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er4.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body>
    <w:p w14:paraId="4A0F5424" w:rsidR="00F50ECC" w:rsidRDefault="007F7926" w:rsidP="00F50ECC">
      <w:pPr>
        <w:jc w:val="center"/>
        <w:rPr>
          <w:b/>
          <w:szCs w:val="22"/>
          <w:lang w:val="fr-FR"/>
        </w:rPr>
      </w:pPr>
      <w:bookmarkStart w:id="0" w:name="Annex1"/>
      <w:r>
        <w:rPr>
          <w:b/>
          <w:noProof/>
          <w:szCs w:val="22"/>
          <w:lang w:val="fr-FR"/>
        </w:rPr>
        <w:drawing>
          <wp:anchor wp14:anchorId="19BA81AF" wp14:editId="7777777" distT="0" distB="0" distL="114300" distR="114300" simplePos="0" relativeHeight="251662848" behindDoc="0" locked="0" layoutInCell="1" allowOverlap="1">
            <wp:simplePos x="0" y="0"/>
            <wp:positionH relativeFrom="column">
              <wp:posOffset>-285750</wp:posOffset>
            </wp:positionH>
            <wp:positionV relativeFrom="paragraph">
              <wp:posOffset>-133350</wp:posOffset>
            </wp:positionV>
            <wp:extent cx="817245" cy="923925"/>
            <wp:effectExtent l="19050" t="0" r="1905" b="0"/>
            <wp:wrapNone/>
            <wp:docPr id="8" name="Picture 0" descr="gef_new_logo_1_1084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f_new_logo_1_10841 copy.jpg"/>
                    <pic:cNvPicPr/>
                  </pic:nvPicPr>
                  <pic:blipFill>
                    <a:blip r:embed="rId8" cstate="email"/>
                    <a:stretch>
                      <a:fillRect/>
                    </a:stretch>
                  </pic:blipFill>
                  <pic:spPr>
                    <a:xfrm>
                      <a:off x="0" y="0"/>
                      <a:ext cx="817245" cy="923925"/>
                    </a:xfrm>
                    <a:prstGeom prst="rect">
                      <a:avLst/>
                    </a:prstGeom>
                  </pic:spPr>
                </pic:pic>
              </a:graphicData>
            </a:graphic>
          </wp:anchor>
        </w:drawing>
      </w:r>
      <w:r>
        <w:rPr>
          <w:b/>
          <w:noProof/>
          <w:szCs w:val="22"/>
          <w:lang w:val="fr-FR"/>
        </w:rPr>
        <w:drawing>
          <wp:anchor wp14:anchorId="20DDBC87" wp14:editId="7777777" distT="0" distB="0" distL="114300" distR="114300" simplePos="0" relativeHeight="251661824" behindDoc="0" locked="0" layoutInCell="1" allowOverlap="1">
            <wp:simplePos x="0" y="0"/>
            <wp:positionH relativeFrom="column">
              <wp:posOffset>3086100</wp:posOffset>
            </wp:positionH>
            <wp:positionV relativeFrom="paragraph">
              <wp:posOffset>-390525</wp:posOffset>
            </wp:positionV>
            <wp:extent cx="581025" cy="714375"/>
            <wp:effectExtent l="19050" t="0" r="9525" b="0"/>
            <wp:wrapNone/>
            <wp:docPr id="25" name="Picture 25" descr="98px-Guinea_cres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98px-Guinea_crest01"/>
                    <pic:cNvPicPr>
                      <a:picLocks noChangeAspect="1" noChangeArrowheads="1"/>
                    </pic:cNvPicPr>
                  </pic:nvPicPr>
                  <pic:blipFill>
                    <a:blip r:embed="rId9" cstate="email">
                      <a:lum bright="-4000" contrast="8000"/>
                    </a:blip>
                    <a:srcRect/>
                    <a:stretch>
                      <a:fillRect/>
                    </a:stretch>
                  </pic:blipFill>
                  <pic:spPr bwMode="auto">
                    <a:xfrm>
                      <a:off x="0" y="0"/>
                      <a:ext cx="581025" cy="714375"/>
                    </a:xfrm>
                    <a:prstGeom prst="rect">
                      <a:avLst/>
                    </a:prstGeom>
                    <a:noFill/>
                    <a:ln w="9525">
                      <a:noFill/>
                      <a:miter lim="800000"/>
                      <a:headEnd/>
                      <a:tailEnd/>
                    </a:ln>
                  </pic:spPr>
                </pic:pic>
              </a:graphicData>
            </a:graphic>
          </wp:anchor>
        </w:drawing>
      </w:r>
      <w:r>
        <w:rPr>
          <w:b/>
          <w:noProof/>
          <w:szCs w:val="22"/>
          <w:lang w:val="fr-FR"/>
        </w:rPr>
        <w:drawing>
          <wp:anchor wp14:anchorId="4FCDFA6B" wp14:editId="7777777" distT="0" distB="0" distL="114300" distR="114300" simplePos="0" relativeHeight="251660800" behindDoc="1" locked="0" layoutInCell="1" allowOverlap="1">
            <wp:simplePos x="0" y="0"/>
            <wp:positionH relativeFrom="column">
              <wp:posOffset>6419850</wp:posOffset>
            </wp:positionH>
            <wp:positionV relativeFrom="paragraph">
              <wp:posOffset>-228600</wp:posOffset>
            </wp:positionV>
            <wp:extent cx="466725" cy="952500"/>
            <wp:effectExtent l="19050" t="0" r="9525" b="0"/>
            <wp:wrapNone/>
            <wp:docPr id="9" name="Picture 5" descr="und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p3"/>
                    <pic:cNvPicPr>
                      <a:picLocks noChangeAspect="1" noChangeArrowheads="1"/>
                    </pic:cNvPicPr>
                  </pic:nvPicPr>
                  <pic:blipFill>
                    <a:blip r:embed="rId10" cstate="email"/>
                    <a:srcRect/>
                    <a:stretch>
                      <a:fillRect/>
                    </a:stretch>
                  </pic:blipFill>
                  <pic:spPr bwMode="auto">
                    <a:xfrm>
                      <a:off x="0" y="0"/>
                      <a:ext cx="466725" cy="952500"/>
                    </a:xfrm>
                    <a:prstGeom prst="rect">
                      <a:avLst/>
                    </a:prstGeom>
                    <a:noFill/>
                    <a:ln w="9525">
                      <a:noFill/>
                      <a:miter lim="800000"/>
                      <a:headEnd/>
                      <a:tailEnd/>
                    </a:ln>
                  </pic:spPr>
                </pic:pic>
              </a:graphicData>
            </a:graphic>
          </wp:anchor>
        </w:drawing>
      </w:r>
    </w:p>
    <w:p w14:paraId="322748FB" w:rsidR="00F50ECC" w:rsidRDefault="00F50ECC" w:rsidP="00F50ECC">
      <w:pPr>
        <w:jc w:val="center"/>
        <w:rPr>
          <w:b/>
          <w:szCs w:val="22"/>
          <w:lang w:val="fr-FR"/>
        </w:rPr>
      </w:pPr>
    </w:p>
    <w:bookmarkEnd w:id="0"/>
    <w:p w14:paraId="780166A6" w:rsidR="00F50ECC" w:rsidRPr="00CD7E0A" w:rsidRDefault="00F50ECC" w:rsidP="00F50ECC">
      <w:pPr>
        <w:jc w:val="center"/>
        <w:rPr>
          <w:b/>
          <w:szCs w:val="22"/>
          <w:lang w:val="fr-FR"/>
        </w:rPr>
      </w:pPr>
      <w:r w:rsidRPr="009E77BA">
        <w:rPr>
          <w:b/>
          <w:sz w:val="28"/>
          <w:szCs w:val="22"/>
          <w:lang w:val="fr-FR"/>
        </w:rPr>
        <w:t>Programme de Nations Unies pour le Développement</w:t>
      </w:r>
    </w:p>
    <w:p w14:paraId="4F8CA027" w:rsidR="00F50ECC" w:rsidRPr="00CD7E0A" w:rsidRDefault="00F50ECC" w:rsidP="00F50ECC">
      <w:pPr>
        <w:jc w:val="center"/>
        <w:rPr>
          <w:b/>
          <w:szCs w:val="20"/>
          <w:lang w:val="fr-FR"/>
        </w:rPr>
      </w:pPr>
      <w:r>
        <w:rPr>
          <w:b/>
          <w:szCs w:val="20"/>
          <w:lang w:val="fr-FR"/>
        </w:rPr>
        <w:t xml:space="preserve">Gouvernement de la République de </w:t>
      </w:r>
      <w:r w:rsidRPr="00CD7E0A">
        <w:rPr>
          <w:b/>
          <w:szCs w:val="20"/>
          <w:lang w:val="fr-FR"/>
        </w:rPr>
        <w:t>Guinée</w:t>
      </w:r>
    </w:p>
    <w:p w14:paraId="58223474" w:rsidR="00F50ECC" w:rsidRPr="00CD7E0A" w:rsidRDefault="00F50ECC" w:rsidP="00F50ECC">
      <w:pPr>
        <w:jc w:val="center"/>
        <w:rPr>
          <w:b/>
          <w:sz w:val="32"/>
          <w:szCs w:val="20"/>
          <w:lang w:val="fr-FR"/>
        </w:rPr>
      </w:pPr>
      <w:r w:rsidRPr="00CD7E0A">
        <w:rPr>
          <w:b/>
          <w:sz w:val="32"/>
          <w:szCs w:val="20"/>
          <w:lang w:val="fr-FR"/>
        </w:rPr>
        <w:t>DOCUMENT DE PROJET</w:t>
      </w:r>
    </w:p>
    <w:tbl>
      <w:tblPr>
        <w:tblW w:w="1137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69"/>
        <w:gridCol w:w="1418"/>
        <w:gridCol w:w="8788"/>
      </w:tblGrid>
      <w:tr w14:paraId="38A22F6E" w:rsidR="00F50ECC" w:rsidRPr="00CA29D0" w:rsidTr="0039023D">
        <w:trPr>
          <w:trHeight w:val="359"/>
        </w:trPr>
        <w:tc>
          <w:tcPr>
            <w:tcW w:w="1169" w:type="dxa"/>
            <w:shd w:val="clear" w:color="auto" w:fill="F2F2F2" w:themeFill="background1" w:themeFillShade="F2"/>
            <w:vAlign w:val="center"/>
          </w:tcPr>
          <w:p w14:paraId="0C7E395A" w:rsidR="00F50ECC" w:rsidRPr="00CD7E0A" w:rsidRDefault="00F50ECC" w:rsidP="00F50ECC">
            <w:pPr>
              <w:tabs>
                <w:tab w:val="left" w:pos="4680"/>
              </w:tabs>
              <w:rPr>
                <w:b/>
                <w:bCs/>
                <w:sz w:val="20"/>
                <w:szCs w:val="20"/>
                <w:lang w:val="fr-FR"/>
              </w:rPr>
            </w:pPr>
            <w:r w:rsidRPr="00CD7E0A">
              <w:rPr>
                <w:b/>
                <w:bCs/>
                <w:sz w:val="20"/>
                <w:szCs w:val="20"/>
                <w:lang w:val="fr-FR"/>
              </w:rPr>
              <w:t>Intitulé du Projet :</w:t>
            </w:r>
          </w:p>
        </w:tc>
        <w:tc>
          <w:tcPr>
            <w:tcW w:w="10206" w:type="dxa"/>
            <w:gridSpan w:val="2"/>
            <w:shd w:val="clear" w:color="auto" w:fill="auto"/>
            <w:vAlign w:val="center"/>
          </w:tcPr>
          <w:p w14:paraId="53757BDF" w:rsidR="00F50ECC" w:rsidRPr="00CD7E0A" w:rsidRDefault="00F50ECC" w:rsidP="00F50ECC">
            <w:pPr>
              <w:ind w:left="-57" w:right="-57"/>
              <w:jc w:val="center"/>
              <w:rPr>
                <w:b/>
                <w:sz w:val="26"/>
                <w:szCs w:val="26"/>
                <w:lang w:val="fr-FR"/>
              </w:rPr>
            </w:pPr>
            <w:r w:rsidRPr="00CD7E0A">
              <w:rPr>
                <w:b/>
                <w:sz w:val="26"/>
                <w:szCs w:val="26"/>
                <w:lang w:val="fr-FR"/>
              </w:rPr>
              <w:t>Planification National sur la diversité biologique et mis en œuvre en Guinée du Plan Stratégique de la Convention sur la Diversité Biologique 2011-2020 et les Objectifs d’Aichi</w:t>
            </w:r>
          </w:p>
        </w:tc>
      </w:tr>
      <w:tr w14:paraId="7185052E" w:rsidR="00F50ECC" w:rsidRPr="00CA29D0" w:rsidTr="0039023D">
        <w:trPr>
          <w:trHeight w:val="278"/>
        </w:trPr>
        <w:tc>
          <w:tcPr>
            <w:tcW w:w="2587" w:type="dxa"/>
            <w:gridSpan w:val="2"/>
            <w:vAlign w:val="center"/>
          </w:tcPr>
          <w:p w14:paraId="62AF6CFF" w:rsidR="00F50ECC" w:rsidRPr="00343548" w:rsidRDefault="00F50ECC" w:rsidP="00F50ECC">
            <w:pPr>
              <w:tabs>
                <w:tab w:val="left" w:pos="4680"/>
              </w:tabs>
              <w:rPr>
                <w:b/>
                <w:bCs/>
                <w:sz w:val="20"/>
                <w:szCs w:val="20"/>
                <w:shd w:val="clear" w:color="auto" w:fill="D9D9D9" w:themeFill="background1" w:themeFillShade="D9"/>
                <w:lang w:val="fr-FR"/>
              </w:rPr>
            </w:pPr>
            <w:r w:rsidRPr="000F309E">
              <w:rPr>
                <w:b/>
                <w:bCs/>
                <w:sz w:val="20"/>
                <w:szCs w:val="20"/>
                <w:shd w:val="clear" w:color="auto" w:fill="D9D9D9" w:themeFill="background1" w:themeFillShade="D9"/>
                <w:lang w:val="fr-FR"/>
              </w:rPr>
              <w:t>Résultat(s) de l’UNDAF :</w:t>
            </w:r>
            <w:r w:rsidRPr="00CD7E0A">
              <w:rPr>
                <w:sz w:val="20"/>
                <w:szCs w:val="20"/>
                <w:lang w:val="fr-FR"/>
              </w:rPr>
              <w:tab/>
            </w:r>
            <w:r w:rsidRPr="00CD7E0A">
              <w:rPr>
                <w:sz w:val="20"/>
                <w:szCs w:val="20"/>
                <w:lang w:val="fr-FR"/>
              </w:rPr>
              <w:tab/>
            </w:r>
            <w:r w:rsidRPr="00CD7E0A">
              <w:rPr>
                <w:sz w:val="20"/>
                <w:szCs w:val="20"/>
                <w:lang w:val="fr-FR"/>
              </w:rPr>
              <w:tab/>
            </w:r>
          </w:p>
        </w:tc>
        <w:tc>
          <w:tcPr>
            <w:tcW w:w="8788" w:type="dxa"/>
            <w:shd w:val="clear" w:color="auto" w:fill="auto"/>
            <w:vAlign w:val="center"/>
          </w:tcPr>
          <w:p w14:paraId="2D5E1231" w:rsidR="00F50ECC" w:rsidRPr="00CD7E0A" w:rsidRDefault="00F50ECC" w:rsidP="00F50ECC">
            <w:pPr>
              <w:tabs>
                <w:tab w:val="left" w:pos="4680"/>
              </w:tabs>
              <w:rPr>
                <w:sz w:val="20"/>
                <w:szCs w:val="20"/>
                <w:shd w:val="clear" w:color="auto" w:fill="E0E0E0"/>
                <w:lang w:val="fr-FR"/>
              </w:rPr>
            </w:pPr>
            <w:r w:rsidRPr="00F4782B">
              <w:rPr>
                <w:sz w:val="20"/>
                <w:szCs w:val="20"/>
                <w:lang w:val="fr-FR"/>
              </w:rPr>
              <w:t>Stratégie et Plan d’action nationale sur la biodiversité révisée et opérationnelle  Base : 0 (2011) Cible : 1</w:t>
            </w:r>
          </w:p>
        </w:tc>
      </w:tr>
      <w:tr w14:paraId="34BF2DC2" w:rsidR="00F50ECC" w:rsidRPr="00CA29D0" w:rsidTr="0039023D">
        <w:tc>
          <w:tcPr>
            <w:tcW w:w="11375" w:type="dxa"/>
            <w:gridSpan w:val="3"/>
            <w:vAlign w:val="center"/>
          </w:tcPr>
          <w:p w14:paraId="1588CEA3" w:rsidR="00F50ECC" w:rsidRPr="00CD7E0A" w:rsidRDefault="00F50ECC" w:rsidP="00F50ECC">
            <w:pPr>
              <w:tabs>
                <w:tab w:val="left" w:pos="4680"/>
              </w:tabs>
              <w:rPr>
                <w:b/>
                <w:bCs/>
                <w:sz w:val="20"/>
                <w:szCs w:val="20"/>
                <w:lang w:val="fr-FR"/>
              </w:rPr>
            </w:pPr>
            <w:r w:rsidRPr="00CD7E0A">
              <w:rPr>
                <w:b/>
                <w:bCs/>
                <w:sz w:val="20"/>
                <w:szCs w:val="20"/>
                <w:u w:val="single"/>
                <w:shd w:val="clear" w:color="auto" w:fill="DDDDDD"/>
                <w:lang w:val="fr-FR"/>
              </w:rPr>
              <w:t>Effet principal</w:t>
            </w:r>
            <w:r w:rsidRPr="00CD7E0A">
              <w:rPr>
                <w:b/>
                <w:bCs/>
                <w:sz w:val="20"/>
                <w:szCs w:val="20"/>
                <w:shd w:val="clear" w:color="auto" w:fill="DDDDDD"/>
                <w:lang w:val="fr-FR"/>
              </w:rPr>
              <w:t xml:space="preserve"> du Plan Stratégique du PNUD Environnement &amp; Développement Durable :</w:t>
            </w:r>
            <w:r w:rsidRPr="00CD7E0A">
              <w:rPr>
                <w:b/>
                <w:bCs/>
                <w:sz w:val="20"/>
                <w:szCs w:val="20"/>
                <w:lang w:val="fr-FR"/>
              </w:rPr>
              <w:t xml:space="preserve"> </w:t>
            </w:r>
            <w:r w:rsidRPr="00CD7E0A">
              <w:rPr>
                <w:bCs/>
                <w:sz w:val="20"/>
                <w:szCs w:val="20"/>
                <w:lang w:val="fr-FR"/>
              </w:rPr>
              <w:t>Renforcer les capacités nationales à gérer  l'environnement de manière durable tout en assurant une protection adéquate des pauvres. La mobilisation des financements environnementaux.</w:t>
            </w:r>
          </w:p>
          <w:p w14:paraId="00D75204" w:rsidR="00F50ECC" w:rsidRPr="00CD7E0A" w:rsidRDefault="00F50ECC" w:rsidP="00F50ECC">
            <w:pPr>
              <w:tabs>
                <w:tab w:val="left" w:pos="4680"/>
              </w:tabs>
              <w:rPr>
                <w:b/>
                <w:bCs/>
                <w:sz w:val="20"/>
                <w:szCs w:val="20"/>
                <w:lang w:val="fr-FR"/>
              </w:rPr>
            </w:pPr>
            <w:r w:rsidRPr="00CD7E0A">
              <w:rPr>
                <w:b/>
                <w:bCs/>
                <w:sz w:val="20"/>
                <w:szCs w:val="20"/>
                <w:u w:val="single"/>
                <w:shd w:val="clear" w:color="auto" w:fill="DDDDDD"/>
                <w:lang w:val="fr-FR"/>
              </w:rPr>
              <w:t>Effet  secondaire</w:t>
            </w:r>
            <w:r w:rsidRPr="00CD7E0A">
              <w:rPr>
                <w:b/>
                <w:bCs/>
                <w:sz w:val="20"/>
                <w:szCs w:val="20"/>
                <w:shd w:val="clear" w:color="auto" w:fill="DDDDDD"/>
                <w:lang w:val="fr-FR"/>
              </w:rPr>
              <w:t xml:space="preserve"> du Plan Stratégique du PNUD :</w:t>
            </w:r>
            <w:r w:rsidRPr="00CD7E0A">
              <w:rPr>
                <w:b/>
                <w:bCs/>
                <w:sz w:val="20"/>
                <w:szCs w:val="20"/>
                <w:lang w:val="fr-FR"/>
              </w:rPr>
              <w:t xml:space="preserve"> </w:t>
            </w:r>
            <w:r w:rsidRPr="00CD7E0A">
              <w:rPr>
                <w:bCs/>
                <w:sz w:val="20"/>
                <w:szCs w:val="20"/>
                <w:lang w:val="fr-FR"/>
              </w:rPr>
              <w:t>Intégration Environnement et Énergie</w:t>
            </w:r>
            <w:r w:rsidRPr="00CD7E0A">
              <w:rPr>
                <w:b/>
                <w:bCs/>
                <w:sz w:val="20"/>
                <w:szCs w:val="20"/>
                <w:lang w:val="fr-FR"/>
              </w:rPr>
              <w:t>.</w:t>
            </w:r>
          </w:p>
        </w:tc>
      </w:tr>
      <w:tr w14:paraId="77160B9E" w:rsidR="00F50ECC" w:rsidRPr="00CA29D0" w:rsidTr="0039023D">
        <w:tc>
          <w:tcPr>
            <w:tcW w:w="11375" w:type="dxa"/>
            <w:gridSpan w:val="3"/>
            <w:vAlign w:val="center"/>
          </w:tcPr>
          <w:p w14:paraId="54708F3A" w:rsidR="00F50ECC" w:rsidRPr="00056FC0" w:rsidRDefault="00F50ECC" w:rsidP="00F50ECC">
            <w:pPr>
              <w:tabs>
                <w:tab w:val="left" w:pos="4680"/>
              </w:tabs>
              <w:rPr>
                <w:iCs/>
                <w:sz w:val="18"/>
                <w:szCs w:val="18"/>
                <w:lang w:val="fr-FR"/>
              </w:rPr>
            </w:pPr>
            <w:r w:rsidRPr="00056FC0">
              <w:rPr>
                <w:b/>
                <w:bCs/>
                <w:sz w:val="20"/>
                <w:szCs w:val="20"/>
                <w:shd w:val="clear" w:color="auto" w:fill="D9D9D9" w:themeFill="background1" w:themeFillShade="D9"/>
                <w:lang w:val="fr-FR"/>
              </w:rPr>
              <w:t>Résultat Attendu du Programme Pays du PNUD</w:t>
            </w:r>
            <w:r w:rsidRPr="00CD7E0A">
              <w:rPr>
                <w:b/>
                <w:bCs/>
                <w:sz w:val="20"/>
                <w:szCs w:val="20"/>
                <w:lang w:val="fr-FR"/>
              </w:rPr>
              <w:t xml:space="preserve"> </w:t>
            </w:r>
            <w:r w:rsidR="00C36A01" w:rsidRPr="00CD7E0A">
              <w:rPr>
                <w:b/>
                <w:bCs/>
                <w:sz w:val="20"/>
                <w:szCs w:val="20"/>
                <w:lang w:val="fr-FR"/>
              </w:rPr>
              <w:t>:</w:t>
            </w:r>
            <w:r w:rsidR="00C36A01" w:rsidRPr="00CD7E0A">
              <w:rPr>
                <w:iCs/>
                <w:sz w:val="18"/>
                <w:szCs w:val="18"/>
                <w:lang w:val="fr-FR"/>
              </w:rPr>
              <w:t xml:space="preserve"> Les</w:t>
            </w:r>
            <w:r w:rsidRPr="00F4782B">
              <w:rPr>
                <w:iCs/>
                <w:sz w:val="18"/>
                <w:szCs w:val="18"/>
                <w:lang w:val="fr-FR"/>
              </w:rPr>
              <w:t xml:space="preserve"> outils de planification pour une gestion durable du cadre de vie, de l’environnement et des ressources naturelles sont élaborés et mis en œuvre au niveau local, régional et national</w:t>
            </w:r>
          </w:p>
        </w:tc>
      </w:tr>
      <w:tr w14:paraId="01D4020D" w:rsidR="00F50ECC" w:rsidRPr="00CA29D0" w:rsidTr="0039023D">
        <w:tc>
          <w:tcPr>
            <w:tcW w:w="11375" w:type="dxa"/>
            <w:gridSpan w:val="3"/>
            <w:vAlign w:val="center"/>
          </w:tcPr>
          <w:p w14:paraId="60F96D2F" w:rsidR="00F50ECC" w:rsidRDefault="00F50ECC" w:rsidP="00F50ECC">
            <w:pPr>
              <w:tabs>
                <w:tab w:val="left" w:pos="4680"/>
              </w:tabs>
              <w:rPr>
                <w:b/>
                <w:sz w:val="20"/>
                <w:szCs w:val="20"/>
                <w:lang w:val="fr-FR"/>
              </w:rPr>
            </w:pPr>
            <w:r w:rsidRPr="00CD7E0A">
              <w:rPr>
                <w:b/>
                <w:sz w:val="20"/>
                <w:szCs w:val="20"/>
                <w:shd w:val="clear" w:color="auto" w:fill="E0E0E0"/>
                <w:lang w:val="fr-FR"/>
              </w:rPr>
              <w:t xml:space="preserve">Produit(s) attendu(s) du CPAP : </w:t>
            </w:r>
            <w:r>
              <w:rPr>
                <w:sz w:val="20"/>
                <w:szCs w:val="20"/>
                <w:lang w:val="fr-FR"/>
              </w:rPr>
              <w:t>À être définis</w:t>
            </w:r>
            <w:r>
              <w:rPr>
                <w:b/>
                <w:sz w:val="20"/>
                <w:szCs w:val="20"/>
                <w:lang w:val="fr-FR"/>
              </w:rPr>
              <w:t xml:space="preserve">. </w:t>
            </w:r>
          </w:p>
          <w:p w14:paraId="47E81AE1" w:rsidR="00F50ECC" w:rsidRDefault="00F50ECC" w:rsidP="00F50ECC">
            <w:pPr>
              <w:tabs>
                <w:tab w:val="left" w:pos="4680"/>
              </w:tabs>
              <w:rPr>
                <w:sz w:val="18"/>
                <w:szCs w:val="20"/>
                <w:lang w:val="fr-FR"/>
              </w:rPr>
            </w:pPr>
            <w:r w:rsidRPr="00F4782B">
              <w:rPr>
                <w:b/>
                <w:sz w:val="18"/>
                <w:szCs w:val="20"/>
                <w:lang w:val="fr-FR"/>
              </w:rPr>
              <w:t>[Objectives du Projet :]</w:t>
            </w:r>
            <w:r>
              <w:rPr>
                <w:b/>
                <w:sz w:val="18"/>
                <w:szCs w:val="20"/>
                <w:lang w:val="fr-FR"/>
              </w:rPr>
              <w:t xml:space="preserve"> I</w:t>
            </w:r>
            <w:r w:rsidRPr="00F4782B">
              <w:rPr>
                <w:sz w:val="18"/>
                <w:szCs w:val="20"/>
                <w:lang w:val="fr-FR"/>
              </w:rPr>
              <w:t>ntégrer les obligations de la Guinée aux termes de la Convention sur la diversité biologique (CDB) dans ses cadres nationaux de planification du développement et sectorielle, grâce à une « planification en matière de diversité biologique » et à un processus d’élaboration de stratégie renouvelés et participatifs, de manière à suivre les orientations générales du Plan stratégique de la CDB pour 2011-2020.</w:t>
            </w:r>
          </w:p>
          <w:p w14:paraId="09FF21D1" w:rsidR="00F50ECC" w:rsidRPr="00F4782B" w:rsidRDefault="00F50ECC" w:rsidP="00F50ECC">
            <w:pPr>
              <w:tabs>
                <w:tab w:val="left" w:pos="4680"/>
              </w:tabs>
              <w:rPr>
                <w:sz w:val="18"/>
                <w:szCs w:val="20"/>
                <w:lang w:val="fr-FR"/>
              </w:rPr>
            </w:pPr>
            <w:r w:rsidRPr="00F4782B">
              <w:rPr>
                <w:b/>
                <w:sz w:val="18"/>
                <w:szCs w:val="20"/>
                <w:lang w:val="fr-FR"/>
              </w:rPr>
              <w:t>[Résultats du Projet :]</w:t>
            </w:r>
            <w:r>
              <w:rPr>
                <w:b/>
                <w:sz w:val="18"/>
                <w:szCs w:val="20"/>
                <w:lang w:val="fr-FR"/>
              </w:rPr>
              <w:t xml:space="preserve"> </w:t>
            </w:r>
            <w:r w:rsidRPr="00F4782B">
              <w:rPr>
                <w:b/>
                <w:i/>
                <w:sz w:val="18"/>
                <w:szCs w:val="20"/>
                <w:lang w:val="fr-FR"/>
              </w:rPr>
              <w:t>(1)</w:t>
            </w:r>
            <w:r>
              <w:rPr>
                <w:b/>
                <w:sz w:val="18"/>
                <w:szCs w:val="20"/>
                <w:lang w:val="fr-FR"/>
              </w:rPr>
              <w:t xml:space="preserve">  </w:t>
            </w:r>
            <w:r w:rsidRPr="00F4782B">
              <w:rPr>
                <w:sz w:val="18"/>
                <w:szCs w:val="20"/>
                <w:lang w:val="fr-FR"/>
              </w:rPr>
              <w:t>Une activité de bilan participative sur la planification en matière de biodiversité est lancée et des objectifs nationaux de diversité biologique sont définis en réponse aux Objectifs mondiaux d’Aichi.</w:t>
            </w:r>
            <w:r>
              <w:rPr>
                <w:sz w:val="18"/>
                <w:szCs w:val="20"/>
                <w:lang w:val="fr-FR"/>
              </w:rPr>
              <w:t xml:space="preserve">   </w:t>
            </w:r>
            <w:r w:rsidRPr="00F4782B">
              <w:rPr>
                <w:b/>
                <w:i/>
                <w:sz w:val="18"/>
                <w:szCs w:val="20"/>
                <w:lang w:val="fr-FR"/>
              </w:rPr>
              <w:t>(2)</w:t>
            </w:r>
            <w:r>
              <w:rPr>
                <w:sz w:val="18"/>
                <w:szCs w:val="20"/>
                <w:lang w:val="fr-FR"/>
              </w:rPr>
              <w:t xml:space="preserve">  </w:t>
            </w:r>
            <w:r w:rsidRPr="00F4782B">
              <w:rPr>
                <w:sz w:val="18"/>
                <w:szCs w:val="20"/>
                <w:lang w:val="fr-FR"/>
              </w:rPr>
              <w:t xml:space="preserve">Le SPANB est révisé/actualisé et prend entièrement en compte les nouveaux aspects du plan stratégique de la CDB, tels que l’intégration et l’ancrage de la mise en œuvre de ce plan dans les cadres nationaux de développement, évaluant les services </w:t>
            </w:r>
            <w:proofErr w:type="spellStart"/>
            <w:r w:rsidRPr="00F4782B">
              <w:rPr>
                <w:sz w:val="18"/>
                <w:szCs w:val="20"/>
                <w:lang w:val="fr-FR"/>
              </w:rPr>
              <w:t>écosystémiques</w:t>
            </w:r>
            <w:proofErr w:type="spellEnd"/>
            <w:r w:rsidRPr="00F4782B">
              <w:rPr>
                <w:sz w:val="18"/>
                <w:szCs w:val="20"/>
                <w:lang w:val="fr-FR"/>
              </w:rPr>
              <w:t xml:space="preserve"> et favorisant l’adaptation et la résilience des écosystèmes.</w:t>
            </w:r>
            <w:r>
              <w:rPr>
                <w:sz w:val="18"/>
                <w:szCs w:val="20"/>
                <w:lang w:val="fr-FR"/>
              </w:rPr>
              <w:t xml:space="preserve">    </w:t>
            </w:r>
            <w:r w:rsidRPr="00F4782B">
              <w:rPr>
                <w:b/>
                <w:i/>
                <w:sz w:val="18"/>
                <w:szCs w:val="20"/>
                <w:lang w:val="fr-FR"/>
              </w:rPr>
              <w:t>(3)</w:t>
            </w:r>
            <w:r>
              <w:rPr>
                <w:sz w:val="18"/>
                <w:szCs w:val="20"/>
                <w:lang w:val="fr-FR"/>
              </w:rPr>
              <w:t xml:space="preserve">  </w:t>
            </w:r>
            <w:r w:rsidRPr="00F4782B">
              <w:rPr>
                <w:sz w:val="18"/>
                <w:szCs w:val="20"/>
                <w:lang w:val="fr-FR"/>
              </w:rPr>
              <w:t>Les cadres nationaux de mobilisation des ressources et les mécanismes de présentation de rapports et d’échange dans le cadre de la Convention sont mis en place et renforcés.</w:t>
            </w:r>
          </w:p>
        </w:tc>
      </w:tr>
      <w:tr w14:paraId="7DA81936" w:rsidR="00F50ECC" w:rsidRPr="00CA29D0" w:rsidTr="0039023D">
        <w:tc>
          <w:tcPr>
            <w:tcW w:w="11375" w:type="dxa"/>
            <w:gridSpan w:val="3"/>
            <w:shd w:val="clear" w:color="auto" w:fill="FFFFFF"/>
            <w:vAlign w:val="center"/>
          </w:tcPr>
          <w:p w14:paraId="3554BFE5" w:rsidR="00F50ECC" w:rsidRPr="00056FC0" w:rsidRDefault="00F50ECC" w:rsidP="003608BA">
            <w:pPr>
              <w:rPr>
                <w:sz w:val="20"/>
                <w:szCs w:val="20"/>
                <w:lang w:val="fr-FR"/>
              </w:rPr>
            </w:pPr>
            <w:r w:rsidRPr="00056FC0">
              <w:rPr>
                <w:b/>
                <w:sz w:val="20"/>
                <w:szCs w:val="20"/>
                <w:shd w:val="clear" w:color="auto" w:fill="E0E0E0"/>
                <w:lang w:val="fr-FR"/>
              </w:rPr>
              <w:t>Partenaire national d’exécution :</w:t>
            </w:r>
            <w:r w:rsidRPr="00172DF0">
              <w:rPr>
                <w:b/>
                <w:sz w:val="20"/>
                <w:szCs w:val="20"/>
                <w:lang w:val="fr-FR"/>
              </w:rPr>
              <w:t xml:space="preserve"> </w:t>
            </w:r>
            <w:r w:rsidR="003608BA" w:rsidRPr="00056FC0">
              <w:rPr>
                <w:sz w:val="20"/>
                <w:szCs w:val="20"/>
                <w:lang w:val="fr-FR"/>
              </w:rPr>
              <w:t>Ministère Délégué à l’Environnement, aux Eaux et Forêts, Ministère de l’Environnement et l’Énergie</w:t>
            </w:r>
            <w:r w:rsidR="003608BA">
              <w:rPr>
                <w:sz w:val="20"/>
                <w:szCs w:val="20"/>
                <w:lang w:val="fr-FR"/>
              </w:rPr>
              <w:t xml:space="preserve">, par le </w:t>
            </w:r>
            <w:proofErr w:type="spellStart"/>
            <w:r w:rsidR="003608BA">
              <w:rPr>
                <w:sz w:val="20"/>
                <w:szCs w:val="20"/>
                <w:lang w:val="fr-FR"/>
              </w:rPr>
              <w:t>bias</w:t>
            </w:r>
            <w:proofErr w:type="spellEnd"/>
            <w:r w:rsidR="003608BA">
              <w:rPr>
                <w:sz w:val="20"/>
                <w:szCs w:val="20"/>
                <w:lang w:val="fr-FR"/>
              </w:rPr>
              <w:t xml:space="preserve"> de l’</w:t>
            </w:r>
            <w:r w:rsidR="003608BA" w:rsidRPr="00056FC0">
              <w:rPr>
                <w:sz w:val="20"/>
                <w:szCs w:val="20"/>
                <w:lang w:val="fr-FR"/>
              </w:rPr>
              <w:t>Office Guinéen de la Diversité Biologique et des Aires Protégées (</w:t>
            </w:r>
            <w:r w:rsidR="003608BA" w:rsidRPr="00713EF4">
              <w:rPr>
                <w:sz w:val="20"/>
                <w:szCs w:val="20"/>
                <w:lang w:val="fr-FR"/>
              </w:rPr>
              <w:t>OGUIDAP</w:t>
            </w:r>
            <w:r w:rsidR="003608BA" w:rsidRPr="00056FC0">
              <w:rPr>
                <w:sz w:val="20"/>
                <w:szCs w:val="20"/>
                <w:lang w:val="fr-FR"/>
              </w:rPr>
              <w:t>)</w:t>
            </w:r>
          </w:p>
        </w:tc>
      </w:tr>
    </w:tbl>
    <w:p w14:paraId="45C62154" w:rsidR="00F50ECC" w:rsidRPr="00CD7E0A" w:rsidRDefault="00F50ECC" w:rsidP="00F50ECC">
      <w:pPr>
        <w:tabs>
          <w:tab w:val="left" w:pos="4680"/>
        </w:tabs>
        <w:rPr>
          <w:sz w:val="20"/>
          <w:szCs w:val="20"/>
          <w:lang w:val="fr-FR"/>
        </w:rPr>
      </w:pPr>
    </w:p>
    <w:tbl>
      <w:tblPr>
        <w:tblW w:w="1137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75"/>
      </w:tblGrid>
      <w:tr w14:paraId="49B4DF85" w:rsidR="00F50ECC" w:rsidRPr="00CA29D0" w:rsidTr="0039023D">
        <w:tc>
          <w:tcPr>
            <w:tcW w:w="11375" w:type="dxa"/>
          </w:tcPr>
          <w:p w14:paraId="7B2F7E8C" w:rsidR="00F50ECC" w:rsidRPr="00BD7E84" w:rsidRDefault="00F50ECC" w:rsidP="00F50ECC">
            <w:pPr>
              <w:tabs>
                <w:tab w:val="left" w:pos="4680"/>
              </w:tabs>
              <w:jc w:val="both"/>
              <w:rPr>
                <w:sz w:val="16"/>
                <w:szCs w:val="16"/>
                <w:lang w:val="fr-FR"/>
              </w:rPr>
            </w:pPr>
            <w:r w:rsidRPr="00BD7E84">
              <w:rPr>
                <w:b/>
                <w:sz w:val="16"/>
                <w:szCs w:val="16"/>
                <w:lang w:val="fr-FR"/>
              </w:rPr>
              <w:t>Résumé</w:t>
            </w:r>
            <w:r>
              <w:rPr>
                <w:b/>
                <w:sz w:val="16"/>
                <w:szCs w:val="16"/>
                <w:lang w:val="fr-FR"/>
              </w:rPr>
              <w:t xml:space="preserve"> : </w:t>
            </w:r>
            <w:r w:rsidRPr="00BD7E84">
              <w:rPr>
                <w:sz w:val="16"/>
                <w:szCs w:val="16"/>
                <w:lang w:val="fr-FR"/>
              </w:rPr>
              <w:t>Ce projet fait partie de la deuxième génération des activités de base en matière de diversité biologique (BD EA) du FEM. La Guinée a signé la Convention sur la diversité biologique (CDB) le 7 mai 1993. Ce projet répond à la nécessité pour le pays de continuer à remplir ses obligations aux termes de la CDB, en se focalisant plus particulièrement sur l’</w:t>
            </w:r>
            <w:hyperlink r:id="rId11" w:history="1">
              <w:r w:rsidRPr="00BD7E84">
                <w:rPr>
                  <w:rStyle w:val="Hyperlink"/>
                  <w:sz w:val="16"/>
                  <w:szCs w:val="16"/>
                  <w:lang w:val="fr-FR"/>
                </w:rPr>
                <w:t>Article 6</w:t>
              </w:r>
            </w:hyperlink>
            <w:r w:rsidRPr="00BD7E84">
              <w:rPr>
                <w:sz w:val="16"/>
                <w:szCs w:val="16"/>
                <w:lang w:val="fr-FR"/>
              </w:rPr>
              <w:t xml:space="preserve"> de la Convention et sur la </w:t>
            </w:r>
            <w:hyperlink r:id="rId12" w:history="1">
              <w:r w:rsidRPr="00BD7E84">
                <w:rPr>
                  <w:rStyle w:val="Hyperlink"/>
                  <w:sz w:val="16"/>
                  <w:szCs w:val="16"/>
                  <w:lang w:val="fr-FR"/>
                </w:rPr>
                <w:t>Décision X/2 de la CdP</w:t>
              </w:r>
            </w:hyperlink>
            <w:r w:rsidRPr="00BD7E84">
              <w:rPr>
                <w:sz w:val="16"/>
                <w:szCs w:val="16"/>
                <w:lang w:val="fr-FR"/>
              </w:rPr>
              <w:t xml:space="preserve">. Avant tout, ce projet est une contribution importante aux efforts de la Guinée visant à mettre en </w:t>
            </w:r>
            <w:r w:rsidR="00C36A01" w:rsidRPr="00BD7E84">
              <w:rPr>
                <w:sz w:val="16"/>
                <w:szCs w:val="16"/>
                <w:lang w:val="fr-FR"/>
              </w:rPr>
              <w:t>œuvre</w:t>
            </w:r>
            <w:r w:rsidRPr="00BD7E84">
              <w:rPr>
                <w:sz w:val="16"/>
                <w:szCs w:val="16"/>
                <w:lang w:val="fr-FR"/>
              </w:rPr>
              <w:t xml:space="preserve"> le Plan stratégique 2011-2020 de la CDB au niveau national. Il s’appuie sur l’état d’avancement et les réalisations de la Guinée en matière de planification et de présentation de rapports sur la diversité biologique. Il vise à intégrer les obligations de la Guinée aux termes de la CDB dans ses cadres de planification nationale du développement et sectorielle, grâce à une « planification en matière de diversité biologique » et à un processus d’élaboration de stratégie renouvelés et participatifs. Cette démarche vise à produire des objectifs mesurables en termes de préservation et d’utilisation durable de la diversité biologique. Elle permettra également de s’assurer que la valeur des biens et services issus des écosystèmes, ainsi que les difficultés et les opportunités liées à l’adaptation et à la résilience fondées sur les écosystèmes, sont bien prises en compte dans le processus. Le projet atteindra son objectif grâce à la mise en œuvre de trois composantes, dont les activités sont décrites en détail dans la proposition approuvée par le FEM pour les activités de base relatives à la diversité biologique, à savoir : (1) une activité participative de bilan sur la planification en matière de diversité biologique est lancée et des objectifs nationaux de diversité biologique sont définis en réponse aux objectifs d’Aichi, (2) le SPANB est révisé/actualisé et prend entièrement en compte les nouveaux aspects du plan stratégique de mise en œuvre de la CDB, tels que l’intégration et l’ancrage de la mise en œuvre du plan dans les cadres nationaux de développement, valorisant ainsi les services </w:t>
            </w:r>
            <w:proofErr w:type="spellStart"/>
            <w:r w:rsidRPr="00BD7E84">
              <w:rPr>
                <w:sz w:val="16"/>
                <w:szCs w:val="16"/>
                <w:lang w:val="fr-FR"/>
              </w:rPr>
              <w:t>écosystémiques</w:t>
            </w:r>
            <w:proofErr w:type="spellEnd"/>
            <w:r w:rsidRPr="00BD7E84">
              <w:rPr>
                <w:sz w:val="16"/>
                <w:szCs w:val="16"/>
                <w:lang w:val="fr-FR"/>
              </w:rPr>
              <w:t xml:space="preserve"> et favorisant l’adaptation et la résilience fondées sur les écosystèmes, et (3) les cadres nationaux de mobilisation des ressources et les mécanismes de présentation de rapports et d’échange dans le cadre de la Convention sont renforcés.</w:t>
            </w:r>
          </w:p>
        </w:tc>
      </w:tr>
    </w:tbl>
    <w:p w14:paraId="2D905F19" w:rsidR="00F50ECC" w:rsidRPr="00CD7E0A" w:rsidRDefault="00F50ECC" w:rsidP="00F50ECC">
      <w:pPr>
        <w:tabs>
          <w:tab w:val="left" w:pos="4680"/>
        </w:tabs>
        <w:rPr>
          <w:sz w:val="20"/>
          <w:szCs w:val="20"/>
          <w:lang w:val="fr-FR"/>
        </w:rPr>
      </w:pPr>
    </w:p>
    <w:tbl>
      <w:tblPr>
        <w:tblW w:w="1122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89"/>
        <w:gridCol w:w="222"/>
        <w:gridCol w:w="6338"/>
      </w:tblGrid>
      <w:tr w14:paraId="45E6EB47" w:rsidR="00F50ECC" w:rsidRPr="00CD7E0A" w:rsidTr="0039023D">
        <w:trPr>
          <w:trHeight w:val="1961"/>
        </w:trPr>
        <w:tc>
          <w:tcPr>
            <w:tcW w:w="4889" w:type="dxa"/>
            <w:vAlign w:val="center"/>
          </w:tcPr>
          <w:tbl>
            <w:tblPr>
              <w:tblW w:w="4673" w:type="dxa"/>
              <w:tblLook w:val="04A0"/>
            </w:tblPr>
            <w:tblGrid>
              <w:gridCol w:w="3267"/>
              <w:gridCol w:w="1406"/>
            </w:tblGrid>
            <w:tr w14:paraId="6F020E51" w:rsidR="00F50ECC" w:rsidRPr="00CD7E0A" w:rsidTr="00F50ECC">
              <w:trPr>
                <w:trHeight w:val="266"/>
              </w:trPr>
              <w:tc>
                <w:tcPr>
                  <w:tcW w:w="3267" w:type="dxa"/>
                  <w:tcBorders>
                    <w:top w:val="nil"/>
                    <w:left w:val="nil"/>
                    <w:bottom w:val="nil"/>
                    <w:right w:val="nil"/>
                  </w:tcBorders>
                  <w:shd w:val="clear" w:color="auto" w:fill="auto"/>
                  <w:noWrap/>
                  <w:vAlign w:val="center"/>
                  <w:hideMark/>
                </w:tcPr>
                <w:p w14:paraId="22D89307" w:rsidR="00F50ECC" w:rsidRPr="00CD7E0A" w:rsidRDefault="00F50ECC" w:rsidP="00F50ECC">
                  <w:pPr>
                    <w:rPr>
                      <w:b/>
                      <w:color w:val="000000"/>
                      <w:sz w:val="21"/>
                      <w:szCs w:val="21"/>
                      <w:lang w:val="fr-FR" w:eastAsia="en-GB"/>
                    </w:rPr>
                  </w:pPr>
                  <w:r w:rsidRPr="00CD7E0A">
                    <w:rPr>
                      <w:b/>
                      <w:color w:val="000000"/>
                      <w:sz w:val="21"/>
                      <w:szCs w:val="21"/>
                      <w:lang w:val="fr-FR" w:eastAsia="en-GB"/>
                    </w:rPr>
                    <w:t>Période du Programme:</w:t>
                  </w:r>
                </w:p>
              </w:tc>
              <w:tc>
                <w:tcPr>
                  <w:tcW w:w="1406" w:type="dxa"/>
                  <w:tcBorders>
                    <w:top w:val="nil"/>
                    <w:left w:val="nil"/>
                    <w:bottom w:val="nil"/>
                    <w:right w:val="nil"/>
                  </w:tcBorders>
                  <w:shd w:val="clear" w:color="auto" w:fill="auto"/>
                  <w:noWrap/>
                  <w:vAlign w:val="bottom"/>
                  <w:hideMark/>
                </w:tcPr>
                <w:p w14:paraId="73F58CAC" w:rsidR="00F50ECC" w:rsidRPr="00F4782B" w:rsidRDefault="00F50ECC" w:rsidP="00F50ECC">
                  <w:pPr>
                    <w:jc w:val="right"/>
                    <w:rPr>
                      <w:sz w:val="20"/>
                      <w:lang w:val="fr-FR"/>
                    </w:rPr>
                  </w:pPr>
                  <w:r w:rsidRPr="00F4782B">
                    <w:rPr>
                      <w:sz w:val="20"/>
                      <w:szCs w:val="22"/>
                      <w:lang w:val="fr-FR"/>
                    </w:rPr>
                    <w:t>2013-2017</w:t>
                  </w:r>
                </w:p>
              </w:tc>
            </w:tr>
            <w:tr w14:paraId="0BF1620D" w:rsidR="00F50ECC" w:rsidRPr="00CD7E0A" w:rsidTr="00F50ECC">
              <w:trPr>
                <w:trHeight w:val="266"/>
              </w:trPr>
              <w:tc>
                <w:tcPr>
                  <w:tcW w:w="3267" w:type="dxa"/>
                  <w:tcBorders>
                    <w:top w:val="nil"/>
                    <w:left w:val="nil"/>
                    <w:bottom w:val="nil"/>
                    <w:right w:val="nil"/>
                  </w:tcBorders>
                  <w:shd w:val="clear" w:color="auto" w:fill="auto"/>
                  <w:noWrap/>
                  <w:vAlign w:val="center"/>
                  <w:hideMark/>
                </w:tcPr>
                <w:p w14:paraId="241B3660" w:rsidR="00F50ECC" w:rsidRPr="00CD7E0A" w:rsidRDefault="00F50ECC" w:rsidP="00F50ECC">
                  <w:pPr>
                    <w:rPr>
                      <w:b/>
                      <w:color w:val="000000"/>
                      <w:sz w:val="21"/>
                      <w:szCs w:val="21"/>
                      <w:lang w:val="fr-FR" w:eastAsia="en-GB"/>
                    </w:rPr>
                  </w:pPr>
                  <w:r w:rsidRPr="00CD7E0A">
                    <w:rPr>
                      <w:b/>
                      <w:color w:val="000000"/>
                      <w:sz w:val="21"/>
                      <w:szCs w:val="21"/>
                      <w:lang w:val="fr-FR" w:eastAsia="en-GB"/>
                    </w:rPr>
                    <w:t>Désignation de l’Allocation Atlas:</w:t>
                  </w:r>
                </w:p>
              </w:tc>
              <w:tc>
                <w:tcPr>
                  <w:tcW w:w="1406" w:type="dxa"/>
                  <w:tcBorders>
                    <w:top w:val="nil"/>
                    <w:left w:val="nil"/>
                    <w:bottom w:val="nil"/>
                    <w:right w:val="nil"/>
                  </w:tcBorders>
                  <w:shd w:val="clear" w:color="auto" w:fill="auto"/>
                  <w:noWrap/>
                  <w:vAlign w:val="bottom"/>
                  <w:hideMark/>
                </w:tcPr>
                <w:p w14:paraId="7C38B823" w:rsidR="00F50ECC" w:rsidRPr="00CD7E0A" w:rsidRDefault="00F50ECC" w:rsidP="00F50ECC">
                  <w:pPr>
                    <w:jc w:val="right"/>
                    <w:rPr>
                      <w:color w:val="000000"/>
                      <w:sz w:val="20"/>
                      <w:lang w:val="fr-FR"/>
                    </w:rPr>
                  </w:pPr>
                  <w:r w:rsidRPr="005F6804">
                    <w:rPr>
                      <w:color w:val="000000"/>
                      <w:sz w:val="20"/>
                      <w:szCs w:val="22"/>
                      <w:lang w:val="fr-FR"/>
                    </w:rPr>
                    <w:t>00066252</w:t>
                  </w:r>
                  <w:r w:rsidRPr="00CD7E0A">
                    <w:rPr>
                      <w:color w:val="000000"/>
                      <w:sz w:val="20"/>
                      <w:szCs w:val="22"/>
                      <w:lang w:val="fr-FR"/>
                    </w:rPr>
                    <w:t> </w:t>
                  </w:r>
                </w:p>
              </w:tc>
            </w:tr>
            <w:tr w14:paraId="63D465B8" w:rsidR="00F50ECC" w:rsidRPr="00CD7E0A" w:rsidTr="00F50ECC">
              <w:trPr>
                <w:trHeight w:val="266"/>
              </w:trPr>
              <w:tc>
                <w:tcPr>
                  <w:tcW w:w="3267" w:type="dxa"/>
                  <w:tcBorders>
                    <w:top w:val="nil"/>
                    <w:left w:val="nil"/>
                    <w:bottom w:val="nil"/>
                    <w:right w:val="nil"/>
                  </w:tcBorders>
                  <w:shd w:val="clear" w:color="auto" w:fill="auto"/>
                  <w:noWrap/>
                  <w:vAlign w:val="center"/>
                  <w:hideMark/>
                </w:tcPr>
                <w:p w14:paraId="3D6F3CD8" w:rsidR="00F50ECC" w:rsidRPr="00CD7E0A" w:rsidRDefault="00F50ECC" w:rsidP="00F50ECC">
                  <w:pPr>
                    <w:rPr>
                      <w:b/>
                      <w:color w:val="000000"/>
                      <w:sz w:val="21"/>
                      <w:szCs w:val="21"/>
                      <w:lang w:val="fr-FR" w:eastAsia="en-GB"/>
                    </w:rPr>
                  </w:pPr>
                  <w:r w:rsidRPr="00CD7E0A">
                    <w:rPr>
                      <w:b/>
                      <w:color w:val="000000"/>
                      <w:sz w:val="21"/>
                      <w:szCs w:val="21"/>
                      <w:lang w:val="fr-FR" w:eastAsia="en-GB"/>
                    </w:rPr>
                    <w:t>Désignation du Projet:</w:t>
                  </w:r>
                </w:p>
              </w:tc>
              <w:tc>
                <w:tcPr>
                  <w:tcW w:w="1406" w:type="dxa"/>
                  <w:tcBorders>
                    <w:top w:val="nil"/>
                    <w:left w:val="nil"/>
                    <w:bottom w:val="nil"/>
                    <w:right w:val="nil"/>
                  </w:tcBorders>
                  <w:shd w:val="clear" w:color="auto" w:fill="auto"/>
                  <w:noWrap/>
                  <w:vAlign w:val="bottom"/>
                  <w:hideMark/>
                </w:tcPr>
                <w:p w14:paraId="27519F00" w:rsidR="00F50ECC" w:rsidRPr="00CD7E0A" w:rsidRDefault="00F50ECC" w:rsidP="00F50ECC">
                  <w:pPr>
                    <w:jc w:val="right"/>
                    <w:rPr>
                      <w:color w:val="000000"/>
                      <w:sz w:val="20"/>
                      <w:lang w:val="fr-FR"/>
                    </w:rPr>
                  </w:pPr>
                  <w:r w:rsidRPr="005F6804">
                    <w:rPr>
                      <w:color w:val="000000"/>
                      <w:sz w:val="20"/>
                      <w:szCs w:val="22"/>
                      <w:lang w:val="fr-FR"/>
                    </w:rPr>
                    <w:t>00082455</w:t>
                  </w:r>
                  <w:r w:rsidRPr="00CD7E0A">
                    <w:rPr>
                      <w:color w:val="000000"/>
                      <w:sz w:val="20"/>
                      <w:szCs w:val="22"/>
                      <w:lang w:val="fr-FR"/>
                    </w:rPr>
                    <w:t> </w:t>
                  </w:r>
                </w:p>
              </w:tc>
            </w:tr>
            <w:tr w14:paraId="306FCA7A" w:rsidR="00F50ECC" w:rsidRPr="00CD7E0A" w:rsidTr="00F50ECC">
              <w:trPr>
                <w:trHeight w:val="266"/>
              </w:trPr>
              <w:tc>
                <w:tcPr>
                  <w:tcW w:w="3267" w:type="dxa"/>
                  <w:tcBorders>
                    <w:top w:val="nil"/>
                    <w:left w:val="nil"/>
                    <w:bottom w:val="nil"/>
                    <w:right w:val="nil"/>
                  </w:tcBorders>
                  <w:shd w:val="clear" w:color="auto" w:fill="auto"/>
                  <w:noWrap/>
                  <w:vAlign w:val="center"/>
                  <w:hideMark/>
                </w:tcPr>
                <w:p w14:paraId="3BE6E501" w:rsidR="00F50ECC" w:rsidRPr="00CD7E0A" w:rsidRDefault="00F50ECC" w:rsidP="00F50ECC">
                  <w:pPr>
                    <w:rPr>
                      <w:b/>
                      <w:color w:val="000000"/>
                      <w:sz w:val="21"/>
                      <w:szCs w:val="21"/>
                      <w:lang w:val="fr-FR" w:eastAsia="en-GB"/>
                    </w:rPr>
                  </w:pPr>
                  <w:r w:rsidRPr="00CD7E0A">
                    <w:rPr>
                      <w:b/>
                      <w:color w:val="000000"/>
                      <w:sz w:val="21"/>
                      <w:szCs w:val="21"/>
                      <w:lang w:val="fr-FR" w:eastAsia="en-GB"/>
                    </w:rPr>
                    <w:t>Numéro PIMS</w:t>
                  </w:r>
                </w:p>
              </w:tc>
              <w:tc>
                <w:tcPr>
                  <w:tcW w:w="1406" w:type="dxa"/>
                  <w:tcBorders>
                    <w:top w:val="nil"/>
                    <w:left w:val="nil"/>
                    <w:bottom w:val="nil"/>
                    <w:right w:val="nil"/>
                  </w:tcBorders>
                  <w:shd w:val="clear" w:color="auto" w:fill="auto"/>
                  <w:noWrap/>
                  <w:vAlign w:val="bottom"/>
                  <w:hideMark/>
                </w:tcPr>
                <w:p w14:paraId="2390129D" w:rsidR="00F50ECC" w:rsidRPr="00CD7E0A" w:rsidRDefault="00F50ECC" w:rsidP="00F50ECC">
                  <w:pPr>
                    <w:jc w:val="right"/>
                    <w:rPr>
                      <w:color w:val="000000"/>
                      <w:sz w:val="20"/>
                      <w:szCs w:val="21"/>
                      <w:lang w:val="fr-FR"/>
                    </w:rPr>
                  </w:pPr>
                  <w:r w:rsidRPr="00CD7E0A">
                    <w:rPr>
                      <w:color w:val="000000"/>
                      <w:sz w:val="20"/>
                      <w:szCs w:val="21"/>
                      <w:lang w:val="fr-FR" w:eastAsia="en-GB"/>
                    </w:rPr>
                    <w:t>4870</w:t>
                  </w:r>
                </w:p>
              </w:tc>
            </w:tr>
            <w:tr w14:paraId="50FB4822" w:rsidR="00F50ECC" w:rsidRPr="00CD7E0A" w:rsidTr="00F50ECC">
              <w:trPr>
                <w:trHeight w:val="266"/>
              </w:trPr>
              <w:tc>
                <w:tcPr>
                  <w:tcW w:w="3267" w:type="dxa"/>
                  <w:tcBorders>
                    <w:top w:val="nil"/>
                    <w:left w:val="nil"/>
                    <w:bottom w:val="nil"/>
                    <w:right w:val="nil"/>
                  </w:tcBorders>
                  <w:shd w:val="clear" w:color="auto" w:fill="auto"/>
                  <w:noWrap/>
                  <w:vAlign w:val="center"/>
                  <w:hideMark/>
                </w:tcPr>
                <w:p w14:paraId="23E99A08" w:rsidR="00F50ECC" w:rsidRPr="00CD7E0A" w:rsidRDefault="00F50ECC" w:rsidP="00F50ECC">
                  <w:pPr>
                    <w:rPr>
                      <w:b/>
                      <w:color w:val="000000"/>
                      <w:sz w:val="21"/>
                      <w:szCs w:val="21"/>
                      <w:lang w:val="fr-FR" w:eastAsia="en-GB"/>
                    </w:rPr>
                  </w:pPr>
                  <w:r w:rsidRPr="00CD7E0A">
                    <w:rPr>
                      <w:b/>
                      <w:color w:val="000000"/>
                      <w:sz w:val="21"/>
                      <w:szCs w:val="21"/>
                      <w:lang w:val="fr-FR" w:eastAsia="en-GB"/>
                    </w:rPr>
                    <w:t>Date de Démarrage :</w:t>
                  </w:r>
                </w:p>
              </w:tc>
              <w:tc>
                <w:tcPr>
                  <w:tcW w:w="1406" w:type="dxa"/>
                  <w:tcBorders>
                    <w:top w:val="nil"/>
                    <w:left w:val="nil"/>
                    <w:bottom w:val="nil"/>
                    <w:right w:val="nil"/>
                  </w:tcBorders>
                  <w:shd w:val="clear" w:color="auto" w:fill="auto"/>
                  <w:noWrap/>
                  <w:vAlign w:val="bottom"/>
                  <w:hideMark/>
                </w:tcPr>
                <w:p w14:paraId="537FD712" w:rsidR="00F50ECC" w:rsidRPr="00CD7E0A" w:rsidRDefault="005D5003" w:rsidP="00F50ECC">
                  <w:pPr>
                    <w:jc w:val="right"/>
                    <w:rPr>
                      <w:color w:val="000000"/>
                      <w:sz w:val="20"/>
                      <w:lang w:val="fr-FR"/>
                    </w:rPr>
                  </w:pPr>
                  <w:r>
                    <w:rPr>
                      <w:color w:val="000000"/>
                      <w:sz w:val="20"/>
                      <w:szCs w:val="22"/>
                      <w:lang w:val="fr-FR"/>
                    </w:rPr>
                    <w:t xml:space="preserve">Juin </w:t>
                  </w:r>
                  <w:r w:rsidR="00F50ECC" w:rsidRPr="00CD7E0A">
                    <w:rPr>
                      <w:color w:val="000000"/>
                      <w:sz w:val="20"/>
                      <w:szCs w:val="22"/>
                      <w:lang w:val="fr-FR"/>
                    </w:rPr>
                    <w:t>2012</w:t>
                  </w:r>
                </w:p>
              </w:tc>
            </w:tr>
            <w:tr w14:paraId="7F9AE88C" w:rsidR="00F50ECC" w:rsidRPr="00CD7E0A" w:rsidTr="00F50ECC">
              <w:trPr>
                <w:trHeight w:val="266"/>
              </w:trPr>
              <w:tc>
                <w:tcPr>
                  <w:tcW w:w="3267" w:type="dxa"/>
                  <w:tcBorders>
                    <w:top w:val="nil"/>
                    <w:left w:val="nil"/>
                    <w:bottom w:val="nil"/>
                    <w:right w:val="nil"/>
                  </w:tcBorders>
                  <w:shd w:val="clear" w:color="auto" w:fill="auto"/>
                  <w:noWrap/>
                  <w:vAlign w:val="center"/>
                  <w:hideMark/>
                </w:tcPr>
                <w:p w14:paraId="48FBC892" w:rsidR="00F50ECC" w:rsidRPr="00CD7E0A" w:rsidRDefault="00F50ECC" w:rsidP="00F50ECC">
                  <w:pPr>
                    <w:rPr>
                      <w:b/>
                      <w:color w:val="000000"/>
                      <w:sz w:val="21"/>
                      <w:szCs w:val="21"/>
                      <w:lang w:val="fr-FR" w:eastAsia="en-GB"/>
                    </w:rPr>
                  </w:pPr>
                  <w:r w:rsidRPr="00CD7E0A">
                    <w:rPr>
                      <w:b/>
                      <w:color w:val="000000"/>
                      <w:sz w:val="21"/>
                      <w:szCs w:val="21"/>
                      <w:lang w:val="fr-FR" w:eastAsia="en-GB"/>
                    </w:rPr>
                    <w:t>Date de Clôture :</w:t>
                  </w:r>
                </w:p>
              </w:tc>
              <w:tc>
                <w:tcPr>
                  <w:tcW w:w="1406" w:type="dxa"/>
                  <w:tcBorders>
                    <w:top w:val="nil"/>
                    <w:left w:val="nil"/>
                    <w:bottom w:val="nil"/>
                    <w:right w:val="nil"/>
                  </w:tcBorders>
                  <w:shd w:val="clear" w:color="auto" w:fill="auto"/>
                  <w:noWrap/>
                  <w:vAlign w:val="bottom"/>
                  <w:hideMark/>
                </w:tcPr>
                <w:p w14:paraId="476C850A" w:rsidR="00F50ECC" w:rsidRPr="00CD7E0A" w:rsidRDefault="005D5003" w:rsidP="00F50ECC">
                  <w:pPr>
                    <w:jc w:val="right"/>
                    <w:rPr>
                      <w:color w:val="000000"/>
                      <w:sz w:val="20"/>
                      <w:lang w:val="fr-FR"/>
                    </w:rPr>
                  </w:pPr>
                  <w:r>
                    <w:rPr>
                      <w:color w:val="000000"/>
                      <w:sz w:val="20"/>
                      <w:szCs w:val="22"/>
                      <w:lang w:val="fr-FR"/>
                    </w:rPr>
                    <w:t>Juin</w:t>
                  </w:r>
                  <w:r w:rsidRPr="00CD7E0A">
                    <w:rPr>
                      <w:color w:val="000000"/>
                      <w:sz w:val="20"/>
                      <w:szCs w:val="22"/>
                      <w:lang w:val="fr-FR"/>
                    </w:rPr>
                    <w:t xml:space="preserve"> </w:t>
                  </w:r>
                  <w:r w:rsidR="00F50ECC" w:rsidRPr="00CD7E0A">
                    <w:rPr>
                      <w:color w:val="000000"/>
                      <w:sz w:val="20"/>
                      <w:szCs w:val="22"/>
                      <w:lang w:val="fr-FR"/>
                    </w:rPr>
                    <w:t>2014</w:t>
                  </w:r>
                </w:p>
              </w:tc>
            </w:tr>
            <w:tr w14:paraId="3B90BE00" w:rsidR="00F50ECC" w:rsidRPr="00CD7E0A" w:rsidTr="00F50ECC">
              <w:trPr>
                <w:trHeight w:val="266"/>
              </w:trPr>
              <w:tc>
                <w:tcPr>
                  <w:tcW w:w="3267" w:type="dxa"/>
                  <w:tcBorders>
                    <w:top w:val="nil"/>
                    <w:left w:val="nil"/>
                    <w:bottom w:val="nil"/>
                    <w:right w:val="nil"/>
                  </w:tcBorders>
                  <w:shd w:val="clear" w:color="auto" w:fill="auto"/>
                  <w:noWrap/>
                  <w:vAlign w:val="center"/>
                  <w:hideMark/>
                </w:tcPr>
                <w:p w14:paraId="2C5E8CD2" w:rsidR="00F50ECC" w:rsidRPr="00CD7E0A" w:rsidRDefault="00F50ECC" w:rsidP="00F50ECC">
                  <w:pPr>
                    <w:rPr>
                      <w:b/>
                      <w:color w:val="000000"/>
                      <w:sz w:val="21"/>
                      <w:szCs w:val="21"/>
                      <w:lang w:val="fr-FR" w:eastAsia="en-GB"/>
                    </w:rPr>
                  </w:pPr>
                  <w:r w:rsidRPr="00CD7E0A">
                    <w:rPr>
                      <w:b/>
                      <w:color w:val="000000"/>
                      <w:sz w:val="21"/>
                      <w:szCs w:val="21"/>
                      <w:lang w:val="fr-FR" w:eastAsia="en-GB"/>
                    </w:rPr>
                    <w:t>Modalité de gestion</w:t>
                  </w:r>
                </w:p>
              </w:tc>
              <w:tc>
                <w:tcPr>
                  <w:tcW w:w="1406" w:type="dxa"/>
                  <w:tcBorders>
                    <w:top w:val="nil"/>
                    <w:left w:val="nil"/>
                    <w:bottom w:val="nil"/>
                    <w:right w:val="nil"/>
                  </w:tcBorders>
                  <w:shd w:val="clear" w:color="auto" w:fill="auto"/>
                  <w:noWrap/>
                  <w:vAlign w:val="bottom"/>
                  <w:hideMark/>
                </w:tcPr>
                <w:p w14:paraId="754D7336" w:rsidR="00F50ECC" w:rsidRPr="00CD7E0A" w:rsidRDefault="00F50ECC" w:rsidP="00F50ECC">
                  <w:pPr>
                    <w:jc w:val="right"/>
                    <w:rPr>
                      <w:color w:val="000000"/>
                      <w:sz w:val="20"/>
                      <w:lang w:val="fr-FR"/>
                    </w:rPr>
                  </w:pPr>
                  <w:r>
                    <w:rPr>
                      <w:color w:val="000000"/>
                      <w:sz w:val="20"/>
                      <w:szCs w:val="22"/>
                      <w:lang w:val="fr-FR"/>
                    </w:rPr>
                    <w:t>NIM</w:t>
                  </w:r>
                </w:p>
              </w:tc>
            </w:tr>
            <w:tr w14:paraId="24A5D5F3" w:rsidR="00F50ECC" w:rsidRPr="00CD7E0A" w:rsidTr="00F50ECC">
              <w:trPr>
                <w:trHeight w:val="266"/>
              </w:trPr>
              <w:tc>
                <w:tcPr>
                  <w:tcW w:w="3267" w:type="dxa"/>
                  <w:tcBorders>
                    <w:top w:val="nil"/>
                    <w:left w:val="nil"/>
                    <w:bottom w:val="nil"/>
                    <w:right w:val="nil"/>
                  </w:tcBorders>
                  <w:shd w:val="clear" w:color="auto" w:fill="auto"/>
                  <w:noWrap/>
                  <w:vAlign w:val="center"/>
                  <w:hideMark/>
                </w:tcPr>
                <w:p w14:paraId="328B11A1" w:rsidR="00F50ECC" w:rsidRPr="00CD7E0A" w:rsidRDefault="00F50ECC" w:rsidP="00F50ECC">
                  <w:pPr>
                    <w:rPr>
                      <w:b/>
                      <w:color w:val="000000"/>
                      <w:sz w:val="21"/>
                      <w:szCs w:val="21"/>
                      <w:lang w:val="fr-FR" w:eastAsia="en-GB"/>
                    </w:rPr>
                  </w:pPr>
                  <w:r w:rsidRPr="00CD7E0A">
                    <w:rPr>
                      <w:b/>
                      <w:color w:val="000000"/>
                      <w:sz w:val="21"/>
                      <w:szCs w:val="21"/>
                      <w:lang w:val="fr-FR" w:eastAsia="en-GB"/>
                    </w:rPr>
                    <w:t xml:space="preserve">Date de la réunion CLEP </w:t>
                  </w:r>
                </w:p>
              </w:tc>
              <w:tc>
                <w:tcPr>
                  <w:tcW w:w="1406" w:type="dxa"/>
                  <w:tcBorders>
                    <w:top w:val="nil"/>
                    <w:left w:val="nil"/>
                    <w:bottom w:val="nil"/>
                    <w:right w:val="nil"/>
                  </w:tcBorders>
                  <w:shd w:val="clear" w:color="auto" w:fill="auto"/>
                  <w:noWrap/>
                  <w:vAlign w:val="bottom"/>
                  <w:hideMark/>
                </w:tcPr>
                <w:p w14:paraId="62CE6A97" w:rsidR="00F50ECC" w:rsidRPr="00CD7E0A" w:rsidRDefault="00F50ECC" w:rsidP="005F1D8F">
                  <w:pPr>
                    <w:jc w:val="right"/>
                    <w:rPr>
                      <w:sz w:val="20"/>
                      <w:lang w:val="fr-FR"/>
                    </w:rPr>
                  </w:pPr>
                  <w:r>
                    <w:rPr>
                      <w:sz w:val="20"/>
                      <w:szCs w:val="22"/>
                      <w:lang w:val="fr-FR"/>
                    </w:rPr>
                    <w:t>21 Mai 201</w:t>
                  </w:r>
                  <w:r w:rsidR="005F1D8F">
                    <w:rPr>
                      <w:sz w:val="20"/>
                      <w:szCs w:val="22"/>
                      <w:lang w:val="fr-FR"/>
                    </w:rPr>
                    <w:t>2</w:t>
                  </w:r>
                </w:p>
              </w:tc>
            </w:tr>
          </w:tbl>
          <w:p w14:paraId="2B38A8D6" w:rsidR="00F50ECC" w:rsidRPr="00CD7E0A" w:rsidRDefault="00F50ECC" w:rsidP="00F50ECC">
            <w:pPr>
              <w:tabs>
                <w:tab w:val="left" w:pos="4680"/>
              </w:tabs>
              <w:rPr>
                <w:sz w:val="21"/>
                <w:szCs w:val="21"/>
                <w:lang w:val="fr-FR"/>
              </w:rPr>
            </w:pPr>
          </w:p>
        </w:tc>
        <w:tc>
          <w:tcPr>
            <w:tcW w:w="222" w:type="dxa"/>
            <w:tcBorders>
              <w:top w:val="nil"/>
              <w:bottom w:val="nil"/>
            </w:tcBorders>
            <w:vAlign w:val="center"/>
          </w:tcPr>
          <w:p w14:paraId="02273943" w:rsidR="00F50ECC" w:rsidRPr="00CD7E0A" w:rsidRDefault="00F50ECC" w:rsidP="00F50ECC">
            <w:pPr>
              <w:tabs>
                <w:tab w:val="left" w:pos="4680"/>
              </w:tabs>
              <w:rPr>
                <w:sz w:val="21"/>
                <w:szCs w:val="21"/>
                <w:lang w:val="fr-FR"/>
              </w:rPr>
            </w:pPr>
          </w:p>
        </w:tc>
        <w:tc>
          <w:tcPr>
            <w:tcW w:w="6111" w:type="dxa"/>
            <w:vAlign w:val="center"/>
          </w:tcPr>
          <w:tbl>
            <w:tblPr>
              <w:tblW w:w="6122" w:type="dxa"/>
              <w:tblLook w:val="04A0"/>
            </w:tblPr>
            <w:tblGrid>
              <w:gridCol w:w="4631"/>
              <w:gridCol w:w="1491"/>
            </w:tblGrid>
            <w:tr w14:paraId="0FBB5FDE" w:rsidR="00F50ECC" w:rsidRPr="00CD7E0A" w:rsidTr="0039023D">
              <w:trPr>
                <w:trHeight w:val="147"/>
              </w:trPr>
              <w:tc>
                <w:tcPr>
                  <w:tcW w:w="4631" w:type="dxa"/>
                  <w:tcBorders>
                    <w:top w:val="nil"/>
                    <w:left w:val="nil"/>
                    <w:bottom w:val="single" w:sz="4" w:space="0" w:color="auto"/>
                    <w:right w:val="nil"/>
                  </w:tcBorders>
                  <w:shd w:val="clear" w:color="auto" w:fill="auto"/>
                  <w:noWrap/>
                  <w:vAlign w:val="center"/>
                  <w:hideMark/>
                </w:tcPr>
                <w:p w14:paraId="2335A350" w:rsidR="00F50ECC" w:rsidRPr="00CD7E0A" w:rsidRDefault="00F50ECC" w:rsidP="0039023D">
                  <w:pPr>
                    <w:spacing w:after="40"/>
                    <w:ind w:left="-57" w:right="-57"/>
                    <w:rPr>
                      <w:color w:val="000000"/>
                      <w:sz w:val="21"/>
                      <w:szCs w:val="21"/>
                      <w:lang w:val="fr-FR" w:eastAsia="en-GB"/>
                    </w:rPr>
                  </w:pPr>
                  <w:r w:rsidRPr="00CD7E0A">
                    <w:rPr>
                      <w:color w:val="000000"/>
                      <w:sz w:val="21"/>
                      <w:szCs w:val="21"/>
                      <w:lang w:val="fr-FR" w:eastAsia="en-GB"/>
                    </w:rPr>
                    <w:t>Ressources totales requises (fonds totales du projet)</w:t>
                  </w:r>
                </w:p>
              </w:tc>
              <w:tc>
                <w:tcPr>
                  <w:tcW w:w="1491" w:type="dxa"/>
                  <w:tcBorders>
                    <w:top w:val="nil"/>
                    <w:left w:val="nil"/>
                    <w:bottom w:val="single" w:sz="4" w:space="0" w:color="auto"/>
                    <w:right w:val="nil"/>
                  </w:tcBorders>
                  <w:shd w:val="clear" w:color="auto" w:fill="auto"/>
                  <w:noWrap/>
                  <w:vAlign w:val="center"/>
                  <w:hideMark/>
                </w:tcPr>
                <w:p w14:paraId="1A793A86" w:rsidR="00F50ECC" w:rsidRPr="00CD7E0A" w:rsidRDefault="00F50ECC" w:rsidP="00F50ECC">
                  <w:pPr>
                    <w:jc w:val="right"/>
                    <w:rPr>
                      <w:color w:val="000000"/>
                      <w:sz w:val="20"/>
                      <w:lang w:val="fr-FR"/>
                    </w:rPr>
                  </w:pPr>
                  <w:r w:rsidRPr="00CD7E0A">
                    <w:rPr>
                      <w:color w:val="000000"/>
                      <w:sz w:val="20"/>
                      <w:szCs w:val="22"/>
                      <w:lang w:val="fr-FR"/>
                    </w:rPr>
                    <w:t>$609,091</w:t>
                  </w:r>
                </w:p>
              </w:tc>
            </w:tr>
            <w:tr w14:paraId="6C6127A6" w:rsidR="00F50ECC" w:rsidRPr="00CD7E0A" w:rsidTr="0039023D">
              <w:trPr>
                <w:trHeight w:val="128"/>
              </w:trPr>
              <w:tc>
                <w:tcPr>
                  <w:tcW w:w="4631" w:type="dxa"/>
                  <w:tcBorders>
                    <w:top w:val="single" w:sz="4" w:space="0" w:color="auto"/>
                    <w:left w:val="nil"/>
                    <w:bottom w:val="single" w:sz="4" w:space="0" w:color="auto"/>
                    <w:right w:val="nil"/>
                  </w:tcBorders>
                  <w:shd w:val="clear" w:color="auto" w:fill="D9D9D9"/>
                  <w:noWrap/>
                  <w:vAlign w:val="center"/>
                  <w:hideMark/>
                </w:tcPr>
                <w:p w14:paraId="2E4C8721" w:rsidR="00F50ECC" w:rsidRPr="00CD7E0A" w:rsidRDefault="00F50ECC" w:rsidP="00F50ECC">
                  <w:pPr>
                    <w:spacing w:before="40" w:after="40"/>
                    <w:ind w:left="-57" w:right="-57"/>
                    <w:rPr>
                      <w:b/>
                      <w:color w:val="000000"/>
                      <w:sz w:val="21"/>
                      <w:szCs w:val="21"/>
                      <w:lang w:val="fr-FR" w:eastAsia="en-GB"/>
                    </w:rPr>
                  </w:pPr>
                  <w:r w:rsidRPr="00CD7E0A">
                    <w:rPr>
                      <w:b/>
                      <w:color w:val="000000"/>
                      <w:sz w:val="21"/>
                      <w:szCs w:val="21"/>
                      <w:lang w:val="fr-FR" w:eastAsia="en-GB"/>
                    </w:rPr>
                    <w:t>Ressources totales alloués (géré par le PNUD)</w:t>
                  </w:r>
                </w:p>
              </w:tc>
              <w:tc>
                <w:tcPr>
                  <w:tcW w:w="1491" w:type="dxa"/>
                  <w:tcBorders>
                    <w:top w:val="single" w:sz="4" w:space="0" w:color="auto"/>
                    <w:left w:val="nil"/>
                    <w:bottom w:val="single" w:sz="4" w:space="0" w:color="auto"/>
                    <w:right w:val="nil"/>
                  </w:tcBorders>
                  <w:shd w:val="clear" w:color="auto" w:fill="D9D9D9"/>
                  <w:noWrap/>
                  <w:vAlign w:val="center"/>
                  <w:hideMark/>
                </w:tcPr>
                <w:p w14:paraId="545D219A" w:rsidR="00F50ECC" w:rsidRPr="00CD7E0A" w:rsidRDefault="00F50ECC" w:rsidP="00F50ECC">
                  <w:pPr>
                    <w:jc w:val="right"/>
                    <w:rPr>
                      <w:color w:val="000000"/>
                      <w:sz w:val="20"/>
                      <w:lang w:val="fr-FR"/>
                    </w:rPr>
                  </w:pPr>
                  <w:r w:rsidRPr="00CD7E0A">
                    <w:rPr>
                      <w:color w:val="000000"/>
                      <w:sz w:val="20"/>
                      <w:szCs w:val="22"/>
                      <w:lang w:val="fr-FR"/>
                    </w:rPr>
                    <w:t>$409,091</w:t>
                  </w:r>
                </w:p>
              </w:tc>
            </w:tr>
            <w:tr w14:paraId="2A91D55B" w:rsidR="00F50ECC" w:rsidRPr="00CD7E0A" w:rsidTr="0039023D">
              <w:trPr>
                <w:trHeight w:val="248"/>
              </w:trPr>
              <w:tc>
                <w:tcPr>
                  <w:tcW w:w="4631" w:type="dxa"/>
                  <w:tcBorders>
                    <w:top w:val="single" w:sz="4" w:space="0" w:color="auto"/>
                    <w:left w:val="nil"/>
                    <w:bottom w:val="nil"/>
                    <w:right w:val="nil"/>
                  </w:tcBorders>
                  <w:shd w:val="clear" w:color="auto" w:fill="auto"/>
                  <w:noWrap/>
                  <w:vAlign w:val="center"/>
                  <w:hideMark/>
                </w:tcPr>
                <w:p w14:paraId="72BB4426" w:rsidR="00F50ECC" w:rsidRPr="00CD7E0A" w:rsidRDefault="00F50ECC" w:rsidP="00F50ECC">
                  <w:pPr>
                    <w:ind w:left="-57" w:right="-57" w:firstLineChars="200" w:firstLine="420"/>
                    <w:rPr>
                      <w:color w:val="000000"/>
                      <w:sz w:val="21"/>
                      <w:szCs w:val="21"/>
                      <w:lang w:val="fr-FR" w:eastAsia="en-GB"/>
                    </w:rPr>
                  </w:pPr>
                  <w:r w:rsidRPr="00CD7E0A">
                    <w:rPr>
                      <w:color w:val="000000"/>
                      <w:sz w:val="21"/>
                      <w:szCs w:val="21"/>
                      <w:lang w:val="fr-FR" w:eastAsia="en-GB"/>
                    </w:rPr>
                    <w:t>Régulières (TRAC PNUD)</w:t>
                  </w:r>
                </w:p>
              </w:tc>
              <w:tc>
                <w:tcPr>
                  <w:tcW w:w="1491" w:type="dxa"/>
                  <w:tcBorders>
                    <w:top w:val="single" w:sz="4" w:space="0" w:color="auto"/>
                    <w:left w:val="nil"/>
                    <w:bottom w:val="nil"/>
                    <w:right w:val="nil"/>
                  </w:tcBorders>
                  <w:shd w:val="clear" w:color="auto" w:fill="auto"/>
                  <w:noWrap/>
                  <w:vAlign w:val="center"/>
                  <w:hideMark/>
                </w:tcPr>
                <w:p w14:paraId="1D7C2B08" w:rsidR="00F50ECC" w:rsidRPr="00CD7E0A" w:rsidRDefault="00F50ECC" w:rsidP="00F50ECC">
                  <w:pPr>
                    <w:jc w:val="right"/>
                    <w:rPr>
                      <w:color w:val="000000"/>
                      <w:sz w:val="20"/>
                      <w:lang w:val="fr-FR"/>
                    </w:rPr>
                  </w:pPr>
                  <w:r w:rsidRPr="00CD7E0A">
                    <w:rPr>
                      <w:color w:val="000000"/>
                      <w:sz w:val="20"/>
                      <w:szCs w:val="22"/>
                      <w:lang w:val="fr-FR"/>
                    </w:rPr>
                    <w:t>$113,000</w:t>
                  </w:r>
                </w:p>
              </w:tc>
            </w:tr>
            <w:tr w14:paraId="309CE8D8" w:rsidR="00F50ECC" w:rsidRPr="00CD7E0A" w:rsidTr="0039023D">
              <w:trPr>
                <w:trHeight w:val="248"/>
              </w:trPr>
              <w:tc>
                <w:tcPr>
                  <w:tcW w:w="4631" w:type="dxa"/>
                  <w:tcBorders>
                    <w:top w:val="nil"/>
                    <w:left w:val="nil"/>
                    <w:bottom w:val="nil"/>
                    <w:right w:val="nil"/>
                  </w:tcBorders>
                  <w:shd w:val="clear" w:color="auto" w:fill="auto"/>
                  <w:noWrap/>
                  <w:vAlign w:val="center"/>
                  <w:hideMark/>
                </w:tcPr>
                <w:p w14:paraId="7D8F7881" w:rsidR="00F50ECC" w:rsidRPr="00CD7E0A" w:rsidRDefault="00F50ECC" w:rsidP="00F50ECC">
                  <w:pPr>
                    <w:ind w:left="-57" w:right="-57" w:firstLineChars="200" w:firstLine="420"/>
                    <w:rPr>
                      <w:color w:val="000000"/>
                      <w:sz w:val="21"/>
                      <w:szCs w:val="21"/>
                      <w:lang w:val="fr-FR" w:eastAsia="en-GB"/>
                    </w:rPr>
                  </w:pPr>
                  <w:r w:rsidRPr="00CD7E0A">
                    <w:rPr>
                      <w:color w:val="000000"/>
                      <w:sz w:val="21"/>
                      <w:szCs w:val="21"/>
                      <w:lang w:val="fr-FR" w:eastAsia="en-GB"/>
                    </w:rPr>
                    <w:t>FEM</w:t>
                  </w:r>
                </w:p>
              </w:tc>
              <w:tc>
                <w:tcPr>
                  <w:tcW w:w="1491" w:type="dxa"/>
                  <w:tcBorders>
                    <w:top w:val="nil"/>
                    <w:left w:val="nil"/>
                    <w:bottom w:val="nil"/>
                    <w:right w:val="nil"/>
                  </w:tcBorders>
                  <w:shd w:val="clear" w:color="auto" w:fill="auto"/>
                  <w:noWrap/>
                  <w:vAlign w:val="center"/>
                  <w:hideMark/>
                </w:tcPr>
                <w:p w14:paraId="56BE0AF2" w:rsidR="00F50ECC" w:rsidRPr="00CD7E0A" w:rsidRDefault="00F50ECC" w:rsidP="00F50ECC">
                  <w:pPr>
                    <w:jc w:val="right"/>
                    <w:rPr>
                      <w:color w:val="000000"/>
                      <w:sz w:val="20"/>
                      <w:lang w:val="fr-FR"/>
                    </w:rPr>
                  </w:pPr>
                  <w:r w:rsidRPr="00CD7E0A">
                    <w:rPr>
                      <w:color w:val="000000"/>
                      <w:sz w:val="20"/>
                      <w:szCs w:val="22"/>
                      <w:lang w:val="fr-FR"/>
                    </w:rPr>
                    <w:t>$296,091</w:t>
                  </w:r>
                </w:p>
              </w:tc>
            </w:tr>
            <w:tr w14:paraId="0942DBD1" w:rsidR="00F50ECC" w:rsidRPr="00CA29D0" w:rsidTr="0039023D">
              <w:trPr>
                <w:trHeight w:val="75"/>
              </w:trPr>
              <w:tc>
                <w:tcPr>
                  <w:tcW w:w="4631" w:type="dxa"/>
                  <w:tcBorders>
                    <w:top w:val="nil"/>
                    <w:left w:val="nil"/>
                    <w:bottom w:val="nil"/>
                    <w:right w:val="nil"/>
                  </w:tcBorders>
                  <w:shd w:val="clear" w:color="auto" w:fill="auto"/>
                  <w:noWrap/>
                  <w:vAlign w:val="center"/>
                  <w:hideMark/>
                </w:tcPr>
                <w:p w14:paraId="3886759E" w:rsidR="00F50ECC" w:rsidRPr="00CD7E0A" w:rsidRDefault="00F50ECC" w:rsidP="00F50ECC">
                  <w:pPr>
                    <w:ind w:left="-57" w:right="-57"/>
                    <w:rPr>
                      <w:color w:val="000000"/>
                      <w:sz w:val="21"/>
                      <w:szCs w:val="21"/>
                      <w:lang w:val="fr-FR" w:eastAsia="en-GB"/>
                    </w:rPr>
                  </w:pPr>
                  <w:r w:rsidRPr="00CD7E0A">
                    <w:rPr>
                      <w:color w:val="000000"/>
                      <w:sz w:val="21"/>
                      <w:szCs w:val="21"/>
                      <w:lang w:val="fr-FR" w:eastAsia="en-GB"/>
                    </w:rPr>
                    <w:t>Autres (fonds gérés par les partenaires)</w:t>
                  </w:r>
                </w:p>
              </w:tc>
              <w:tc>
                <w:tcPr>
                  <w:tcW w:w="1491" w:type="dxa"/>
                  <w:tcBorders>
                    <w:top w:val="nil"/>
                    <w:left w:val="nil"/>
                    <w:bottom w:val="nil"/>
                    <w:right w:val="nil"/>
                  </w:tcBorders>
                  <w:shd w:val="clear" w:color="auto" w:fill="auto"/>
                  <w:noWrap/>
                  <w:vAlign w:val="center"/>
                  <w:hideMark/>
                </w:tcPr>
                <w:p w14:paraId="31B468EA" w:rsidR="00F50ECC" w:rsidRPr="00CD7E0A" w:rsidRDefault="00F50ECC" w:rsidP="00F50ECC">
                  <w:pPr>
                    <w:rPr>
                      <w:color w:val="000000"/>
                      <w:sz w:val="20"/>
                      <w:lang w:val="fr-FR"/>
                    </w:rPr>
                  </w:pPr>
                  <w:r w:rsidRPr="00CD7E0A">
                    <w:rPr>
                      <w:color w:val="000000"/>
                      <w:sz w:val="20"/>
                      <w:szCs w:val="22"/>
                      <w:lang w:val="fr-FR"/>
                    </w:rPr>
                    <w:t> </w:t>
                  </w:r>
                </w:p>
              </w:tc>
            </w:tr>
            <w:tr w14:paraId="4368152B" w:rsidR="00F50ECC" w:rsidRPr="00CD7E0A" w:rsidTr="0039023D">
              <w:trPr>
                <w:trHeight w:val="248"/>
              </w:trPr>
              <w:tc>
                <w:tcPr>
                  <w:tcW w:w="4631" w:type="dxa"/>
                  <w:tcBorders>
                    <w:top w:val="nil"/>
                    <w:left w:val="nil"/>
                    <w:bottom w:val="nil"/>
                    <w:right w:val="nil"/>
                  </w:tcBorders>
                  <w:shd w:val="clear" w:color="auto" w:fill="auto"/>
                  <w:noWrap/>
                  <w:vAlign w:val="center"/>
                  <w:hideMark/>
                </w:tcPr>
                <w:p w14:paraId="4FC46C9E" w:rsidR="00F50ECC" w:rsidRPr="00CD7E0A" w:rsidRDefault="00F50ECC" w:rsidP="00F50ECC">
                  <w:pPr>
                    <w:ind w:left="-57" w:right="-57" w:firstLineChars="186" w:firstLine="391"/>
                    <w:rPr>
                      <w:color w:val="000000"/>
                      <w:sz w:val="21"/>
                      <w:szCs w:val="21"/>
                      <w:lang w:val="fr-FR" w:eastAsia="en-GB"/>
                    </w:rPr>
                  </w:pPr>
                  <w:r w:rsidRPr="00CD7E0A">
                    <w:rPr>
                      <w:color w:val="000000"/>
                      <w:sz w:val="21"/>
                      <w:szCs w:val="21"/>
                      <w:lang w:val="fr-FR" w:eastAsia="en-GB"/>
                    </w:rPr>
                    <w:t>o    Gouvernement</w:t>
                  </w:r>
                </w:p>
              </w:tc>
              <w:tc>
                <w:tcPr>
                  <w:tcW w:w="1491" w:type="dxa"/>
                  <w:tcBorders>
                    <w:top w:val="nil"/>
                    <w:left w:val="nil"/>
                    <w:bottom w:val="nil"/>
                    <w:right w:val="nil"/>
                  </w:tcBorders>
                  <w:shd w:val="clear" w:color="auto" w:fill="auto"/>
                  <w:noWrap/>
                  <w:vAlign w:val="center"/>
                  <w:hideMark/>
                </w:tcPr>
                <w:p w14:paraId="2400C4C0" w:rsidR="00F50ECC" w:rsidRPr="00CD7E0A" w:rsidRDefault="00F50ECC" w:rsidP="00F50ECC">
                  <w:pPr>
                    <w:jc w:val="right"/>
                    <w:rPr>
                      <w:color w:val="000000"/>
                      <w:sz w:val="20"/>
                      <w:lang w:val="fr-FR"/>
                    </w:rPr>
                  </w:pPr>
                  <w:r w:rsidRPr="00CD7E0A">
                    <w:rPr>
                      <w:color w:val="000000"/>
                      <w:sz w:val="20"/>
                      <w:szCs w:val="22"/>
                      <w:lang w:val="fr-FR"/>
                    </w:rPr>
                    <w:t>$200,000</w:t>
                  </w:r>
                </w:p>
              </w:tc>
            </w:tr>
            <w:tr w14:paraId="45ED1D0B" w:rsidR="00F50ECC" w:rsidRPr="00CD7E0A" w:rsidTr="0039023D">
              <w:trPr>
                <w:trHeight w:val="248"/>
              </w:trPr>
              <w:tc>
                <w:tcPr>
                  <w:tcW w:w="4631" w:type="dxa"/>
                  <w:tcBorders>
                    <w:top w:val="nil"/>
                    <w:left w:val="nil"/>
                    <w:bottom w:val="nil"/>
                    <w:right w:val="nil"/>
                  </w:tcBorders>
                  <w:shd w:val="clear" w:color="auto" w:fill="auto"/>
                  <w:noWrap/>
                  <w:vAlign w:val="center"/>
                  <w:hideMark/>
                </w:tcPr>
                <w:p w14:paraId="3D695A92" w:rsidR="00F50ECC" w:rsidRPr="00CD7E0A" w:rsidRDefault="00F50ECC" w:rsidP="00F50ECC">
                  <w:pPr>
                    <w:ind w:left="-57" w:right="-57" w:firstLineChars="186" w:firstLine="391"/>
                    <w:rPr>
                      <w:color w:val="000000"/>
                      <w:sz w:val="21"/>
                      <w:szCs w:val="21"/>
                      <w:lang w:val="fr-FR" w:eastAsia="en-GB"/>
                    </w:rPr>
                  </w:pPr>
                  <w:r w:rsidRPr="00CD7E0A">
                    <w:rPr>
                      <w:color w:val="000000"/>
                      <w:sz w:val="21"/>
                      <w:szCs w:val="21"/>
                      <w:lang w:val="fr-FR" w:eastAsia="en-GB"/>
                    </w:rPr>
                    <w:t xml:space="preserve">o    </w:t>
                  </w:r>
                  <w:proofErr w:type="spellStart"/>
                  <w:r w:rsidRPr="00CD7E0A">
                    <w:rPr>
                      <w:color w:val="000000"/>
                      <w:sz w:val="21"/>
                      <w:szCs w:val="21"/>
                      <w:lang w:val="fr-FR" w:eastAsia="en-GB"/>
                    </w:rPr>
                    <w:t>ONGs</w:t>
                  </w:r>
                  <w:proofErr w:type="spellEnd"/>
                </w:p>
              </w:tc>
              <w:tc>
                <w:tcPr>
                  <w:tcW w:w="1491" w:type="dxa"/>
                  <w:tcBorders>
                    <w:top w:val="nil"/>
                    <w:left w:val="nil"/>
                    <w:bottom w:val="nil"/>
                    <w:right w:val="nil"/>
                  </w:tcBorders>
                  <w:shd w:val="clear" w:color="auto" w:fill="auto"/>
                  <w:noWrap/>
                  <w:vAlign w:val="center"/>
                  <w:hideMark/>
                </w:tcPr>
                <w:p w14:paraId="76ECD2BE" w:rsidR="00F50ECC" w:rsidRPr="00CD7E0A" w:rsidRDefault="00F50ECC" w:rsidP="00F50ECC">
                  <w:pPr>
                    <w:jc w:val="right"/>
                    <w:rPr>
                      <w:color w:val="000000"/>
                      <w:sz w:val="20"/>
                      <w:lang w:val="fr-FR"/>
                    </w:rPr>
                  </w:pPr>
                  <w:r w:rsidRPr="00CD7E0A">
                    <w:rPr>
                      <w:color w:val="000000"/>
                      <w:sz w:val="20"/>
                      <w:szCs w:val="22"/>
                      <w:lang w:val="fr-FR"/>
                    </w:rPr>
                    <w:t>-</w:t>
                  </w:r>
                </w:p>
              </w:tc>
            </w:tr>
            <w:tr w14:paraId="661587C8" w:rsidR="00F50ECC" w:rsidRPr="00CD7E0A" w:rsidTr="0039023D">
              <w:trPr>
                <w:trHeight w:val="261"/>
              </w:trPr>
              <w:tc>
                <w:tcPr>
                  <w:tcW w:w="4631" w:type="dxa"/>
                  <w:tcBorders>
                    <w:top w:val="nil"/>
                    <w:left w:val="nil"/>
                    <w:bottom w:val="nil"/>
                    <w:right w:val="nil"/>
                  </w:tcBorders>
                  <w:shd w:val="clear" w:color="auto" w:fill="auto"/>
                  <w:noWrap/>
                  <w:vAlign w:val="center"/>
                  <w:hideMark/>
                </w:tcPr>
                <w:p w14:paraId="2A284224" w:rsidR="00F50ECC" w:rsidRPr="00CD7E0A" w:rsidRDefault="00F50ECC" w:rsidP="00F50ECC">
                  <w:pPr>
                    <w:ind w:left="-57" w:right="-57" w:firstLineChars="186" w:firstLine="391"/>
                    <w:rPr>
                      <w:color w:val="000000"/>
                      <w:sz w:val="21"/>
                      <w:szCs w:val="21"/>
                      <w:lang w:val="fr-FR" w:eastAsia="en-GB"/>
                    </w:rPr>
                  </w:pPr>
                  <w:r w:rsidRPr="00CD7E0A">
                    <w:rPr>
                      <w:color w:val="000000"/>
                      <w:sz w:val="21"/>
                      <w:szCs w:val="21"/>
                      <w:lang w:val="fr-FR" w:eastAsia="en-GB"/>
                    </w:rPr>
                    <w:t>o    Autres</w:t>
                  </w:r>
                </w:p>
              </w:tc>
              <w:tc>
                <w:tcPr>
                  <w:tcW w:w="1491" w:type="dxa"/>
                  <w:tcBorders>
                    <w:top w:val="nil"/>
                    <w:left w:val="nil"/>
                    <w:bottom w:val="nil"/>
                    <w:right w:val="nil"/>
                  </w:tcBorders>
                  <w:shd w:val="clear" w:color="auto" w:fill="auto"/>
                  <w:noWrap/>
                  <w:vAlign w:val="center"/>
                  <w:hideMark/>
                </w:tcPr>
                <w:p w14:paraId="35B9D758" w:rsidR="00F50ECC" w:rsidRPr="00CD7E0A" w:rsidRDefault="00F50ECC" w:rsidP="00F50ECC">
                  <w:pPr>
                    <w:jc w:val="right"/>
                    <w:rPr>
                      <w:color w:val="000000"/>
                      <w:sz w:val="20"/>
                      <w:lang w:val="fr-FR"/>
                    </w:rPr>
                  </w:pPr>
                  <w:r w:rsidRPr="00CD7E0A">
                    <w:rPr>
                      <w:color w:val="000000"/>
                      <w:sz w:val="20"/>
                      <w:szCs w:val="22"/>
                      <w:lang w:val="fr-FR"/>
                    </w:rPr>
                    <w:t>-</w:t>
                  </w:r>
                </w:p>
              </w:tc>
            </w:tr>
          </w:tbl>
          <w:p w14:paraId="7CCA58C1" w:rsidR="00F50ECC" w:rsidRPr="00CD7E0A" w:rsidRDefault="00F50ECC" w:rsidP="00F50ECC">
            <w:pPr>
              <w:tabs>
                <w:tab w:val="left" w:pos="4680"/>
              </w:tabs>
              <w:rPr>
                <w:sz w:val="21"/>
                <w:szCs w:val="21"/>
                <w:lang w:val="fr-FR"/>
              </w:rPr>
            </w:pPr>
          </w:p>
        </w:tc>
      </w:tr>
    </w:tbl>
    <w:p w14:paraId="02485A7B" w:rsidR="00F50ECC" w:rsidRDefault="00F50ECC" w:rsidP="00F50ECC">
      <w:pPr>
        <w:tabs>
          <w:tab w:val="left" w:pos="4680"/>
        </w:tabs>
        <w:rPr>
          <w:sz w:val="20"/>
          <w:szCs w:val="20"/>
          <w:lang w:val="fr-FR"/>
        </w:rPr>
      </w:pPr>
    </w:p>
    <w:p w14:paraId="3F9EC08C" w:rsidR="00713EF4" w:rsidRDefault="00713EF4" w:rsidP="00F50ECC">
      <w:pPr>
        <w:tabs>
          <w:tab w:val="left" w:pos="4680"/>
        </w:tabs>
        <w:rPr>
          <w:sz w:val="20"/>
          <w:szCs w:val="20"/>
          <w:lang w:val="fr-FR"/>
        </w:rPr>
      </w:pPr>
    </w:p>
    <w:p w14:paraId="0131D247" w:rsidR="00F50ECC" w:rsidRDefault="00F50ECC" w:rsidP="00F50ECC">
      <w:pPr>
        <w:tabs>
          <w:tab w:val="left" w:pos="4680"/>
        </w:tabs>
        <w:rPr>
          <w:sz w:val="20"/>
          <w:szCs w:val="20"/>
          <w:lang w:val="fr-FR"/>
        </w:rPr>
      </w:pPr>
    </w:p>
    <w:p w14:paraId="50997810" w:rsidR="00F50ECC" w:rsidRPr="00CD7E0A" w:rsidRDefault="00F50ECC" w:rsidP="00F50ECC">
      <w:pPr>
        <w:pBdr>
          <w:bottom w:val="single" w:sz="4" w:space="1" w:color="auto"/>
        </w:pBdr>
        <w:rPr>
          <w:i/>
          <w:sz w:val="18"/>
          <w:szCs w:val="18"/>
          <w:lang w:val="fr-FR"/>
        </w:rPr>
      </w:pPr>
      <w:r w:rsidRPr="00CD7E0A">
        <w:rPr>
          <w:sz w:val="18"/>
          <w:szCs w:val="18"/>
          <w:lang w:val="fr-FR"/>
        </w:rPr>
        <w:t xml:space="preserve">Approuvé par (Gouvernement): </w:t>
      </w:r>
    </w:p>
    <w:p w14:paraId="4A5C385E" w:rsidR="0039023D" w:rsidRDefault="0039023D" w:rsidP="00F50ECC">
      <w:pPr>
        <w:jc w:val="center"/>
        <w:rPr>
          <w:sz w:val="18"/>
          <w:szCs w:val="18"/>
          <w:lang w:val="fr-FR"/>
        </w:rPr>
      </w:pPr>
    </w:p>
    <w:p w14:paraId="704D8165" w:rsidR="00F50ECC" w:rsidRPr="00CD7E0A" w:rsidRDefault="00F50ECC" w:rsidP="00F50ECC">
      <w:pPr>
        <w:jc w:val="center"/>
        <w:rPr>
          <w:sz w:val="18"/>
          <w:szCs w:val="18"/>
          <w:lang w:val="fr-FR"/>
        </w:rPr>
      </w:pPr>
      <w:r>
        <w:rPr>
          <w:sz w:val="18"/>
          <w:szCs w:val="18"/>
          <w:lang w:val="fr-FR"/>
        </w:rPr>
        <w:tab/>
      </w:r>
      <w:r>
        <w:rPr>
          <w:sz w:val="18"/>
          <w:szCs w:val="18"/>
          <w:lang w:val="fr-FR"/>
        </w:rPr>
        <w:tab/>
      </w:r>
      <w:r>
        <w:rPr>
          <w:sz w:val="18"/>
          <w:szCs w:val="18"/>
          <w:lang w:val="fr-FR"/>
        </w:rPr>
        <w:tab/>
      </w:r>
      <w:r>
        <w:rPr>
          <w:sz w:val="18"/>
          <w:szCs w:val="18"/>
          <w:lang w:val="fr-FR"/>
        </w:rPr>
        <w:tab/>
      </w:r>
      <w:r>
        <w:rPr>
          <w:sz w:val="18"/>
          <w:szCs w:val="18"/>
          <w:lang w:val="fr-FR"/>
        </w:rPr>
        <w:tab/>
      </w:r>
      <w:r>
        <w:rPr>
          <w:sz w:val="18"/>
          <w:szCs w:val="18"/>
          <w:lang w:val="fr-FR"/>
        </w:rPr>
        <w:tab/>
      </w:r>
      <w:r>
        <w:rPr>
          <w:sz w:val="18"/>
          <w:szCs w:val="18"/>
          <w:lang w:val="fr-FR"/>
        </w:rPr>
        <w:tab/>
      </w:r>
      <w:r w:rsidRPr="00CD7E0A">
        <w:rPr>
          <w:sz w:val="18"/>
          <w:szCs w:val="18"/>
          <w:lang w:val="fr-FR"/>
        </w:rPr>
        <w:t>Date</w:t>
      </w:r>
    </w:p>
    <w:p w14:paraId="11272215" w:rsidR="00F50ECC" w:rsidRPr="00CD7E0A" w:rsidRDefault="00F50ECC" w:rsidP="00F50ECC">
      <w:pPr>
        <w:rPr>
          <w:sz w:val="18"/>
          <w:szCs w:val="18"/>
          <w:lang w:val="fr-FR"/>
        </w:rPr>
      </w:pPr>
    </w:p>
    <w:p w14:paraId="60B8B936" w:rsidR="00F50ECC" w:rsidRPr="00CD7E0A" w:rsidRDefault="00F50ECC" w:rsidP="00F50ECC">
      <w:pPr>
        <w:pBdr>
          <w:bottom w:val="single" w:sz="4" w:space="1" w:color="auto"/>
        </w:pBdr>
        <w:rPr>
          <w:i/>
          <w:sz w:val="18"/>
          <w:szCs w:val="18"/>
          <w:lang w:val="fr-FR"/>
        </w:rPr>
      </w:pPr>
      <w:r w:rsidRPr="00CD7E0A">
        <w:rPr>
          <w:sz w:val="18"/>
          <w:szCs w:val="18"/>
          <w:lang w:val="fr-FR"/>
        </w:rPr>
        <w:t xml:space="preserve">Approuvé par le partenaire d’exécution (agence): </w:t>
      </w:r>
    </w:p>
    <w:p w14:paraId="21F3FD1D" w:rsidR="0039023D" w:rsidRDefault="0039023D" w:rsidP="00F50ECC">
      <w:pPr>
        <w:jc w:val="center"/>
        <w:rPr>
          <w:sz w:val="18"/>
          <w:szCs w:val="18"/>
          <w:lang w:val="fr-FR"/>
        </w:rPr>
      </w:pPr>
    </w:p>
    <w:p w14:paraId="6C7D5845" w:rsidR="00F50ECC" w:rsidRPr="00CD7E0A" w:rsidRDefault="00F50ECC" w:rsidP="00F50ECC">
      <w:pPr>
        <w:jc w:val="center"/>
        <w:rPr>
          <w:sz w:val="18"/>
          <w:szCs w:val="18"/>
          <w:lang w:val="fr-FR"/>
        </w:rPr>
      </w:pPr>
      <w:r>
        <w:rPr>
          <w:sz w:val="18"/>
          <w:szCs w:val="18"/>
          <w:lang w:val="fr-FR"/>
        </w:rPr>
        <w:tab/>
      </w:r>
      <w:r>
        <w:rPr>
          <w:sz w:val="18"/>
          <w:szCs w:val="18"/>
          <w:lang w:val="fr-FR"/>
        </w:rPr>
        <w:tab/>
      </w:r>
      <w:r>
        <w:rPr>
          <w:sz w:val="18"/>
          <w:szCs w:val="18"/>
          <w:lang w:val="fr-FR"/>
        </w:rPr>
        <w:tab/>
      </w:r>
      <w:r>
        <w:rPr>
          <w:sz w:val="18"/>
          <w:szCs w:val="18"/>
          <w:lang w:val="fr-FR"/>
        </w:rPr>
        <w:tab/>
      </w:r>
      <w:r>
        <w:rPr>
          <w:sz w:val="18"/>
          <w:szCs w:val="18"/>
          <w:lang w:val="fr-FR"/>
        </w:rPr>
        <w:tab/>
      </w:r>
      <w:r>
        <w:rPr>
          <w:sz w:val="18"/>
          <w:szCs w:val="18"/>
          <w:lang w:val="fr-FR"/>
        </w:rPr>
        <w:tab/>
      </w:r>
      <w:r>
        <w:rPr>
          <w:sz w:val="18"/>
          <w:szCs w:val="18"/>
          <w:lang w:val="fr-FR"/>
        </w:rPr>
        <w:tab/>
      </w:r>
      <w:r w:rsidRPr="00CD7E0A">
        <w:rPr>
          <w:sz w:val="18"/>
          <w:szCs w:val="18"/>
          <w:lang w:val="fr-FR"/>
        </w:rPr>
        <w:t>Date</w:t>
      </w:r>
    </w:p>
    <w:p w14:paraId="409EC268" w:rsidR="00F50ECC" w:rsidRPr="00CD7E0A" w:rsidRDefault="00F50ECC" w:rsidP="00F50ECC">
      <w:pPr>
        <w:rPr>
          <w:sz w:val="18"/>
          <w:szCs w:val="18"/>
          <w:lang w:val="fr-FR"/>
        </w:rPr>
      </w:pPr>
    </w:p>
    <w:p w14:paraId="22F60252" w:rsidR="00F50ECC" w:rsidRPr="00CD7E0A" w:rsidRDefault="00F50ECC" w:rsidP="00F50ECC">
      <w:pPr>
        <w:pBdr>
          <w:bottom w:val="single" w:sz="4" w:space="1" w:color="auto"/>
        </w:pBdr>
        <w:rPr>
          <w:sz w:val="18"/>
          <w:szCs w:val="18"/>
          <w:lang w:val="fr-FR"/>
        </w:rPr>
      </w:pPr>
      <w:r w:rsidRPr="00CD7E0A">
        <w:rPr>
          <w:sz w:val="18"/>
          <w:szCs w:val="18"/>
          <w:lang w:val="fr-FR"/>
        </w:rPr>
        <w:t xml:space="preserve">Approuvé par le PNUD:  </w:t>
      </w:r>
    </w:p>
    <w:p w14:paraId="3AF07759" w:rsidR="00F50ECC" w:rsidRPr="00CD7E0A" w:rsidRDefault="00F50ECC" w:rsidP="00F50ECC">
      <w:pPr>
        <w:jc w:val="center"/>
        <w:rPr>
          <w:sz w:val="18"/>
          <w:szCs w:val="18"/>
          <w:lang w:val="fr-FR"/>
        </w:rPr>
      </w:pPr>
      <w:r>
        <w:rPr>
          <w:sz w:val="18"/>
          <w:szCs w:val="18"/>
          <w:lang w:val="fr-FR"/>
        </w:rPr>
        <w:tab/>
      </w:r>
      <w:r>
        <w:rPr>
          <w:sz w:val="18"/>
          <w:szCs w:val="18"/>
          <w:lang w:val="fr-FR"/>
        </w:rPr>
        <w:tab/>
      </w:r>
      <w:r>
        <w:rPr>
          <w:sz w:val="18"/>
          <w:szCs w:val="18"/>
          <w:lang w:val="fr-FR"/>
        </w:rPr>
        <w:tab/>
      </w:r>
      <w:r>
        <w:rPr>
          <w:sz w:val="18"/>
          <w:szCs w:val="18"/>
          <w:lang w:val="fr-FR"/>
        </w:rPr>
        <w:tab/>
      </w:r>
      <w:r>
        <w:rPr>
          <w:sz w:val="18"/>
          <w:szCs w:val="18"/>
          <w:lang w:val="fr-FR"/>
        </w:rPr>
        <w:tab/>
      </w:r>
      <w:r>
        <w:rPr>
          <w:sz w:val="18"/>
          <w:szCs w:val="18"/>
          <w:lang w:val="fr-FR"/>
        </w:rPr>
        <w:tab/>
      </w:r>
      <w:r>
        <w:rPr>
          <w:sz w:val="18"/>
          <w:szCs w:val="18"/>
          <w:lang w:val="fr-FR"/>
        </w:rPr>
        <w:tab/>
      </w:r>
      <w:r w:rsidRPr="00CD7E0A">
        <w:rPr>
          <w:sz w:val="18"/>
          <w:szCs w:val="18"/>
          <w:lang w:val="fr-FR"/>
        </w:rPr>
        <w:t>Date</w:t>
      </w:r>
    </w:p>
    <w:p w14:paraId="02234359" w:rsidR="00F50ECC" w:rsidRDefault="00F50ECC">
      <w:pPr>
        <w:jc w:val="center"/>
        <w:rPr>
          <w:sz w:val="22"/>
          <w:lang w:val="fr-FR"/>
        </w:rPr>
        <w:sectPr w:rsidR="00F50ECC" w:rsidSect="00713EF4">
          <w:footerReference w:type="even" r:id="rId13"/>
          <w:footerReference w:type="default" r:id="rId14"/>
          <w:pgSz w:w="12240" w:h="15840" w:code="1"/>
          <w:pgMar w:top="720" w:right="720" w:bottom="720" w:left="720" w:header="720" w:footer="589" w:gutter="0"/>
          <w:paperSrc w:first="15"/>
          <w:cols w:space="720"/>
          <w:titlePg/>
          <w:docGrid w:linePitch="360"/>
        </w:sectPr>
      </w:pPr>
    </w:p>
    <w:p w14:paraId="6789C366" w:rsidR="005F2FC5" w:rsidRPr="00AC5FFD" w:rsidRDefault="005F2FC5">
      <w:pPr>
        <w:jc w:val="center"/>
        <w:rPr>
          <w:sz w:val="22"/>
          <w:lang w:val="fr-FR"/>
        </w:rPr>
      </w:pPr>
    </w:p>
    <w:p w14:paraId="78FE3D41" w:rsidR="005F2FC5" w:rsidRPr="00AC5FFD" w:rsidRDefault="005F2FC5">
      <w:pPr>
        <w:jc w:val="center"/>
        <w:rPr>
          <w:b/>
          <w:u w:val="single"/>
          <w:lang w:val="fr-FR"/>
        </w:rPr>
      </w:pPr>
    </w:p>
    <w:p w14:paraId="5E4003FB" w:rsidR="005F2FC5" w:rsidRPr="00AC5FFD" w:rsidRDefault="00CF252E">
      <w:pPr>
        <w:jc w:val="center"/>
        <w:rPr>
          <w:b/>
          <w:u w:val="single"/>
          <w:lang w:val="fr-FR"/>
        </w:rPr>
      </w:pPr>
      <w:r w:rsidRPr="00CF252E">
        <w:rPr>
          <w:b/>
          <w:u w:val="single"/>
          <w:lang w:val="fr-FR"/>
        </w:rPr>
        <w:t>Sommaire</w:t>
      </w:r>
    </w:p>
    <w:p w14:paraId="066D6F00" w:rsidR="005F2FC5" w:rsidRPr="00AC5FFD" w:rsidRDefault="005F2FC5">
      <w:pPr>
        <w:rPr>
          <w:b/>
          <w:u w:val="single"/>
          <w:lang w:val="fr-FR"/>
        </w:rPr>
      </w:pPr>
    </w:p>
    <w:p w14:paraId="22E2EE3A" w:rsidR="007730B3" w:rsidRDefault="00303CBB">
      <w:pPr>
        <w:pStyle w:val="TOC1"/>
        <w:rPr>
          <w:rFonts w:asciiTheme="minorHAnsi" w:eastAsiaTheme="minorEastAsia" w:hAnsiTheme="minorHAnsi" w:cstheme="minorBidi"/>
          <w:b w:val="0"/>
          <w:sz w:val="22"/>
          <w:szCs w:val="22"/>
          <w:lang w:val="en-GB" w:eastAsia="en-GB"/>
        </w:rPr>
      </w:pPr>
      <w:r w:rsidRPr="00303CBB">
        <w:rPr>
          <w:lang w:val="fr-FR"/>
        </w:rPr>
        <w:fldChar w:fldCharType="begin"/>
      </w:r>
      <w:r w:rsidR="0076383C" w:rsidRPr="0076383C">
        <w:rPr>
          <w:lang w:val="fr-FR"/>
        </w:rPr>
        <w:instrText xml:space="preserve"> TOC \o "1-3" \h \z \u </w:instrText>
      </w:r>
      <w:r w:rsidRPr="00303CBB">
        <w:rPr>
          <w:lang w:val="fr-FR"/>
        </w:rPr>
        <w:fldChar w:fldCharType="separate"/>
      </w:r>
      <w:hyperlink w:anchor="_Toc326145666" w:history="1">
        <w:r w:rsidR="007730B3" w:rsidRPr="00DA04DB">
          <w:rPr>
            <w:rStyle w:val="Hyperlink"/>
          </w:rPr>
          <w:t>Présentation de la proposition approuvée</w:t>
        </w:r>
        <w:r w:rsidR="007730B3">
          <w:rPr>
            <w:webHidden/>
          </w:rPr>
          <w:tab/>
        </w:r>
        <w:r>
          <w:rPr>
            <w:webHidden/>
          </w:rPr>
          <w:fldChar w:fldCharType="begin"/>
        </w:r>
        <w:r w:rsidR="007730B3">
          <w:rPr>
            <w:webHidden/>
          </w:rPr>
          <w:instrText xml:space="preserve"> PAGEREF _Toc326145666 \h </w:instrText>
        </w:r>
        <w:r>
          <w:rPr>
            <w:webHidden/>
          </w:rPr>
        </w:r>
        <w:r>
          <w:rPr>
            <w:webHidden/>
          </w:rPr>
          <w:fldChar w:fldCharType="separate"/>
        </w:r>
        <w:r w:rsidR="00165F86">
          <w:rPr>
            <w:webHidden/>
          </w:rPr>
          <w:t>3</w:t>
        </w:r>
        <w:r>
          <w:rPr>
            <w:webHidden/>
          </w:rPr>
          <w:fldChar w:fldCharType="end"/>
        </w:r>
      </w:hyperlink>
    </w:p>
    <w:p w14:paraId="020B700B" w:rsidR="007730B3" w:rsidRDefault="00303CBB">
      <w:pPr>
        <w:pStyle w:val="TOC1"/>
        <w:rPr>
          <w:rFonts w:asciiTheme="minorHAnsi" w:eastAsiaTheme="minorEastAsia" w:hAnsiTheme="minorHAnsi" w:cstheme="minorBidi"/>
          <w:b w:val="0"/>
          <w:sz w:val="22"/>
          <w:szCs w:val="22"/>
          <w:lang w:val="en-GB" w:eastAsia="en-GB"/>
        </w:rPr>
      </w:pPr>
      <w:hyperlink w:anchor="_Toc326145667" w:history="1">
        <w:r w:rsidR="007730B3" w:rsidRPr="00DA04DB">
          <w:rPr>
            <w:rStyle w:val="Hyperlink"/>
            <w:lang w:val="fr-FR"/>
          </w:rPr>
          <w:t>SECTION I : Description du projet</w:t>
        </w:r>
        <w:r w:rsidR="007730B3">
          <w:rPr>
            <w:webHidden/>
          </w:rPr>
          <w:tab/>
        </w:r>
        <w:r>
          <w:rPr>
            <w:webHidden/>
          </w:rPr>
          <w:fldChar w:fldCharType="begin"/>
        </w:r>
        <w:r w:rsidR="007730B3">
          <w:rPr>
            <w:webHidden/>
          </w:rPr>
          <w:instrText xml:space="preserve"> PAGEREF _Toc326145667 \h </w:instrText>
        </w:r>
        <w:r>
          <w:rPr>
            <w:webHidden/>
          </w:rPr>
        </w:r>
        <w:r>
          <w:rPr>
            <w:webHidden/>
          </w:rPr>
          <w:fldChar w:fldCharType="separate"/>
        </w:r>
        <w:r w:rsidR="00165F86">
          <w:rPr>
            <w:webHidden/>
          </w:rPr>
          <w:t>5</w:t>
        </w:r>
        <w:r>
          <w:rPr>
            <w:webHidden/>
          </w:rPr>
          <w:fldChar w:fldCharType="end"/>
        </w:r>
      </w:hyperlink>
    </w:p>
    <w:p w14:paraId="723DBD9F" w:rsidR="007730B3" w:rsidRDefault="00303CBB" w:rsidP="007730B3">
      <w:pPr>
        <w:pStyle w:val="TOC2"/>
        <w:rPr>
          <w:rFonts w:asciiTheme="minorHAnsi" w:eastAsiaTheme="minorEastAsia" w:hAnsiTheme="minorHAnsi" w:cstheme="minorBidi"/>
          <w:noProof/>
          <w:sz w:val="22"/>
          <w:lang w:val="en-GB" w:eastAsia="en-GB"/>
        </w:rPr>
      </w:pPr>
      <w:hyperlink w:anchor="_Toc326145668" w:history="1">
        <w:r w:rsidR="007730B3" w:rsidRPr="00DA04DB">
          <w:rPr>
            <w:rStyle w:val="Hyperlink"/>
            <w:noProof/>
            <w:lang w:val="fr-FR"/>
          </w:rPr>
          <w:t>Ière PARTIE : Analyse de la situation</w:t>
        </w:r>
        <w:r w:rsidR="007730B3">
          <w:rPr>
            <w:noProof/>
            <w:webHidden/>
          </w:rPr>
          <w:tab/>
        </w:r>
        <w:r>
          <w:rPr>
            <w:noProof/>
            <w:webHidden/>
          </w:rPr>
          <w:fldChar w:fldCharType="begin"/>
        </w:r>
        <w:r w:rsidR="007730B3">
          <w:rPr>
            <w:noProof/>
            <w:webHidden/>
          </w:rPr>
          <w:instrText xml:space="preserve"> PAGEREF _Toc326145668 \h </w:instrText>
        </w:r>
        <w:r>
          <w:rPr>
            <w:noProof/>
            <w:webHidden/>
          </w:rPr>
        </w:r>
        <w:r>
          <w:rPr>
            <w:noProof/>
            <w:webHidden/>
          </w:rPr>
          <w:fldChar w:fldCharType="separate"/>
        </w:r>
        <w:r w:rsidR="00165F86">
          <w:rPr>
            <w:noProof/>
            <w:webHidden/>
          </w:rPr>
          <w:t>5</w:t>
        </w:r>
        <w:r>
          <w:rPr>
            <w:noProof/>
            <w:webHidden/>
          </w:rPr>
          <w:fldChar w:fldCharType="end"/>
        </w:r>
      </w:hyperlink>
    </w:p>
    <w:p w14:paraId="3E29A939" w:rsidR="007730B3" w:rsidRDefault="00303CBB" w:rsidP="007730B3">
      <w:pPr>
        <w:pStyle w:val="TOC3"/>
        <w:rPr>
          <w:rFonts w:asciiTheme="minorHAnsi" w:eastAsiaTheme="minorEastAsia" w:hAnsiTheme="minorHAnsi" w:cstheme="minorBidi"/>
          <w:noProof/>
          <w:lang w:val="en-GB" w:eastAsia="en-GB"/>
        </w:rPr>
      </w:pPr>
      <w:hyperlink w:anchor="_Toc326145669" w:history="1">
        <w:r w:rsidR="007730B3" w:rsidRPr="00DA04DB">
          <w:rPr>
            <w:rStyle w:val="Hyperlink"/>
            <w:noProof/>
            <w:lang w:val="en-GB"/>
          </w:rPr>
          <w:t>Point de Départ</w:t>
        </w:r>
        <w:r w:rsidR="007730B3">
          <w:rPr>
            <w:noProof/>
            <w:webHidden/>
          </w:rPr>
          <w:tab/>
        </w:r>
        <w:r>
          <w:rPr>
            <w:noProof/>
            <w:webHidden/>
          </w:rPr>
          <w:fldChar w:fldCharType="begin"/>
        </w:r>
        <w:r w:rsidR="007730B3">
          <w:rPr>
            <w:noProof/>
            <w:webHidden/>
          </w:rPr>
          <w:instrText xml:space="preserve"> PAGEREF _Toc326145669 \h </w:instrText>
        </w:r>
        <w:r>
          <w:rPr>
            <w:noProof/>
            <w:webHidden/>
          </w:rPr>
        </w:r>
        <w:r>
          <w:rPr>
            <w:noProof/>
            <w:webHidden/>
          </w:rPr>
          <w:fldChar w:fldCharType="separate"/>
        </w:r>
        <w:r w:rsidR="00165F86">
          <w:rPr>
            <w:noProof/>
            <w:webHidden/>
          </w:rPr>
          <w:t>5</w:t>
        </w:r>
        <w:r>
          <w:rPr>
            <w:noProof/>
            <w:webHidden/>
          </w:rPr>
          <w:fldChar w:fldCharType="end"/>
        </w:r>
      </w:hyperlink>
    </w:p>
    <w:p w14:paraId="030A4862" w:rsidR="007730B3" w:rsidRDefault="00303CBB" w:rsidP="007730B3">
      <w:pPr>
        <w:pStyle w:val="TOC3"/>
        <w:rPr>
          <w:rFonts w:asciiTheme="minorHAnsi" w:eastAsiaTheme="minorEastAsia" w:hAnsiTheme="minorHAnsi" w:cstheme="minorBidi"/>
          <w:noProof/>
          <w:lang w:val="en-GB" w:eastAsia="en-GB"/>
        </w:rPr>
      </w:pPr>
      <w:hyperlink w:anchor="_Toc326145670" w:history="1">
        <w:r w:rsidR="007730B3" w:rsidRPr="00DA04DB">
          <w:rPr>
            <w:rStyle w:val="Hyperlink"/>
            <w:noProof/>
            <w:lang w:val="fr-FR"/>
          </w:rPr>
          <w:t>Analyse et engagement des parties prenantes</w:t>
        </w:r>
        <w:r w:rsidR="007730B3">
          <w:rPr>
            <w:noProof/>
            <w:webHidden/>
          </w:rPr>
          <w:tab/>
        </w:r>
        <w:r>
          <w:rPr>
            <w:noProof/>
            <w:webHidden/>
          </w:rPr>
          <w:fldChar w:fldCharType="begin"/>
        </w:r>
        <w:r w:rsidR="007730B3">
          <w:rPr>
            <w:noProof/>
            <w:webHidden/>
          </w:rPr>
          <w:instrText xml:space="preserve"> PAGEREF _Toc326145670 \h </w:instrText>
        </w:r>
        <w:r>
          <w:rPr>
            <w:noProof/>
            <w:webHidden/>
          </w:rPr>
        </w:r>
        <w:r>
          <w:rPr>
            <w:noProof/>
            <w:webHidden/>
          </w:rPr>
          <w:fldChar w:fldCharType="separate"/>
        </w:r>
        <w:r w:rsidR="00165F86">
          <w:rPr>
            <w:noProof/>
            <w:webHidden/>
          </w:rPr>
          <w:t>6</w:t>
        </w:r>
        <w:r>
          <w:rPr>
            <w:noProof/>
            <w:webHidden/>
          </w:rPr>
          <w:fldChar w:fldCharType="end"/>
        </w:r>
      </w:hyperlink>
    </w:p>
    <w:p w14:paraId="7AAA23E7" w:rsidR="007730B3" w:rsidRDefault="00303CBB" w:rsidP="007730B3">
      <w:pPr>
        <w:pStyle w:val="TOC2"/>
        <w:rPr>
          <w:rFonts w:asciiTheme="minorHAnsi" w:eastAsiaTheme="minorEastAsia" w:hAnsiTheme="minorHAnsi" w:cstheme="minorBidi"/>
          <w:noProof/>
          <w:sz w:val="22"/>
          <w:lang w:val="en-GB" w:eastAsia="en-GB"/>
        </w:rPr>
      </w:pPr>
      <w:hyperlink w:anchor="_Toc326145671" w:history="1">
        <w:r w:rsidR="007730B3" w:rsidRPr="00DA04DB">
          <w:rPr>
            <w:rStyle w:val="Hyperlink"/>
            <w:noProof/>
            <w:lang w:val="en-GB"/>
          </w:rPr>
          <w:t>IIème PARTIE: Stratégie</w:t>
        </w:r>
        <w:r w:rsidR="007730B3">
          <w:rPr>
            <w:noProof/>
            <w:webHidden/>
          </w:rPr>
          <w:tab/>
        </w:r>
        <w:r>
          <w:rPr>
            <w:noProof/>
            <w:webHidden/>
          </w:rPr>
          <w:fldChar w:fldCharType="begin"/>
        </w:r>
        <w:r w:rsidR="007730B3">
          <w:rPr>
            <w:noProof/>
            <w:webHidden/>
          </w:rPr>
          <w:instrText xml:space="preserve"> PAGEREF _Toc326145671 \h </w:instrText>
        </w:r>
        <w:r>
          <w:rPr>
            <w:noProof/>
            <w:webHidden/>
          </w:rPr>
        </w:r>
        <w:r>
          <w:rPr>
            <w:noProof/>
            <w:webHidden/>
          </w:rPr>
          <w:fldChar w:fldCharType="separate"/>
        </w:r>
        <w:r w:rsidR="00165F86">
          <w:rPr>
            <w:noProof/>
            <w:webHidden/>
          </w:rPr>
          <w:t>8</w:t>
        </w:r>
        <w:r>
          <w:rPr>
            <w:noProof/>
            <w:webHidden/>
          </w:rPr>
          <w:fldChar w:fldCharType="end"/>
        </w:r>
      </w:hyperlink>
    </w:p>
    <w:p w14:paraId="31E55E0B" w:rsidR="007730B3" w:rsidRDefault="00303CBB" w:rsidP="007730B3">
      <w:pPr>
        <w:pStyle w:val="TOC3"/>
        <w:rPr>
          <w:rFonts w:asciiTheme="minorHAnsi" w:eastAsiaTheme="minorEastAsia" w:hAnsiTheme="minorHAnsi" w:cstheme="minorBidi"/>
          <w:noProof/>
          <w:lang w:val="en-GB" w:eastAsia="en-GB"/>
        </w:rPr>
      </w:pPr>
      <w:hyperlink w:anchor="_Toc326145672" w:history="1">
        <w:r w:rsidR="007730B3" w:rsidRPr="00DA04DB">
          <w:rPr>
            <w:rStyle w:val="Hyperlink"/>
            <w:noProof/>
            <w:lang w:val="fr-FR"/>
          </w:rPr>
          <w:t>But, objectif, résultats escomptés et réalisations/activités du projet</w:t>
        </w:r>
        <w:r w:rsidR="007730B3">
          <w:rPr>
            <w:noProof/>
            <w:webHidden/>
          </w:rPr>
          <w:tab/>
        </w:r>
        <w:r>
          <w:rPr>
            <w:noProof/>
            <w:webHidden/>
          </w:rPr>
          <w:fldChar w:fldCharType="begin"/>
        </w:r>
        <w:r w:rsidR="007730B3">
          <w:rPr>
            <w:noProof/>
            <w:webHidden/>
          </w:rPr>
          <w:instrText xml:space="preserve"> PAGEREF _Toc326145672 \h </w:instrText>
        </w:r>
        <w:r>
          <w:rPr>
            <w:noProof/>
            <w:webHidden/>
          </w:rPr>
        </w:r>
        <w:r>
          <w:rPr>
            <w:noProof/>
            <w:webHidden/>
          </w:rPr>
          <w:fldChar w:fldCharType="separate"/>
        </w:r>
        <w:r w:rsidR="00165F86">
          <w:rPr>
            <w:noProof/>
            <w:webHidden/>
          </w:rPr>
          <w:t>8</w:t>
        </w:r>
        <w:r>
          <w:rPr>
            <w:noProof/>
            <w:webHidden/>
          </w:rPr>
          <w:fldChar w:fldCharType="end"/>
        </w:r>
      </w:hyperlink>
    </w:p>
    <w:p w14:paraId="54E16954" w:rsidR="007730B3" w:rsidRDefault="00303CBB" w:rsidP="007730B3">
      <w:pPr>
        <w:pStyle w:val="TOC3"/>
        <w:rPr>
          <w:rFonts w:asciiTheme="minorHAnsi" w:eastAsiaTheme="minorEastAsia" w:hAnsiTheme="minorHAnsi" w:cstheme="minorBidi"/>
          <w:noProof/>
          <w:lang w:val="en-GB" w:eastAsia="en-GB"/>
        </w:rPr>
      </w:pPr>
      <w:hyperlink w:anchor="_Toc326145673" w:history="1">
        <w:r w:rsidR="007730B3" w:rsidRPr="00DA04DB">
          <w:rPr>
            <w:rStyle w:val="Hyperlink"/>
            <w:noProof/>
            <w:lang w:val="fr-FR"/>
          </w:rPr>
          <w:t>Risques du projet</w:t>
        </w:r>
        <w:r w:rsidR="007730B3">
          <w:rPr>
            <w:noProof/>
            <w:webHidden/>
          </w:rPr>
          <w:tab/>
        </w:r>
        <w:r>
          <w:rPr>
            <w:noProof/>
            <w:webHidden/>
          </w:rPr>
          <w:fldChar w:fldCharType="begin"/>
        </w:r>
        <w:r w:rsidR="007730B3">
          <w:rPr>
            <w:noProof/>
            <w:webHidden/>
          </w:rPr>
          <w:instrText xml:space="preserve"> PAGEREF _Toc326145673 \h </w:instrText>
        </w:r>
        <w:r>
          <w:rPr>
            <w:noProof/>
            <w:webHidden/>
          </w:rPr>
        </w:r>
        <w:r>
          <w:rPr>
            <w:noProof/>
            <w:webHidden/>
          </w:rPr>
          <w:fldChar w:fldCharType="separate"/>
        </w:r>
        <w:r w:rsidR="00165F86">
          <w:rPr>
            <w:noProof/>
            <w:webHidden/>
          </w:rPr>
          <w:t>8</w:t>
        </w:r>
        <w:r>
          <w:rPr>
            <w:noProof/>
            <w:webHidden/>
          </w:rPr>
          <w:fldChar w:fldCharType="end"/>
        </w:r>
      </w:hyperlink>
    </w:p>
    <w:p w14:paraId="0E8A4CE1" w:rsidR="007730B3" w:rsidRDefault="00303CBB" w:rsidP="007730B3">
      <w:pPr>
        <w:pStyle w:val="TOC2"/>
        <w:rPr>
          <w:rFonts w:asciiTheme="minorHAnsi" w:eastAsiaTheme="minorEastAsia" w:hAnsiTheme="minorHAnsi" w:cstheme="minorBidi"/>
          <w:noProof/>
          <w:sz w:val="22"/>
          <w:lang w:val="en-GB" w:eastAsia="en-GB"/>
        </w:rPr>
      </w:pPr>
      <w:hyperlink w:anchor="_Toc326145674" w:history="1">
        <w:r w:rsidR="007730B3" w:rsidRPr="005F1D8F">
          <w:rPr>
            <w:rStyle w:val="Hyperlink"/>
            <w:noProof/>
            <w:lang w:val="fr-FR"/>
          </w:rPr>
          <w:t>IIIème PARTIE: Modalités de gestion</w:t>
        </w:r>
        <w:r w:rsidR="007730B3">
          <w:rPr>
            <w:noProof/>
            <w:webHidden/>
          </w:rPr>
          <w:tab/>
        </w:r>
        <w:r>
          <w:rPr>
            <w:noProof/>
            <w:webHidden/>
          </w:rPr>
          <w:fldChar w:fldCharType="begin"/>
        </w:r>
        <w:r w:rsidR="007730B3">
          <w:rPr>
            <w:noProof/>
            <w:webHidden/>
          </w:rPr>
          <w:instrText xml:space="preserve"> PAGEREF _Toc326145674 \h </w:instrText>
        </w:r>
        <w:r>
          <w:rPr>
            <w:noProof/>
            <w:webHidden/>
          </w:rPr>
        </w:r>
        <w:r>
          <w:rPr>
            <w:noProof/>
            <w:webHidden/>
          </w:rPr>
          <w:fldChar w:fldCharType="separate"/>
        </w:r>
        <w:r w:rsidR="00165F86">
          <w:rPr>
            <w:noProof/>
            <w:webHidden/>
          </w:rPr>
          <w:t>9</w:t>
        </w:r>
        <w:r>
          <w:rPr>
            <w:noProof/>
            <w:webHidden/>
          </w:rPr>
          <w:fldChar w:fldCharType="end"/>
        </w:r>
      </w:hyperlink>
    </w:p>
    <w:p w14:paraId="1CE14D8C" w:rsidR="007730B3" w:rsidRDefault="00303CBB" w:rsidP="007730B3">
      <w:pPr>
        <w:pStyle w:val="TOC2"/>
        <w:rPr>
          <w:rFonts w:asciiTheme="minorHAnsi" w:eastAsiaTheme="minorEastAsia" w:hAnsiTheme="minorHAnsi" w:cstheme="minorBidi"/>
          <w:noProof/>
          <w:sz w:val="22"/>
          <w:lang w:val="en-GB" w:eastAsia="en-GB"/>
        </w:rPr>
      </w:pPr>
      <w:hyperlink w:anchor="_Toc326145675" w:history="1">
        <w:r w:rsidR="007730B3" w:rsidRPr="00DA04DB">
          <w:rPr>
            <w:rStyle w:val="Hyperlink"/>
            <w:noProof/>
            <w:lang w:val="fr-FR"/>
          </w:rPr>
          <w:t>IVème PARTIE : Plan et budget de suivi et d’évaluation</w:t>
        </w:r>
        <w:r w:rsidR="007730B3">
          <w:rPr>
            <w:noProof/>
            <w:webHidden/>
          </w:rPr>
          <w:tab/>
        </w:r>
        <w:r>
          <w:rPr>
            <w:noProof/>
            <w:webHidden/>
          </w:rPr>
          <w:fldChar w:fldCharType="begin"/>
        </w:r>
        <w:r w:rsidR="007730B3">
          <w:rPr>
            <w:noProof/>
            <w:webHidden/>
          </w:rPr>
          <w:instrText xml:space="preserve"> PAGEREF _Toc326145675 \h </w:instrText>
        </w:r>
        <w:r>
          <w:rPr>
            <w:noProof/>
            <w:webHidden/>
          </w:rPr>
        </w:r>
        <w:r>
          <w:rPr>
            <w:noProof/>
            <w:webHidden/>
          </w:rPr>
          <w:fldChar w:fldCharType="separate"/>
        </w:r>
        <w:r w:rsidR="00165F86">
          <w:rPr>
            <w:noProof/>
            <w:webHidden/>
          </w:rPr>
          <w:t>12</w:t>
        </w:r>
        <w:r>
          <w:rPr>
            <w:noProof/>
            <w:webHidden/>
          </w:rPr>
          <w:fldChar w:fldCharType="end"/>
        </w:r>
      </w:hyperlink>
    </w:p>
    <w:p w14:paraId="6DCF4E43" w:rsidR="007730B3" w:rsidRDefault="00303CBB" w:rsidP="007730B3">
      <w:pPr>
        <w:pStyle w:val="TOC3"/>
        <w:rPr>
          <w:rFonts w:asciiTheme="minorHAnsi" w:eastAsiaTheme="minorEastAsia" w:hAnsiTheme="minorHAnsi" w:cstheme="minorBidi"/>
          <w:noProof/>
          <w:lang w:val="en-GB" w:eastAsia="en-GB"/>
        </w:rPr>
      </w:pPr>
      <w:hyperlink w:anchor="_Toc326145676" w:history="1">
        <w:r w:rsidR="007730B3" w:rsidRPr="00DA04DB">
          <w:rPr>
            <w:rStyle w:val="Hyperlink"/>
            <w:noProof/>
          </w:rPr>
          <w:t>Suivi  et rapports</w:t>
        </w:r>
        <w:r w:rsidR="007730B3">
          <w:rPr>
            <w:noProof/>
            <w:webHidden/>
          </w:rPr>
          <w:tab/>
        </w:r>
        <w:r>
          <w:rPr>
            <w:noProof/>
            <w:webHidden/>
          </w:rPr>
          <w:fldChar w:fldCharType="begin"/>
        </w:r>
        <w:r w:rsidR="007730B3">
          <w:rPr>
            <w:noProof/>
            <w:webHidden/>
          </w:rPr>
          <w:instrText xml:space="preserve"> PAGEREF _Toc326145676 \h </w:instrText>
        </w:r>
        <w:r>
          <w:rPr>
            <w:noProof/>
            <w:webHidden/>
          </w:rPr>
        </w:r>
        <w:r>
          <w:rPr>
            <w:noProof/>
            <w:webHidden/>
          </w:rPr>
          <w:fldChar w:fldCharType="separate"/>
        </w:r>
        <w:r w:rsidR="00165F86">
          <w:rPr>
            <w:noProof/>
            <w:webHidden/>
          </w:rPr>
          <w:t>12</w:t>
        </w:r>
        <w:r>
          <w:rPr>
            <w:noProof/>
            <w:webHidden/>
          </w:rPr>
          <w:fldChar w:fldCharType="end"/>
        </w:r>
      </w:hyperlink>
    </w:p>
    <w:p w14:paraId="0B3A6684" w:rsidR="007730B3" w:rsidRDefault="00303CBB" w:rsidP="007730B3">
      <w:pPr>
        <w:pStyle w:val="TOC3"/>
        <w:rPr>
          <w:rFonts w:asciiTheme="minorHAnsi" w:eastAsiaTheme="minorEastAsia" w:hAnsiTheme="minorHAnsi" w:cstheme="minorBidi"/>
          <w:noProof/>
          <w:lang w:val="en-GB" w:eastAsia="en-GB"/>
        </w:rPr>
      </w:pPr>
      <w:hyperlink w:anchor="_Toc326145677" w:history="1">
        <w:r w:rsidR="007730B3" w:rsidRPr="00DA04DB">
          <w:rPr>
            <w:rStyle w:val="Hyperlink"/>
            <w:noProof/>
            <w:lang w:val="fr-FR"/>
          </w:rPr>
          <w:t>Exigences de communication et de visibilité</w:t>
        </w:r>
        <w:r w:rsidR="007730B3">
          <w:rPr>
            <w:noProof/>
            <w:webHidden/>
          </w:rPr>
          <w:tab/>
        </w:r>
        <w:r>
          <w:rPr>
            <w:noProof/>
            <w:webHidden/>
          </w:rPr>
          <w:fldChar w:fldCharType="begin"/>
        </w:r>
        <w:r w:rsidR="007730B3">
          <w:rPr>
            <w:noProof/>
            <w:webHidden/>
          </w:rPr>
          <w:instrText xml:space="preserve"> PAGEREF _Toc326145677 \h </w:instrText>
        </w:r>
        <w:r>
          <w:rPr>
            <w:noProof/>
            <w:webHidden/>
          </w:rPr>
        </w:r>
        <w:r>
          <w:rPr>
            <w:noProof/>
            <w:webHidden/>
          </w:rPr>
          <w:fldChar w:fldCharType="separate"/>
        </w:r>
        <w:r w:rsidR="00165F86">
          <w:rPr>
            <w:noProof/>
            <w:webHidden/>
          </w:rPr>
          <w:t>13</w:t>
        </w:r>
        <w:r>
          <w:rPr>
            <w:noProof/>
            <w:webHidden/>
          </w:rPr>
          <w:fldChar w:fldCharType="end"/>
        </w:r>
      </w:hyperlink>
    </w:p>
    <w:p w14:paraId="29A5D815" w:rsidR="007730B3" w:rsidRDefault="00303CBB" w:rsidP="007730B3">
      <w:pPr>
        <w:pStyle w:val="TOC2"/>
        <w:rPr>
          <w:rFonts w:asciiTheme="minorHAnsi" w:eastAsiaTheme="minorEastAsia" w:hAnsiTheme="minorHAnsi" w:cstheme="minorBidi"/>
          <w:noProof/>
          <w:sz w:val="22"/>
          <w:lang w:val="en-GB" w:eastAsia="en-GB"/>
        </w:rPr>
      </w:pPr>
      <w:hyperlink w:anchor="_Toc326145678" w:history="1">
        <w:r w:rsidR="007730B3" w:rsidRPr="00DA04DB">
          <w:rPr>
            <w:rStyle w:val="Hyperlink"/>
            <w:noProof/>
            <w:lang w:val="en-GB"/>
          </w:rPr>
          <w:t>Vème PARTIE: Contexte juridique</w:t>
        </w:r>
        <w:r w:rsidR="007730B3">
          <w:rPr>
            <w:noProof/>
            <w:webHidden/>
          </w:rPr>
          <w:tab/>
        </w:r>
        <w:r>
          <w:rPr>
            <w:noProof/>
            <w:webHidden/>
          </w:rPr>
          <w:fldChar w:fldCharType="begin"/>
        </w:r>
        <w:r w:rsidR="007730B3">
          <w:rPr>
            <w:noProof/>
            <w:webHidden/>
          </w:rPr>
          <w:instrText xml:space="preserve"> PAGEREF _Toc326145678 \h </w:instrText>
        </w:r>
        <w:r>
          <w:rPr>
            <w:noProof/>
            <w:webHidden/>
          </w:rPr>
        </w:r>
        <w:r>
          <w:rPr>
            <w:noProof/>
            <w:webHidden/>
          </w:rPr>
          <w:fldChar w:fldCharType="separate"/>
        </w:r>
        <w:r w:rsidR="00165F86">
          <w:rPr>
            <w:noProof/>
            <w:webHidden/>
          </w:rPr>
          <w:t>13</w:t>
        </w:r>
        <w:r>
          <w:rPr>
            <w:noProof/>
            <w:webHidden/>
          </w:rPr>
          <w:fldChar w:fldCharType="end"/>
        </w:r>
      </w:hyperlink>
    </w:p>
    <w:p w14:paraId="790D612B" w:rsidR="007730B3" w:rsidRDefault="00303CBB">
      <w:pPr>
        <w:pStyle w:val="TOC1"/>
        <w:rPr>
          <w:rFonts w:asciiTheme="minorHAnsi" w:eastAsiaTheme="minorEastAsia" w:hAnsiTheme="minorHAnsi" w:cstheme="minorBidi"/>
          <w:b w:val="0"/>
          <w:sz w:val="22"/>
          <w:szCs w:val="22"/>
          <w:lang w:val="en-GB" w:eastAsia="en-GB"/>
        </w:rPr>
      </w:pPr>
      <w:hyperlink w:anchor="_Toc326145679" w:history="1">
        <w:r w:rsidR="007730B3" w:rsidRPr="00DA04DB">
          <w:rPr>
            <w:rStyle w:val="Hyperlink"/>
            <w:lang w:val="fr-FR"/>
          </w:rPr>
          <w:t>SECTION II : Cadre des Résultats Stratégiques (CRS) et Surcoûts du FEM</w:t>
        </w:r>
        <w:r w:rsidR="007730B3">
          <w:rPr>
            <w:webHidden/>
          </w:rPr>
          <w:tab/>
        </w:r>
        <w:r>
          <w:rPr>
            <w:webHidden/>
          </w:rPr>
          <w:fldChar w:fldCharType="begin"/>
        </w:r>
        <w:r w:rsidR="007730B3">
          <w:rPr>
            <w:webHidden/>
          </w:rPr>
          <w:instrText xml:space="preserve"> PAGEREF _Toc326145679 \h </w:instrText>
        </w:r>
        <w:r>
          <w:rPr>
            <w:webHidden/>
          </w:rPr>
        </w:r>
        <w:r>
          <w:rPr>
            <w:webHidden/>
          </w:rPr>
          <w:fldChar w:fldCharType="separate"/>
        </w:r>
        <w:r w:rsidR="00165F86">
          <w:rPr>
            <w:webHidden/>
          </w:rPr>
          <w:t>15</w:t>
        </w:r>
        <w:r>
          <w:rPr>
            <w:webHidden/>
          </w:rPr>
          <w:fldChar w:fldCharType="end"/>
        </w:r>
      </w:hyperlink>
    </w:p>
    <w:p w14:paraId="64BF632D" w:rsidR="007730B3" w:rsidRDefault="00303CBB" w:rsidP="007730B3">
      <w:pPr>
        <w:pStyle w:val="TOC2"/>
        <w:rPr>
          <w:rFonts w:asciiTheme="minorHAnsi" w:eastAsiaTheme="minorEastAsia" w:hAnsiTheme="minorHAnsi" w:cstheme="minorBidi"/>
          <w:noProof/>
          <w:sz w:val="22"/>
          <w:lang w:val="en-GB" w:eastAsia="en-GB"/>
        </w:rPr>
      </w:pPr>
      <w:hyperlink w:anchor="_Toc326145680" w:history="1">
        <w:r w:rsidR="007730B3" w:rsidRPr="00DA04DB">
          <w:rPr>
            <w:rStyle w:val="Hyperlink"/>
            <w:noProof/>
            <w:lang w:val="fr-FR"/>
          </w:rPr>
          <w:t>Ière PARTIE : Analyse du cadre des résultats stratégiques, CRS (anciennement cadre logique du FEM)</w:t>
        </w:r>
        <w:r w:rsidR="007730B3">
          <w:rPr>
            <w:noProof/>
            <w:webHidden/>
          </w:rPr>
          <w:tab/>
        </w:r>
        <w:r>
          <w:rPr>
            <w:noProof/>
            <w:webHidden/>
          </w:rPr>
          <w:fldChar w:fldCharType="begin"/>
        </w:r>
        <w:r w:rsidR="007730B3">
          <w:rPr>
            <w:noProof/>
            <w:webHidden/>
          </w:rPr>
          <w:instrText xml:space="preserve"> PAGEREF _Toc326145680 \h </w:instrText>
        </w:r>
        <w:r>
          <w:rPr>
            <w:noProof/>
            <w:webHidden/>
          </w:rPr>
        </w:r>
        <w:r>
          <w:rPr>
            <w:noProof/>
            <w:webHidden/>
          </w:rPr>
          <w:fldChar w:fldCharType="separate"/>
        </w:r>
        <w:r w:rsidR="00165F86">
          <w:rPr>
            <w:noProof/>
            <w:webHidden/>
          </w:rPr>
          <w:t>15</w:t>
        </w:r>
        <w:r>
          <w:rPr>
            <w:noProof/>
            <w:webHidden/>
          </w:rPr>
          <w:fldChar w:fldCharType="end"/>
        </w:r>
      </w:hyperlink>
    </w:p>
    <w:p w14:paraId="6F96CEE4" w:rsidR="007730B3" w:rsidRDefault="00303CBB" w:rsidP="007730B3">
      <w:pPr>
        <w:pStyle w:val="TOC3"/>
        <w:rPr>
          <w:rFonts w:asciiTheme="minorHAnsi" w:eastAsiaTheme="minorEastAsia" w:hAnsiTheme="minorHAnsi" w:cstheme="minorBidi"/>
          <w:noProof/>
          <w:lang w:val="en-GB" w:eastAsia="en-GB"/>
        </w:rPr>
      </w:pPr>
      <w:hyperlink w:anchor="_Toc326145681" w:history="1">
        <w:r w:rsidR="007730B3" w:rsidRPr="00DA04DB">
          <w:rPr>
            <w:rStyle w:val="Hyperlink"/>
            <w:noProof/>
            <w:lang w:val="fr-FR"/>
          </w:rPr>
          <w:t>Cadre d’indicateurs dans le CRS</w:t>
        </w:r>
        <w:r w:rsidR="007730B3">
          <w:rPr>
            <w:noProof/>
            <w:webHidden/>
          </w:rPr>
          <w:tab/>
        </w:r>
        <w:r>
          <w:rPr>
            <w:noProof/>
            <w:webHidden/>
          </w:rPr>
          <w:fldChar w:fldCharType="begin"/>
        </w:r>
        <w:r w:rsidR="007730B3">
          <w:rPr>
            <w:noProof/>
            <w:webHidden/>
          </w:rPr>
          <w:instrText xml:space="preserve"> PAGEREF _Toc326145681 \h </w:instrText>
        </w:r>
        <w:r>
          <w:rPr>
            <w:noProof/>
            <w:webHidden/>
          </w:rPr>
        </w:r>
        <w:r>
          <w:rPr>
            <w:noProof/>
            <w:webHidden/>
          </w:rPr>
          <w:fldChar w:fldCharType="separate"/>
        </w:r>
        <w:r w:rsidR="00165F86">
          <w:rPr>
            <w:noProof/>
            <w:webHidden/>
          </w:rPr>
          <w:t>15</w:t>
        </w:r>
        <w:r>
          <w:rPr>
            <w:noProof/>
            <w:webHidden/>
          </w:rPr>
          <w:fldChar w:fldCharType="end"/>
        </w:r>
      </w:hyperlink>
    </w:p>
    <w:p w14:paraId="2C042CA6" w:rsidR="007730B3" w:rsidRDefault="00303CBB">
      <w:pPr>
        <w:pStyle w:val="TOC1"/>
        <w:rPr>
          <w:rFonts w:asciiTheme="minorHAnsi" w:eastAsiaTheme="minorEastAsia" w:hAnsiTheme="minorHAnsi" w:cstheme="minorBidi"/>
          <w:b w:val="0"/>
          <w:sz w:val="22"/>
          <w:szCs w:val="22"/>
          <w:lang w:val="en-GB" w:eastAsia="en-GB"/>
        </w:rPr>
      </w:pPr>
      <w:hyperlink w:anchor="_Toc326145682" w:history="1">
        <w:r w:rsidR="007730B3" w:rsidRPr="00DA04DB">
          <w:rPr>
            <w:rStyle w:val="Hyperlink"/>
            <w:lang w:val="fr-FR"/>
          </w:rPr>
          <w:t>SECTION III : Budget total et plan de travail</w:t>
        </w:r>
        <w:r w:rsidR="007730B3">
          <w:rPr>
            <w:webHidden/>
          </w:rPr>
          <w:tab/>
        </w:r>
        <w:r>
          <w:rPr>
            <w:webHidden/>
          </w:rPr>
          <w:fldChar w:fldCharType="begin"/>
        </w:r>
        <w:r w:rsidR="007730B3">
          <w:rPr>
            <w:webHidden/>
          </w:rPr>
          <w:instrText xml:space="preserve"> PAGEREF _Toc326145682 \h </w:instrText>
        </w:r>
        <w:r>
          <w:rPr>
            <w:webHidden/>
          </w:rPr>
        </w:r>
        <w:r>
          <w:rPr>
            <w:webHidden/>
          </w:rPr>
          <w:fldChar w:fldCharType="separate"/>
        </w:r>
        <w:r w:rsidR="00165F86">
          <w:rPr>
            <w:webHidden/>
          </w:rPr>
          <w:t>19</w:t>
        </w:r>
        <w:r>
          <w:rPr>
            <w:webHidden/>
          </w:rPr>
          <w:fldChar w:fldCharType="end"/>
        </w:r>
      </w:hyperlink>
    </w:p>
    <w:p w14:paraId="14BE610E" w:rsidR="007730B3" w:rsidRDefault="00303CBB">
      <w:pPr>
        <w:pStyle w:val="TOC1"/>
        <w:rPr>
          <w:rFonts w:asciiTheme="minorHAnsi" w:eastAsiaTheme="minorEastAsia" w:hAnsiTheme="minorHAnsi" w:cstheme="minorBidi"/>
          <w:b w:val="0"/>
          <w:sz w:val="22"/>
          <w:szCs w:val="22"/>
          <w:lang w:val="en-GB" w:eastAsia="en-GB"/>
        </w:rPr>
      </w:pPr>
      <w:hyperlink w:anchor="_Toc326145683" w:history="1">
        <w:r w:rsidR="007730B3" w:rsidRPr="00DA04DB">
          <w:rPr>
            <w:rStyle w:val="Hyperlink"/>
            <w:lang w:val="fr-FR"/>
          </w:rPr>
          <w:t>SECTION IV : INFORMATIONS COMPLÉMENTAIRES</w:t>
        </w:r>
        <w:r w:rsidR="007730B3">
          <w:rPr>
            <w:webHidden/>
          </w:rPr>
          <w:tab/>
        </w:r>
        <w:r>
          <w:rPr>
            <w:webHidden/>
          </w:rPr>
          <w:fldChar w:fldCharType="begin"/>
        </w:r>
        <w:r w:rsidR="007730B3">
          <w:rPr>
            <w:webHidden/>
          </w:rPr>
          <w:instrText xml:space="preserve"> PAGEREF _Toc326145683 \h </w:instrText>
        </w:r>
        <w:r>
          <w:rPr>
            <w:webHidden/>
          </w:rPr>
        </w:r>
        <w:r>
          <w:rPr>
            <w:webHidden/>
          </w:rPr>
          <w:fldChar w:fldCharType="separate"/>
        </w:r>
        <w:r w:rsidR="00165F86">
          <w:rPr>
            <w:webHidden/>
          </w:rPr>
          <w:t>22</w:t>
        </w:r>
        <w:r>
          <w:rPr>
            <w:webHidden/>
          </w:rPr>
          <w:fldChar w:fldCharType="end"/>
        </w:r>
      </w:hyperlink>
    </w:p>
    <w:p w14:paraId="29600314" w:rsidR="007730B3" w:rsidRDefault="00303CBB" w:rsidP="007730B3">
      <w:pPr>
        <w:pStyle w:val="TOC2"/>
        <w:rPr>
          <w:rFonts w:asciiTheme="minorHAnsi" w:eastAsiaTheme="minorEastAsia" w:hAnsiTheme="minorHAnsi" w:cstheme="minorBidi"/>
          <w:noProof/>
          <w:sz w:val="22"/>
          <w:lang w:val="en-GB" w:eastAsia="en-GB"/>
        </w:rPr>
      </w:pPr>
      <w:hyperlink w:anchor="_Toc326145684" w:history="1">
        <w:r w:rsidR="007730B3" w:rsidRPr="00DA04DB">
          <w:rPr>
            <w:rStyle w:val="Hyperlink"/>
            <w:noProof/>
            <w:lang w:val="fr-FR"/>
          </w:rPr>
          <w:t>Ière PARTIE : Autres accords</w:t>
        </w:r>
        <w:r w:rsidR="007730B3">
          <w:rPr>
            <w:noProof/>
            <w:webHidden/>
          </w:rPr>
          <w:tab/>
        </w:r>
        <w:r>
          <w:rPr>
            <w:noProof/>
            <w:webHidden/>
          </w:rPr>
          <w:fldChar w:fldCharType="begin"/>
        </w:r>
        <w:r w:rsidR="007730B3">
          <w:rPr>
            <w:noProof/>
            <w:webHidden/>
          </w:rPr>
          <w:instrText xml:space="preserve"> PAGEREF _Toc326145684 \h </w:instrText>
        </w:r>
        <w:r>
          <w:rPr>
            <w:noProof/>
            <w:webHidden/>
          </w:rPr>
        </w:r>
        <w:r>
          <w:rPr>
            <w:noProof/>
            <w:webHidden/>
          </w:rPr>
          <w:fldChar w:fldCharType="separate"/>
        </w:r>
        <w:r w:rsidR="00165F86">
          <w:rPr>
            <w:noProof/>
            <w:webHidden/>
          </w:rPr>
          <w:t>22</w:t>
        </w:r>
        <w:r>
          <w:rPr>
            <w:noProof/>
            <w:webHidden/>
          </w:rPr>
          <w:fldChar w:fldCharType="end"/>
        </w:r>
      </w:hyperlink>
    </w:p>
    <w:p w14:paraId="2221CC16" w:rsidR="007730B3" w:rsidRDefault="00303CBB" w:rsidP="007730B3">
      <w:pPr>
        <w:pStyle w:val="TOC3"/>
        <w:rPr>
          <w:rFonts w:asciiTheme="minorHAnsi" w:eastAsiaTheme="minorEastAsia" w:hAnsiTheme="minorHAnsi" w:cstheme="minorBidi"/>
          <w:noProof/>
          <w:lang w:val="en-GB" w:eastAsia="en-GB"/>
        </w:rPr>
      </w:pPr>
      <w:hyperlink w:anchor="_Toc326145685" w:history="1">
        <w:r w:rsidR="007730B3" w:rsidRPr="00DA04DB">
          <w:rPr>
            <w:rStyle w:val="Hyperlink"/>
            <w:noProof/>
            <w:lang w:val="en-GB"/>
          </w:rPr>
          <w:t>Lettre d’endossement</w:t>
        </w:r>
        <w:r w:rsidR="007730B3">
          <w:rPr>
            <w:noProof/>
            <w:webHidden/>
          </w:rPr>
          <w:tab/>
        </w:r>
        <w:r>
          <w:rPr>
            <w:noProof/>
            <w:webHidden/>
          </w:rPr>
          <w:fldChar w:fldCharType="begin"/>
        </w:r>
        <w:r w:rsidR="007730B3">
          <w:rPr>
            <w:noProof/>
            <w:webHidden/>
          </w:rPr>
          <w:instrText xml:space="preserve"> PAGEREF _Toc326145685 \h </w:instrText>
        </w:r>
        <w:r>
          <w:rPr>
            <w:noProof/>
            <w:webHidden/>
          </w:rPr>
        </w:r>
        <w:r>
          <w:rPr>
            <w:noProof/>
            <w:webHidden/>
          </w:rPr>
          <w:fldChar w:fldCharType="separate"/>
        </w:r>
        <w:r w:rsidR="00165F86">
          <w:rPr>
            <w:noProof/>
            <w:webHidden/>
          </w:rPr>
          <w:t>22</w:t>
        </w:r>
        <w:r>
          <w:rPr>
            <w:noProof/>
            <w:webHidden/>
          </w:rPr>
          <w:fldChar w:fldCharType="end"/>
        </w:r>
      </w:hyperlink>
    </w:p>
    <w:p w14:paraId="531FF2A9" w:rsidR="007730B3" w:rsidRDefault="00303CBB" w:rsidP="007730B3">
      <w:pPr>
        <w:pStyle w:val="TOC2"/>
        <w:rPr>
          <w:rFonts w:asciiTheme="minorHAnsi" w:eastAsiaTheme="minorEastAsia" w:hAnsiTheme="minorHAnsi" w:cstheme="minorBidi"/>
          <w:noProof/>
          <w:sz w:val="22"/>
          <w:lang w:val="en-GB" w:eastAsia="en-GB"/>
        </w:rPr>
      </w:pPr>
      <w:hyperlink w:anchor="_Toc326145686" w:history="1">
        <w:r w:rsidR="007730B3" w:rsidRPr="00DA04DB">
          <w:rPr>
            <w:rStyle w:val="Hyperlink"/>
            <w:noProof/>
            <w:lang w:val="fr-FR"/>
          </w:rPr>
          <w:t>IIIème PARTIE : Termes de référence pour le personnel clé du projet</w:t>
        </w:r>
        <w:r w:rsidR="007730B3">
          <w:rPr>
            <w:noProof/>
            <w:webHidden/>
          </w:rPr>
          <w:tab/>
        </w:r>
        <w:r>
          <w:rPr>
            <w:noProof/>
            <w:webHidden/>
          </w:rPr>
          <w:fldChar w:fldCharType="begin"/>
        </w:r>
        <w:r w:rsidR="007730B3">
          <w:rPr>
            <w:noProof/>
            <w:webHidden/>
          </w:rPr>
          <w:instrText xml:space="preserve"> PAGEREF _Toc326145686 \h </w:instrText>
        </w:r>
        <w:r>
          <w:rPr>
            <w:noProof/>
            <w:webHidden/>
          </w:rPr>
        </w:r>
        <w:r>
          <w:rPr>
            <w:noProof/>
            <w:webHidden/>
          </w:rPr>
          <w:fldChar w:fldCharType="separate"/>
        </w:r>
        <w:r w:rsidR="00165F86">
          <w:rPr>
            <w:noProof/>
            <w:webHidden/>
          </w:rPr>
          <w:t>24</w:t>
        </w:r>
        <w:r>
          <w:rPr>
            <w:noProof/>
            <w:webHidden/>
          </w:rPr>
          <w:fldChar w:fldCharType="end"/>
        </w:r>
      </w:hyperlink>
    </w:p>
    <w:p w14:paraId="404F6772" w:rsidR="007730B3" w:rsidRDefault="00303CBB" w:rsidP="007730B3">
      <w:pPr>
        <w:pStyle w:val="TOC3"/>
        <w:rPr>
          <w:rFonts w:asciiTheme="minorHAnsi" w:eastAsiaTheme="minorEastAsia" w:hAnsiTheme="minorHAnsi" w:cstheme="minorBidi"/>
          <w:noProof/>
          <w:lang w:val="en-GB" w:eastAsia="en-GB"/>
        </w:rPr>
      </w:pPr>
      <w:hyperlink w:anchor="_Toc326145687" w:history="1">
        <w:r w:rsidR="007730B3" w:rsidRPr="00DA04DB">
          <w:rPr>
            <w:rStyle w:val="Hyperlink"/>
            <w:noProof/>
            <w:lang w:val="fr-FR"/>
          </w:rPr>
          <w:t>Coordinateur technique du projet</w:t>
        </w:r>
        <w:r w:rsidR="007730B3">
          <w:rPr>
            <w:noProof/>
            <w:webHidden/>
          </w:rPr>
          <w:tab/>
        </w:r>
        <w:r>
          <w:rPr>
            <w:noProof/>
            <w:webHidden/>
          </w:rPr>
          <w:fldChar w:fldCharType="begin"/>
        </w:r>
        <w:r w:rsidR="007730B3">
          <w:rPr>
            <w:noProof/>
            <w:webHidden/>
          </w:rPr>
          <w:instrText xml:space="preserve"> PAGEREF _Toc326145687 \h </w:instrText>
        </w:r>
        <w:r>
          <w:rPr>
            <w:noProof/>
            <w:webHidden/>
          </w:rPr>
        </w:r>
        <w:r>
          <w:rPr>
            <w:noProof/>
            <w:webHidden/>
          </w:rPr>
          <w:fldChar w:fldCharType="separate"/>
        </w:r>
        <w:r w:rsidR="00165F86">
          <w:rPr>
            <w:noProof/>
            <w:webHidden/>
          </w:rPr>
          <w:t>24</w:t>
        </w:r>
        <w:r>
          <w:rPr>
            <w:noProof/>
            <w:webHidden/>
          </w:rPr>
          <w:fldChar w:fldCharType="end"/>
        </w:r>
      </w:hyperlink>
    </w:p>
    <w:p w14:paraId="6C68566C" w:rsidR="007730B3" w:rsidRDefault="00303CBB" w:rsidP="007730B3">
      <w:pPr>
        <w:pStyle w:val="TOC3"/>
        <w:rPr>
          <w:rFonts w:asciiTheme="minorHAnsi" w:eastAsiaTheme="minorEastAsia" w:hAnsiTheme="minorHAnsi" w:cstheme="minorBidi"/>
          <w:noProof/>
          <w:lang w:val="en-GB" w:eastAsia="en-GB"/>
        </w:rPr>
      </w:pPr>
      <w:hyperlink w:anchor="_Toc326145688" w:history="1">
        <w:r w:rsidR="007730B3" w:rsidRPr="00DA04DB">
          <w:rPr>
            <w:rStyle w:val="Hyperlink"/>
            <w:noProof/>
            <w:lang w:val="fr-FR"/>
          </w:rPr>
          <w:t>Conseiller SPANB international</w:t>
        </w:r>
        <w:r w:rsidR="007730B3">
          <w:rPr>
            <w:noProof/>
            <w:webHidden/>
          </w:rPr>
          <w:tab/>
        </w:r>
        <w:r>
          <w:rPr>
            <w:noProof/>
            <w:webHidden/>
          </w:rPr>
          <w:fldChar w:fldCharType="begin"/>
        </w:r>
        <w:r w:rsidR="007730B3">
          <w:rPr>
            <w:noProof/>
            <w:webHidden/>
          </w:rPr>
          <w:instrText xml:space="preserve"> PAGEREF _Toc326145688 \h </w:instrText>
        </w:r>
        <w:r>
          <w:rPr>
            <w:noProof/>
            <w:webHidden/>
          </w:rPr>
        </w:r>
        <w:r>
          <w:rPr>
            <w:noProof/>
            <w:webHidden/>
          </w:rPr>
          <w:fldChar w:fldCharType="separate"/>
        </w:r>
        <w:r w:rsidR="00165F86">
          <w:rPr>
            <w:noProof/>
            <w:webHidden/>
          </w:rPr>
          <w:t>27</w:t>
        </w:r>
        <w:r>
          <w:rPr>
            <w:noProof/>
            <w:webHidden/>
          </w:rPr>
          <w:fldChar w:fldCharType="end"/>
        </w:r>
      </w:hyperlink>
    </w:p>
    <w:p w14:paraId="760551BB" w:rsidR="007730B3" w:rsidRDefault="00303CBB" w:rsidP="007730B3">
      <w:pPr>
        <w:pStyle w:val="TOC3"/>
        <w:rPr>
          <w:rFonts w:asciiTheme="minorHAnsi" w:eastAsiaTheme="minorEastAsia" w:hAnsiTheme="minorHAnsi" w:cstheme="minorBidi"/>
          <w:noProof/>
          <w:lang w:val="en-GB" w:eastAsia="en-GB"/>
        </w:rPr>
      </w:pPr>
      <w:hyperlink w:anchor="_Toc326145689" w:history="1">
        <w:r w:rsidR="007730B3" w:rsidRPr="00DA04DB">
          <w:rPr>
            <w:rStyle w:val="Hyperlink"/>
            <w:noProof/>
            <w:lang w:val="fr-FR"/>
          </w:rPr>
          <w:t>Autres consultants et fournisseur de service d’assistance technique dans le cadre du Projet</w:t>
        </w:r>
        <w:r w:rsidR="007730B3">
          <w:rPr>
            <w:noProof/>
            <w:webHidden/>
          </w:rPr>
          <w:tab/>
        </w:r>
        <w:r>
          <w:rPr>
            <w:noProof/>
            <w:webHidden/>
          </w:rPr>
          <w:fldChar w:fldCharType="begin"/>
        </w:r>
        <w:r w:rsidR="007730B3">
          <w:rPr>
            <w:noProof/>
            <w:webHidden/>
          </w:rPr>
          <w:instrText xml:space="preserve"> PAGEREF _Toc326145689 \h </w:instrText>
        </w:r>
        <w:r>
          <w:rPr>
            <w:noProof/>
            <w:webHidden/>
          </w:rPr>
        </w:r>
        <w:r>
          <w:rPr>
            <w:noProof/>
            <w:webHidden/>
          </w:rPr>
          <w:fldChar w:fldCharType="separate"/>
        </w:r>
        <w:r w:rsidR="00165F86">
          <w:rPr>
            <w:noProof/>
            <w:webHidden/>
          </w:rPr>
          <w:t>29</w:t>
        </w:r>
        <w:r>
          <w:rPr>
            <w:noProof/>
            <w:webHidden/>
          </w:rPr>
          <w:fldChar w:fldCharType="end"/>
        </w:r>
      </w:hyperlink>
    </w:p>
    <w:p w14:paraId="674EDEB3" w:rsidR="007730B3" w:rsidRDefault="00303CBB" w:rsidP="007730B3">
      <w:pPr>
        <w:pStyle w:val="TOC2"/>
        <w:rPr>
          <w:rFonts w:asciiTheme="minorHAnsi" w:eastAsiaTheme="minorEastAsia" w:hAnsiTheme="minorHAnsi" w:cstheme="minorBidi"/>
          <w:noProof/>
          <w:sz w:val="22"/>
          <w:lang w:val="en-GB" w:eastAsia="en-GB"/>
        </w:rPr>
      </w:pPr>
      <w:hyperlink w:anchor="_Toc326145690" w:history="1">
        <w:r w:rsidR="007730B3" w:rsidRPr="00DA04DB">
          <w:rPr>
            <w:rStyle w:val="Hyperlink"/>
            <w:i/>
            <w:iCs/>
            <w:noProof/>
            <w:lang w:val="fr-FR"/>
          </w:rPr>
          <w:t>Annexe 1. Proposition approuvée du FEM pour les activités de base en matière de diversité biologique</w:t>
        </w:r>
        <w:r w:rsidR="007730B3">
          <w:rPr>
            <w:noProof/>
            <w:webHidden/>
          </w:rPr>
          <w:tab/>
        </w:r>
        <w:r>
          <w:rPr>
            <w:noProof/>
            <w:webHidden/>
          </w:rPr>
          <w:fldChar w:fldCharType="begin"/>
        </w:r>
        <w:r w:rsidR="007730B3">
          <w:rPr>
            <w:noProof/>
            <w:webHidden/>
          </w:rPr>
          <w:instrText xml:space="preserve"> PAGEREF _Toc326145690 \h </w:instrText>
        </w:r>
        <w:r>
          <w:rPr>
            <w:noProof/>
            <w:webHidden/>
          </w:rPr>
        </w:r>
        <w:r>
          <w:rPr>
            <w:noProof/>
            <w:webHidden/>
          </w:rPr>
          <w:fldChar w:fldCharType="separate"/>
        </w:r>
        <w:r w:rsidR="00165F86">
          <w:rPr>
            <w:noProof/>
            <w:webHidden/>
          </w:rPr>
          <w:t>30</w:t>
        </w:r>
        <w:r>
          <w:rPr>
            <w:noProof/>
            <w:webHidden/>
          </w:rPr>
          <w:fldChar w:fldCharType="end"/>
        </w:r>
      </w:hyperlink>
    </w:p>
    <w:p w14:paraId="4C091D58" w:rsidR="007730B3" w:rsidRDefault="00303CBB" w:rsidP="007730B3">
      <w:pPr>
        <w:pStyle w:val="TOC2"/>
        <w:rPr>
          <w:rFonts w:asciiTheme="minorHAnsi" w:eastAsiaTheme="minorEastAsia" w:hAnsiTheme="minorHAnsi" w:cstheme="minorBidi"/>
          <w:noProof/>
          <w:sz w:val="22"/>
          <w:lang w:val="en-GB" w:eastAsia="en-GB"/>
        </w:rPr>
      </w:pPr>
      <w:hyperlink w:anchor="_Toc326145691" w:history="1">
        <w:r w:rsidR="007730B3" w:rsidRPr="00DA04DB">
          <w:rPr>
            <w:rStyle w:val="Hyperlink"/>
            <w:i/>
            <w:iCs/>
            <w:noProof/>
            <w:lang w:val="fr-FR"/>
          </w:rPr>
          <w:t>Annexe 2. Lettre d’approbation du directeur général du FEM</w:t>
        </w:r>
        <w:r w:rsidR="007730B3">
          <w:rPr>
            <w:noProof/>
            <w:webHidden/>
          </w:rPr>
          <w:tab/>
        </w:r>
        <w:r>
          <w:rPr>
            <w:noProof/>
            <w:webHidden/>
          </w:rPr>
          <w:fldChar w:fldCharType="begin"/>
        </w:r>
        <w:r w:rsidR="007730B3">
          <w:rPr>
            <w:noProof/>
            <w:webHidden/>
          </w:rPr>
          <w:instrText xml:space="preserve"> PAGEREF _Toc326145691 \h </w:instrText>
        </w:r>
        <w:r>
          <w:rPr>
            <w:noProof/>
            <w:webHidden/>
          </w:rPr>
        </w:r>
        <w:r>
          <w:rPr>
            <w:noProof/>
            <w:webHidden/>
          </w:rPr>
          <w:fldChar w:fldCharType="separate"/>
        </w:r>
        <w:r w:rsidR="00165F86">
          <w:rPr>
            <w:noProof/>
            <w:webHidden/>
          </w:rPr>
          <w:t>71</w:t>
        </w:r>
        <w:r>
          <w:rPr>
            <w:noProof/>
            <w:webHidden/>
          </w:rPr>
          <w:fldChar w:fldCharType="end"/>
        </w:r>
      </w:hyperlink>
    </w:p>
    <w:p w14:paraId="7115A681" w:rsidR="007730B3" w:rsidRDefault="00303CBB" w:rsidP="007730B3">
      <w:pPr>
        <w:pStyle w:val="TOC2"/>
        <w:rPr>
          <w:rFonts w:asciiTheme="minorHAnsi" w:eastAsiaTheme="minorEastAsia" w:hAnsiTheme="minorHAnsi" w:cstheme="minorBidi"/>
          <w:noProof/>
          <w:sz w:val="22"/>
          <w:lang w:val="en-GB" w:eastAsia="en-GB"/>
        </w:rPr>
      </w:pPr>
      <w:hyperlink w:anchor="_Toc326145692" w:history="1">
        <w:r w:rsidR="007730B3" w:rsidRPr="00DA04DB">
          <w:rPr>
            <w:rStyle w:val="Hyperlink"/>
            <w:i/>
            <w:iCs/>
            <w:noProof/>
            <w:lang w:val="fr-FR"/>
          </w:rPr>
          <w:t>Annexe 3. Procès-verbal de la réunion du Comité Local d’Examen du Projet (CLEP)</w:t>
        </w:r>
        <w:r w:rsidR="007730B3">
          <w:rPr>
            <w:noProof/>
            <w:webHidden/>
          </w:rPr>
          <w:tab/>
        </w:r>
        <w:r>
          <w:rPr>
            <w:noProof/>
            <w:webHidden/>
          </w:rPr>
          <w:fldChar w:fldCharType="begin"/>
        </w:r>
        <w:r w:rsidR="007730B3">
          <w:rPr>
            <w:noProof/>
            <w:webHidden/>
          </w:rPr>
          <w:instrText xml:space="preserve"> PAGEREF _Toc326145692 \h </w:instrText>
        </w:r>
        <w:r>
          <w:rPr>
            <w:noProof/>
            <w:webHidden/>
          </w:rPr>
        </w:r>
        <w:r>
          <w:rPr>
            <w:noProof/>
            <w:webHidden/>
          </w:rPr>
          <w:fldChar w:fldCharType="separate"/>
        </w:r>
        <w:r w:rsidR="00165F86">
          <w:rPr>
            <w:noProof/>
            <w:webHidden/>
          </w:rPr>
          <w:t>72</w:t>
        </w:r>
        <w:r>
          <w:rPr>
            <w:noProof/>
            <w:webHidden/>
          </w:rPr>
          <w:fldChar w:fldCharType="end"/>
        </w:r>
      </w:hyperlink>
    </w:p>
    <w:p w14:paraId="207212D9" w:rsidR="005F2FC5" w:rsidRPr="00AC5FFD" w:rsidRDefault="00303CBB">
      <w:pPr>
        <w:rPr>
          <w:lang w:val="fr-FR"/>
        </w:rPr>
      </w:pPr>
      <w:r w:rsidRPr="00CF252E">
        <w:rPr>
          <w:b/>
          <w:lang w:val="fr-FR"/>
        </w:rPr>
        <w:fldChar w:fldCharType="end"/>
      </w:r>
    </w:p>
    <w:p w14:paraId="14D3F545" w:rsidR="007730B3" w:rsidRDefault="007730B3">
      <w:pPr>
        <w:rPr>
          <w:lang w:val="fr-FR"/>
        </w:rPr>
        <w:sectPr w:rsidR="007730B3" w:rsidSect="007730B3">
          <w:pgSz w:w="12240" w:h="15840" w:code="1"/>
          <w:pgMar w:top="1440" w:right="1080" w:bottom="1440" w:left="1080" w:header="720" w:footer="720" w:gutter="0"/>
          <w:paperSrc w:first="259"/>
          <w:cols w:space="720"/>
          <w:docGrid w:linePitch="360"/>
        </w:sectPr>
      </w:pPr>
    </w:p>
    <w:p w14:paraId="21DD8167" w:rsidR="005F2FC5" w:rsidRPr="00AC5FFD" w:rsidRDefault="005F2FC5">
      <w:pPr>
        <w:rPr>
          <w:lang w:val="fr-FR"/>
        </w:rPr>
      </w:pPr>
    </w:p>
    <w:p w14:paraId="5E6359A4" w:rsidR="005F2FC5" w:rsidRPr="00DD1E3B" w:rsidRDefault="004C6D64" w:rsidP="007B77EA">
      <w:pPr>
        <w:pStyle w:val="Heading1"/>
        <w:rPr>
          <w:lang w:val="fr-FR"/>
        </w:rPr>
      </w:pPr>
      <w:bookmarkStart w:id="1" w:name="_Ref292034085"/>
      <w:bookmarkStart w:id="2" w:name="_Toc326145666"/>
      <w:r w:rsidRPr="004C6D64">
        <w:rPr>
          <w:lang w:val="fr-FR"/>
        </w:rPr>
        <w:t>Présentation de la proposition approuvée</w:t>
      </w:r>
      <w:bookmarkEnd w:id="1"/>
      <w:bookmarkEnd w:id="2"/>
    </w:p>
    <w:p w14:paraId="446B1D50" w:rsidR="005F2FC5" w:rsidRPr="00AC5FFD" w:rsidRDefault="005F2FC5">
      <w:pPr>
        <w:tabs>
          <w:tab w:val="left" w:pos="360"/>
        </w:tabs>
        <w:rPr>
          <w:lang w:val="fr-FR"/>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606"/>
      </w:tblGrid>
      <w:tr w14:paraId="18ACCEC3" w:rsidR="005F2FC5" w:rsidRPr="00CA29D0" w:rsidTr="00F80C5C">
        <w:tc>
          <w:tcPr>
            <w:tcW w:w="9606" w:type="dxa"/>
            <w:shd w:val="clear" w:color="auto" w:fill="C6D9F1"/>
          </w:tcPr>
          <w:p w14:paraId="5FA818C8" w:rsidR="005F2FC5" w:rsidRPr="00AC5FFD" w:rsidRDefault="00CF252E">
            <w:pPr>
              <w:tabs>
                <w:tab w:val="left" w:pos="360"/>
              </w:tabs>
              <w:rPr>
                <w:b/>
                <w:lang w:val="fr-FR"/>
              </w:rPr>
            </w:pPr>
            <w:r w:rsidRPr="00CF252E">
              <w:rPr>
                <w:b/>
                <w:lang w:val="fr-FR"/>
              </w:rPr>
              <w:t>Proposition standard d’activités de base : Sommaire (modèle bleu)</w:t>
            </w:r>
          </w:p>
        </w:tc>
      </w:tr>
      <w:tr w14:paraId="074553EA" w:rsidR="005F2FC5" w:rsidRPr="00CA29D0" w:rsidTr="00F80C5C">
        <w:tc>
          <w:tcPr>
            <w:tcW w:w="9606" w:type="dxa"/>
          </w:tcPr>
          <w:p w14:paraId="33AE674D" w:rsidR="005F2FC5" w:rsidRPr="005F2FC5" w:rsidRDefault="005F2FC5">
            <w:pPr>
              <w:rPr>
                <w:b/>
                <w:caps/>
                <w:sz w:val="18"/>
                <w:lang w:val="fr-FR"/>
              </w:rPr>
            </w:pPr>
          </w:p>
          <w:p w14:paraId="0A8C9B22" w:rsidR="005F2FC5" w:rsidRPr="00AC5FFD" w:rsidRDefault="00CF252E">
            <w:pPr>
              <w:rPr>
                <w:sz w:val="18"/>
                <w:lang w:val="fr-FR"/>
              </w:rPr>
            </w:pPr>
            <w:r w:rsidRPr="00CF252E">
              <w:rPr>
                <w:b/>
                <w:caps/>
                <w:sz w:val="18"/>
                <w:lang w:val="fr-FR"/>
              </w:rPr>
              <w:t>1</w:t>
            </w:r>
            <w:r w:rsidRPr="00CF252E">
              <w:rPr>
                <w:rFonts w:hint="eastAsia"/>
                <w:b/>
                <w:caps/>
                <w:sz w:val="18"/>
                <w:lang w:val="fr-FR"/>
              </w:rPr>
              <w:t>è</w:t>
            </w:r>
            <w:r w:rsidRPr="00CF252E">
              <w:rPr>
                <w:b/>
                <w:caps/>
                <w:sz w:val="18"/>
                <w:lang w:val="fr-FR"/>
              </w:rPr>
              <w:t>re partie</w:t>
            </w:r>
            <w:r w:rsidRPr="00CF252E">
              <w:rPr>
                <w:rFonts w:hint="eastAsia"/>
                <w:b/>
                <w:caps/>
                <w:sz w:val="18"/>
                <w:lang w:val="fr-FR"/>
              </w:rPr>
              <w:t> </w:t>
            </w:r>
            <w:r w:rsidRPr="00CF252E">
              <w:rPr>
                <w:b/>
                <w:caps/>
                <w:sz w:val="18"/>
                <w:lang w:val="fr-FR"/>
              </w:rPr>
              <w:t xml:space="preserve">: identificateurs du projet </w:t>
            </w:r>
          </w:p>
          <w:p w14:paraId="441EB141" w:rsidR="005F2FC5" w:rsidRPr="00AC5FFD" w:rsidRDefault="00CF252E">
            <w:pPr>
              <w:ind w:left="720"/>
              <w:rPr>
                <w:smallCaps/>
                <w:sz w:val="18"/>
                <w:lang w:val="fr-FR"/>
              </w:rPr>
            </w:pPr>
            <w:r w:rsidRPr="00CF252E">
              <w:rPr>
                <w:smallCaps/>
                <w:sz w:val="18"/>
                <w:lang w:val="fr-FR"/>
              </w:rPr>
              <w:t xml:space="preserve">A. Cadre de l’activité de base  </w:t>
            </w:r>
          </w:p>
          <w:p w14:paraId="3C94782A" w:rsidR="005F2FC5" w:rsidRPr="00AC5FFD" w:rsidRDefault="00CF252E">
            <w:pPr>
              <w:ind w:left="720"/>
              <w:rPr>
                <w:smallCaps/>
                <w:sz w:val="18"/>
                <w:lang w:val="fr-FR"/>
              </w:rPr>
            </w:pPr>
            <w:r w:rsidRPr="00CF252E">
              <w:rPr>
                <w:smallCaps/>
                <w:sz w:val="18"/>
                <w:lang w:val="fr-FR"/>
              </w:rPr>
              <w:t xml:space="preserve">B. Cofinancement des activités de base par source et par nom </w:t>
            </w:r>
          </w:p>
          <w:p w14:paraId="0687AE5F" w:rsidR="005F2FC5" w:rsidRPr="00AC5FFD" w:rsidRDefault="00CF252E">
            <w:pPr>
              <w:ind w:left="720"/>
              <w:rPr>
                <w:smallCaps/>
                <w:sz w:val="18"/>
                <w:lang w:val="fr-FR"/>
              </w:rPr>
            </w:pPr>
            <w:r w:rsidRPr="00CF252E">
              <w:rPr>
                <w:smallCaps/>
                <w:sz w:val="18"/>
                <w:lang w:val="fr-FR"/>
              </w:rPr>
              <w:t>C. Subventions demandées par organisation, par domaine d’intervention et par pays</w:t>
            </w:r>
          </w:p>
          <w:p w14:paraId="1EB41A05" w:rsidR="005F2FC5" w:rsidRPr="00AC5FFD" w:rsidRDefault="00CF252E">
            <w:pPr>
              <w:ind w:left="720"/>
              <w:rPr>
                <w:smallCaps/>
                <w:sz w:val="18"/>
                <w:lang w:val="fr-FR"/>
              </w:rPr>
            </w:pPr>
            <w:r w:rsidRPr="00CF252E">
              <w:rPr>
                <w:smallCaps/>
                <w:sz w:val="18"/>
                <w:lang w:val="fr-FR"/>
              </w:rPr>
              <w:t>D. Coûts de gestion des activités de base</w:t>
            </w:r>
          </w:p>
          <w:p w14:paraId="757ACF09" w:rsidR="005F2FC5" w:rsidRPr="00AC5FFD" w:rsidRDefault="005F2FC5">
            <w:pPr>
              <w:rPr>
                <w:sz w:val="18"/>
                <w:lang w:val="fr-FR"/>
              </w:rPr>
            </w:pPr>
          </w:p>
          <w:p w14:paraId="61C33484" w:rsidR="005F2FC5" w:rsidRPr="005F2FC5" w:rsidRDefault="00CF252E">
            <w:pPr>
              <w:pStyle w:val="Footer"/>
              <w:rPr>
                <w:b/>
                <w:caps/>
                <w:sz w:val="18"/>
                <w:szCs w:val="24"/>
              </w:rPr>
            </w:pPr>
            <w:r w:rsidRPr="00CF252E">
              <w:rPr>
                <w:b/>
                <w:caps/>
                <w:sz w:val="18"/>
                <w:szCs w:val="24"/>
              </w:rPr>
              <w:t>ii</w:t>
            </w:r>
            <w:r w:rsidRPr="00CF252E">
              <w:rPr>
                <w:rFonts w:hint="eastAsia"/>
                <w:b/>
                <w:caps/>
                <w:sz w:val="18"/>
                <w:szCs w:val="24"/>
              </w:rPr>
              <w:t>è</w:t>
            </w:r>
            <w:r w:rsidRPr="00CF252E">
              <w:rPr>
                <w:b/>
                <w:caps/>
                <w:sz w:val="18"/>
                <w:szCs w:val="24"/>
              </w:rPr>
              <w:t>me partie</w:t>
            </w:r>
            <w:r w:rsidRPr="00CF252E">
              <w:rPr>
                <w:rFonts w:hint="eastAsia"/>
                <w:b/>
                <w:caps/>
                <w:sz w:val="18"/>
                <w:szCs w:val="24"/>
              </w:rPr>
              <w:t> </w:t>
            </w:r>
            <w:r w:rsidRPr="00CF252E">
              <w:rPr>
                <w:b/>
                <w:caps/>
                <w:sz w:val="18"/>
                <w:szCs w:val="24"/>
              </w:rPr>
              <w:t>: JUSTIFICATION de l</w:t>
            </w:r>
            <w:r w:rsidRPr="00CF252E">
              <w:rPr>
                <w:rFonts w:hint="eastAsia"/>
                <w:b/>
                <w:caps/>
                <w:sz w:val="18"/>
                <w:szCs w:val="24"/>
              </w:rPr>
              <w:t>’</w:t>
            </w:r>
            <w:r w:rsidRPr="00CF252E">
              <w:rPr>
                <w:b/>
                <w:caps/>
                <w:sz w:val="18"/>
                <w:szCs w:val="24"/>
              </w:rPr>
              <w:t>activit</w:t>
            </w:r>
            <w:r w:rsidRPr="00CF252E">
              <w:rPr>
                <w:rFonts w:hint="eastAsia"/>
                <w:b/>
                <w:caps/>
                <w:sz w:val="18"/>
                <w:szCs w:val="24"/>
              </w:rPr>
              <w:t>é</w:t>
            </w:r>
            <w:r w:rsidRPr="00CF252E">
              <w:rPr>
                <w:b/>
                <w:caps/>
                <w:sz w:val="18"/>
                <w:szCs w:val="24"/>
              </w:rPr>
              <w:t xml:space="preserve"> de base</w:t>
            </w:r>
          </w:p>
          <w:p w14:paraId="7445D488" w:rsidR="005F2FC5" w:rsidRPr="00AC5FFD" w:rsidRDefault="005F2FC5">
            <w:pPr>
              <w:pStyle w:val="Footer"/>
              <w:ind w:left="720"/>
              <w:rPr>
                <w:smallCaps/>
                <w:sz w:val="18"/>
                <w:szCs w:val="24"/>
              </w:rPr>
            </w:pPr>
            <w:r w:rsidRPr="00AC5FFD">
              <w:rPr>
                <w:smallCaps/>
                <w:sz w:val="18"/>
                <w:szCs w:val="24"/>
              </w:rPr>
              <w:t>A. Environnement et contexte de l’activité de base</w:t>
            </w:r>
          </w:p>
          <w:p w14:paraId="72E96AF2" w:rsidR="005F2FC5" w:rsidRPr="00AC5FFD" w:rsidRDefault="00CF252E">
            <w:pPr>
              <w:pStyle w:val="Footer"/>
              <w:ind w:left="720"/>
              <w:rPr>
                <w:smallCaps/>
                <w:sz w:val="18"/>
                <w:szCs w:val="24"/>
              </w:rPr>
            </w:pPr>
            <w:r w:rsidRPr="00CF252E">
              <w:rPr>
                <w:smallCaps/>
                <w:sz w:val="18"/>
                <w:szCs w:val="24"/>
              </w:rPr>
              <w:t>B. Buts et objectifs de l’activité de base</w:t>
            </w:r>
          </w:p>
          <w:p w14:paraId="16B99699" w:rsidR="005F2FC5" w:rsidRPr="00AC5FFD" w:rsidRDefault="00CF252E">
            <w:pPr>
              <w:pStyle w:val="Footer"/>
              <w:ind w:left="720"/>
              <w:rPr>
                <w:smallCaps/>
                <w:sz w:val="18"/>
                <w:szCs w:val="24"/>
              </w:rPr>
            </w:pPr>
            <w:r w:rsidRPr="00CF252E">
              <w:rPr>
                <w:smallCaps/>
                <w:sz w:val="18"/>
                <w:szCs w:val="24"/>
              </w:rPr>
              <w:t>C. Décrivez l’activité de base et le cadre institutionnel pour la mise en œuvre du projet</w:t>
            </w:r>
          </w:p>
          <w:p w14:paraId="42D78030" w:rsidR="005F2FC5" w:rsidRPr="00AC5FFD" w:rsidRDefault="00CF252E">
            <w:pPr>
              <w:pStyle w:val="Footer"/>
              <w:ind w:left="720"/>
              <w:rPr>
                <w:smallCaps/>
                <w:sz w:val="18"/>
                <w:szCs w:val="24"/>
              </w:rPr>
            </w:pPr>
            <w:r w:rsidRPr="00CF252E">
              <w:rPr>
                <w:smallCaps/>
                <w:sz w:val="18"/>
                <w:szCs w:val="24"/>
              </w:rPr>
              <w:t>D. Décrivez, si possible, la rentabilité escomptée du projet</w:t>
            </w:r>
          </w:p>
          <w:p w14:paraId="4791613C" w:rsidR="005F2FC5" w:rsidRPr="00AC5FFD" w:rsidRDefault="00CF252E">
            <w:pPr>
              <w:pStyle w:val="Footer"/>
              <w:ind w:left="720"/>
              <w:rPr>
                <w:smallCaps/>
                <w:sz w:val="18"/>
                <w:szCs w:val="24"/>
              </w:rPr>
            </w:pPr>
            <w:r w:rsidRPr="00CF252E">
              <w:rPr>
                <w:smallCaps/>
                <w:sz w:val="18"/>
                <w:szCs w:val="24"/>
              </w:rPr>
              <w:t>E. Décrivez le plan de suivi et évaluation budgétisé</w:t>
            </w:r>
          </w:p>
          <w:p w14:paraId="3E369F24" w:rsidR="005F2FC5" w:rsidRPr="00AC5FFD" w:rsidRDefault="00CF252E">
            <w:pPr>
              <w:pStyle w:val="Footer"/>
              <w:ind w:left="720"/>
              <w:rPr>
                <w:smallCaps/>
                <w:sz w:val="18"/>
                <w:szCs w:val="24"/>
              </w:rPr>
            </w:pPr>
            <w:r w:rsidRPr="00CF252E">
              <w:rPr>
                <w:smallCaps/>
                <w:sz w:val="18"/>
                <w:szCs w:val="24"/>
              </w:rPr>
              <w:t>F. Expliquez les écarts avec les fourchettes de coûts habituelles (le cas échéant) :</w:t>
            </w:r>
          </w:p>
          <w:p w14:paraId="4B59A874" w:rsidR="005F2FC5" w:rsidRPr="005F2FC5" w:rsidRDefault="005F2FC5">
            <w:pPr>
              <w:pStyle w:val="Footer"/>
              <w:rPr>
                <w:b/>
                <w:caps/>
                <w:sz w:val="18"/>
                <w:szCs w:val="24"/>
              </w:rPr>
            </w:pPr>
          </w:p>
          <w:p w14:paraId="561F16B2" w:rsidR="005F2FC5" w:rsidRPr="005F2FC5" w:rsidRDefault="00CF252E">
            <w:pPr>
              <w:pStyle w:val="Footer"/>
              <w:rPr>
                <w:b/>
                <w:caps/>
                <w:sz w:val="18"/>
                <w:szCs w:val="24"/>
              </w:rPr>
            </w:pPr>
            <w:r w:rsidRPr="00CF252E">
              <w:rPr>
                <w:b/>
                <w:caps/>
                <w:sz w:val="18"/>
                <w:szCs w:val="24"/>
              </w:rPr>
              <w:t>II</w:t>
            </w:r>
            <w:r w:rsidRPr="00CF252E">
              <w:rPr>
                <w:rFonts w:hint="eastAsia"/>
                <w:b/>
                <w:caps/>
                <w:sz w:val="18"/>
                <w:szCs w:val="24"/>
              </w:rPr>
              <w:t>è</w:t>
            </w:r>
            <w:r w:rsidRPr="00CF252E">
              <w:rPr>
                <w:b/>
                <w:caps/>
                <w:sz w:val="18"/>
                <w:szCs w:val="24"/>
              </w:rPr>
              <w:t>me PARTIE</w:t>
            </w:r>
            <w:r w:rsidRPr="00CF252E">
              <w:rPr>
                <w:rFonts w:hint="eastAsia"/>
                <w:b/>
                <w:caps/>
                <w:sz w:val="18"/>
                <w:szCs w:val="24"/>
              </w:rPr>
              <w:t> </w:t>
            </w:r>
            <w:r w:rsidRPr="00CF252E">
              <w:rPr>
                <w:b/>
                <w:caps/>
                <w:sz w:val="18"/>
                <w:szCs w:val="24"/>
              </w:rPr>
              <w:t>: APPROBATION/agr</w:t>
            </w:r>
            <w:r w:rsidRPr="00CF252E">
              <w:rPr>
                <w:rFonts w:hint="eastAsia"/>
                <w:b/>
                <w:caps/>
                <w:sz w:val="18"/>
                <w:szCs w:val="24"/>
              </w:rPr>
              <w:t>é</w:t>
            </w:r>
            <w:r w:rsidRPr="00CF252E">
              <w:rPr>
                <w:b/>
                <w:caps/>
                <w:sz w:val="18"/>
                <w:szCs w:val="24"/>
              </w:rPr>
              <w:t>ment par le ou les points focaux op</w:t>
            </w:r>
            <w:r w:rsidRPr="00CF252E">
              <w:rPr>
                <w:rFonts w:hint="eastAsia"/>
                <w:b/>
                <w:caps/>
                <w:sz w:val="18"/>
                <w:szCs w:val="24"/>
              </w:rPr>
              <w:t>é</w:t>
            </w:r>
            <w:r w:rsidRPr="00CF252E">
              <w:rPr>
                <w:b/>
                <w:caps/>
                <w:sz w:val="18"/>
                <w:szCs w:val="24"/>
              </w:rPr>
              <w:t>rationnels et les entit</w:t>
            </w:r>
            <w:r w:rsidRPr="00CF252E">
              <w:rPr>
                <w:rFonts w:hint="eastAsia"/>
                <w:b/>
                <w:caps/>
                <w:sz w:val="18"/>
                <w:szCs w:val="24"/>
              </w:rPr>
              <w:t>é</w:t>
            </w:r>
            <w:r w:rsidRPr="00CF252E">
              <w:rPr>
                <w:b/>
                <w:caps/>
                <w:sz w:val="18"/>
                <w:szCs w:val="24"/>
              </w:rPr>
              <w:t>s du fem</w:t>
            </w:r>
          </w:p>
          <w:p w14:paraId="52CB6258" w:rsidR="005F2FC5" w:rsidRPr="00AC5FFD" w:rsidRDefault="005F2FC5">
            <w:pPr>
              <w:ind w:left="720"/>
              <w:rPr>
                <w:sz w:val="18"/>
                <w:lang w:val="fr-FR"/>
              </w:rPr>
            </w:pPr>
            <w:r w:rsidRPr="00AC5FFD">
              <w:rPr>
                <w:b/>
                <w:smallCaps/>
                <w:sz w:val="18"/>
                <w:lang w:val="fr-FR"/>
              </w:rPr>
              <w:t>A. Historique d’approbations émises par le ou les points focaux opérationnels du FEM pour le compte du ou des gouvernement(s):</w:t>
            </w:r>
            <w:r w:rsidR="00CF252E" w:rsidRPr="00CF252E">
              <w:rPr>
                <w:sz w:val="18"/>
                <w:lang w:val="fr-FR"/>
              </w:rPr>
              <w:t xml:space="preserve"> </w:t>
            </w:r>
          </w:p>
          <w:p w14:paraId="4F9E3A2D" w:rsidR="005F2FC5" w:rsidRPr="00AC5FFD" w:rsidRDefault="00CF252E">
            <w:pPr>
              <w:ind w:left="720"/>
              <w:rPr>
                <w:smallCaps/>
                <w:sz w:val="18"/>
                <w:lang w:val="fr-FR"/>
              </w:rPr>
            </w:pPr>
            <w:r w:rsidRPr="00CF252E">
              <w:rPr>
                <w:smallCaps/>
                <w:sz w:val="18"/>
                <w:lang w:val="fr-FR"/>
              </w:rPr>
              <w:t>B. Participation à la Convention</w:t>
            </w:r>
          </w:p>
          <w:p w14:paraId="3C1E37E5" w:rsidR="005F2FC5" w:rsidRPr="00AC5FFD" w:rsidRDefault="00CF252E">
            <w:pPr>
              <w:ind w:left="720"/>
              <w:rPr>
                <w:sz w:val="18"/>
                <w:lang w:val="fr-FR"/>
              </w:rPr>
            </w:pPr>
            <w:r w:rsidRPr="00CF252E">
              <w:rPr>
                <w:smallCaps/>
                <w:color w:val="1F497D"/>
                <w:sz w:val="18"/>
                <w:lang w:val="fr-FR"/>
              </w:rPr>
              <w:t>C</w:t>
            </w:r>
            <w:r w:rsidRPr="00CF252E">
              <w:rPr>
                <w:smallCaps/>
                <w:sz w:val="18"/>
                <w:lang w:val="fr-FR"/>
              </w:rPr>
              <w:t>. Certification de la ou des entités du FEM</w:t>
            </w:r>
            <w:r w:rsidRPr="00CF252E">
              <w:rPr>
                <w:sz w:val="18"/>
                <w:lang w:val="fr-FR"/>
              </w:rPr>
              <w:tab/>
            </w:r>
          </w:p>
          <w:p w14:paraId="334D7C56" w:rsidR="005F2FC5" w:rsidRPr="005F2FC5" w:rsidRDefault="005F2FC5">
            <w:pPr>
              <w:rPr>
                <w:b/>
                <w:sz w:val="18"/>
                <w:lang w:val="fr-FR"/>
              </w:rPr>
            </w:pPr>
          </w:p>
          <w:p w14:paraId="629386C7" w:rsidR="005F2FC5" w:rsidRPr="00AC5FFD" w:rsidRDefault="00CF252E">
            <w:pPr>
              <w:rPr>
                <w:b/>
                <w:smallCaps/>
                <w:sz w:val="18"/>
                <w:lang w:val="fr-FR"/>
              </w:rPr>
            </w:pPr>
            <w:r w:rsidRPr="00CF252E">
              <w:rPr>
                <w:b/>
                <w:sz w:val="18"/>
                <w:lang w:val="fr-FR"/>
              </w:rPr>
              <w:t>Annexe</w:t>
            </w:r>
            <w:r w:rsidRPr="00CF252E">
              <w:rPr>
                <w:b/>
                <w:smallCaps/>
                <w:sz w:val="18"/>
                <w:lang w:val="fr-FR"/>
              </w:rPr>
              <w:t xml:space="preserve"> A</w:t>
            </w:r>
            <w:r w:rsidRPr="00CF252E">
              <w:rPr>
                <w:rFonts w:hint="eastAsia"/>
                <w:b/>
                <w:smallCaps/>
                <w:sz w:val="18"/>
                <w:lang w:val="fr-FR"/>
              </w:rPr>
              <w:t> </w:t>
            </w:r>
            <w:r w:rsidRPr="00CF252E">
              <w:rPr>
                <w:b/>
                <w:smallCaps/>
                <w:sz w:val="18"/>
                <w:lang w:val="fr-FR"/>
              </w:rPr>
              <w:t xml:space="preserve">: Consultants </w:t>
            </w:r>
            <w:r w:rsidRPr="00CF252E">
              <w:rPr>
                <w:rFonts w:hint="eastAsia"/>
                <w:b/>
                <w:smallCaps/>
                <w:sz w:val="18"/>
                <w:lang w:val="fr-FR"/>
              </w:rPr>
              <w:t>à</w:t>
            </w:r>
            <w:r w:rsidRPr="00CF252E">
              <w:rPr>
                <w:b/>
                <w:smallCaps/>
                <w:sz w:val="18"/>
                <w:lang w:val="fr-FR"/>
              </w:rPr>
              <w:t xml:space="preserve"> recruter pour les activit</w:t>
            </w:r>
            <w:r w:rsidRPr="00CF252E">
              <w:rPr>
                <w:rFonts w:hint="eastAsia"/>
                <w:b/>
                <w:smallCaps/>
                <w:sz w:val="18"/>
                <w:lang w:val="fr-FR"/>
              </w:rPr>
              <w:t>é</w:t>
            </w:r>
            <w:r w:rsidRPr="00CF252E">
              <w:rPr>
                <w:b/>
                <w:smallCaps/>
                <w:sz w:val="18"/>
                <w:lang w:val="fr-FR"/>
              </w:rPr>
              <w:t xml:space="preserve">s </w:t>
            </w:r>
            <w:r w:rsidR="005F2FC5" w:rsidRPr="00AC5FFD">
              <w:rPr>
                <w:b/>
                <w:smallCaps/>
                <w:sz w:val="18"/>
                <w:lang w:val="fr-FR"/>
              </w:rPr>
              <w:t>de base</w:t>
            </w:r>
          </w:p>
          <w:p w14:paraId="15A3199E" w:rsidR="005F2FC5" w:rsidRPr="005F2FC5" w:rsidRDefault="005F2FC5">
            <w:pPr>
              <w:rPr>
                <w:b/>
                <w:smallCaps/>
                <w:sz w:val="18"/>
                <w:lang w:val="fr-FR"/>
              </w:rPr>
            </w:pPr>
          </w:p>
          <w:p w14:paraId="7C386BE3" w:rsidR="005F2FC5" w:rsidRPr="005F2FC5" w:rsidRDefault="005F2FC5">
            <w:pPr>
              <w:rPr>
                <w:b/>
                <w:smallCaps/>
                <w:sz w:val="18"/>
                <w:lang w:val="fr-FR"/>
              </w:rPr>
            </w:pPr>
            <w:r w:rsidRPr="00AC5FFD">
              <w:rPr>
                <w:b/>
                <w:sz w:val="18"/>
                <w:lang w:val="fr-FR"/>
              </w:rPr>
              <w:t xml:space="preserve">Annexe B : </w:t>
            </w:r>
            <w:r w:rsidR="00CF252E" w:rsidRPr="00CF252E">
              <w:rPr>
                <w:b/>
                <w:smallCaps/>
                <w:sz w:val="18"/>
                <w:lang w:val="fr-FR"/>
              </w:rPr>
              <w:t>Chronogramme des activit</w:t>
            </w:r>
            <w:r w:rsidR="00CF252E" w:rsidRPr="00CF252E">
              <w:rPr>
                <w:rFonts w:hint="eastAsia"/>
                <w:b/>
                <w:smallCaps/>
                <w:sz w:val="18"/>
                <w:lang w:val="fr-FR"/>
              </w:rPr>
              <w:t>é</w:t>
            </w:r>
            <w:r w:rsidR="00CF252E" w:rsidRPr="00CF252E">
              <w:rPr>
                <w:b/>
                <w:smallCaps/>
                <w:sz w:val="18"/>
                <w:lang w:val="fr-FR"/>
              </w:rPr>
              <w:t>s</w:t>
            </w:r>
          </w:p>
          <w:p w14:paraId="56DACA85" w:rsidR="005F2FC5" w:rsidRPr="005F2FC5" w:rsidRDefault="005F2FC5">
            <w:pPr>
              <w:rPr>
                <w:b/>
                <w:smallCaps/>
                <w:sz w:val="18"/>
                <w:lang w:val="fr-FR"/>
              </w:rPr>
            </w:pPr>
          </w:p>
          <w:p w14:paraId="37012B09" w:rsidR="005F2FC5" w:rsidRPr="005F2FC5" w:rsidRDefault="00CF252E">
            <w:pPr>
              <w:rPr>
                <w:b/>
                <w:smallCaps/>
                <w:sz w:val="18"/>
                <w:lang w:val="fr-FR"/>
              </w:rPr>
            </w:pPr>
            <w:r w:rsidRPr="00CF252E">
              <w:rPr>
                <w:b/>
                <w:sz w:val="18"/>
                <w:lang w:val="fr-FR"/>
              </w:rPr>
              <w:t>Annexe</w:t>
            </w:r>
            <w:r w:rsidRPr="00CF252E">
              <w:rPr>
                <w:b/>
                <w:smallCaps/>
                <w:sz w:val="18"/>
                <w:lang w:val="fr-FR"/>
              </w:rPr>
              <w:t xml:space="preserve"> C</w:t>
            </w:r>
            <w:r w:rsidRPr="00CF252E">
              <w:rPr>
                <w:rFonts w:hint="eastAsia"/>
                <w:b/>
                <w:smallCaps/>
                <w:sz w:val="18"/>
                <w:lang w:val="fr-FR"/>
              </w:rPr>
              <w:t> </w:t>
            </w:r>
            <w:r w:rsidRPr="00CF252E">
              <w:rPr>
                <w:b/>
                <w:smallCaps/>
                <w:sz w:val="18"/>
                <w:lang w:val="fr-FR"/>
              </w:rPr>
              <w:t>: Fourniture de services d</w:t>
            </w:r>
            <w:r w:rsidRPr="00CF252E">
              <w:rPr>
                <w:rFonts w:hint="eastAsia"/>
                <w:b/>
                <w:smallCaps/>
                <w:sz w:val="18"/>
                <w:lang w:val="fr-FR"/>
              </w:rPr>
              <w:t>’</w:t>
            </w:r>
            <w:r w:rsidRPr="00CF252E">
              <w:rPr>
                <w:b/>
                <w:smallCaps/>
                <w:sz w:val="18"/>
                <w:lang w:val="fr-FR"/>
              </w:rPr>
              <w:t xml:space="preserve">assistance technique : </w:t>
            </w:r>
            <w:proofErr w:type="spellStart"/>
            <w:r w:rsidRPr="00CF252E">
              <w:rPr>
                <w:b/>
                <w:smallCaps/>
                <w:sz w:val="18"/>
                <w:lang w:val="fr-FR"/>
              </w:rPr>
              <w:t>TdR</w:t>
            </w:r>
            <w:proofErr w:type="spellEnd"/>
            <w:r w:rsidRPr="00CF252E">
              <w:rPr>
                <w:b/>
                <w:smallCaps/>
                <w:sz w:val="18"/>
                <w:lang w:val="fr-FR"/>
              </w:rPr>
              <w:t xml:space="preserve"> pour le lancement d</w:t>
            </w:r>
            <w:r w:rsidRPr="00CF252E">
              <w:rPr>
                <w:rFonts w:hint="eastAsia"/>
                <w:b/>
                <w:smallCaps/>
                <w:sz w:val="18"/>
                <w:lang w:val="fr-FR"/>
              </w:rPr>
              <w:t>’</w:t>
            </w:r>
            <w:r w:rsidRPr="00CF252E">
              <w:rPr>
                <w:b/>
                <w:smallCaps/>
                <w:sz w:val="18"/>
                <w:lang w:val="fr-FR"/>
              </w:rPr>
              <w:t>un appel d</w:t>
            </w:r>
            <w:r w:rsidRPr="00CF252E">
              <w:rPr>
                <w:rFonts w:hint="eastAsia"/>
                <w:b/>
                <w:smallCaps/>
                <w:sz w:val="18"/>
                <w:lang w:val="fr-FR"/>
              </w:rPr>
              <w:t>’</w:t>
            </w:r>
            <w:r w:rsidRPr="00CF252E">
              <w:rPr>
                <w:b/>
                <w:smallCaps/>
                <w:sz w:val="18"/>
                <w:lang w:val="fr-FR"/>
              </w:rPr>
              <w:t>offres</w:t>
            </w:r>
          </w:p>
          <w:p w14:paraId="09947D66" w:rsidR="005F2FC5" w:rsidRPr="00AC5FFD" w:rsidRDefault="005F2FC5" w:rsidP="00AF66D5">
            <w:pPr>
              <w:ind w:left="720"/>
              <w:rPr>
                <w:smallCaps/>
                <w:sz w:val="18"/>
                <w:lang w:val="fr-FR"/>
              </w:rPr>
            </w:pPr>
            <w:r w:rsidRPr="00AC5FFD">
              <w:rPr>
                <w:smallCaps/>
                <w:sz w:val="18"/>
                <w:lang w:val="fr-FR"/>
              </w:rPr>
              <w:t>[C-I</w:t>
            </w:r>
            <w:r w:rsidR="00CF252E" w:rsidRPr="00CF252E">
              <w:rPr>
                <w:smallCaps/>
                <w:sz w:val="18"/>
                <w:lang w:val="fr-FR"/>
              </w:rPr>
              <w:t>] - Services d’appui technique et éditorial pour la définition des objectifs nationaux de conservation de la biodiversité, l’élaboration du SPANB et du CHM et la présentation de rapports nationaux en Guinée</w:t>
            </w:r>
          </w:p>
          <w:p w14:paraId="11734B32" w:rsidR="005F2FC5" w:rsidRPr="00AC5FFD" w:rsidRDefault="00CF252E" w:rsidP="00AF66D5">
            <w:pPr>
              <w:ind w:left="720"/>
              <w:rPr>
                <w:smallCaps/>
                <w:color w:val="000000"/>
                <w:sz w:val="18"/>
                <w:szCs w:val="18"/>
                <w:lang w:val="fr-FR"/>
              </w:rPr>
            </w:pPr>
            <w:r w:rsidRPr="00CF252E">
              <w:rPr>
                <w:color w:val="000000"/>
                <w:sz w:val="18"/>
                <w:szCs w:val="18"/>
                <w:lang w:val="fr-FR"/>
              </w:rPr>
              <w:t xml:space="preserve">[C-II] - </w:t>
            </w:r>
            <w:r w:rsidRPr="00CF252E">
              <w:rPr>
                <w:smallCaps/>
                <w:color w:val="000000"/>
                <w:sz w:val="18"/>
                <w:szCs w:val="18"/>
                <w:lang w:val="fr-FR"/>
              </w:rPr>
              <w:t xml:space="preserve">Intégration systématique de la biodiversité : focalisée sur l’exploitation minière, l’exploitation forestière et l’agriculture en Guinée, élaboration d’une analyse du développement sectoriel « axée sur la biodiversité » </w:t>
            </w:r>
          </w:p>
          <w:p w14:paraId="400D740F" w:rsidR="005F2FC5" w:rsidRPr="00AC5FFD" w:rsidRDefault="005F2FC5" w:rsidP="00AF66D5">
            <w:pPr>
              <w:ind w:left="720"/>
              <w:rPr>
                <w:smallCaps/>
                <w:color w:val="000000"/>
                <w:sz w:val="18"/>
                <w:szCs w:val="18"/>
                <w:lang w:val="fr-FR"/>
              </w:rPr>
            </w:pPr>
          </w:p>
          <w:p w14:paraId="6CACCB79" w:rsidR="005F2FC5" w:rsidRPr="00AC5FFD" w:rsidRDefault="00CF252E" w:rsidP="00AF66D5">
            <w:pPr>
              <w:pStyle w:val="Footer"/>
              <w:tabs>
                <w:tab w:val="clear" w:pos="4320"/>
                <w:tab w:val="clear" w:pos="8640"/>
              </w:tabs>
              <w:spacing w:after="80"/>
              <w:rPr>
                <w:b/>
                <w:smallCaps/>
                <w:sz w:val="18"/>
                <w:szCs w:val="18"/>
              </w:rPr>
            </w:pPr>
            <w:r w:rsidRPr="00CF252E">
              <w:rPr>
                <w:b/>
                <w:sz w:val="18"/>
                <w:szCs w:val="18"/>
              </w:rPr>
              <w:t>Annexe</w:t>
            </w:r>
            <w:r w:rsidR="005F2FC5" w:rsidRPr="00AC5FFD">
              <w:rPr>
                <w:b/>
                <w:smallCaps/>
                <w:sz w:val="18"/>
                <w:szCs w:val="18"/>
              </w:rPr>
              <w:t xml:space="preserve"> D : </w:t>
            </w:r>
            <w:r w:rsidRPr="00CF252E">
              <w:rPr>
                <w:b/>
                <w:smallCaps/>
                <w:sz w:val="18"/>
                <w:szCs w:val="18"/>
              </w:rPr>
              <w:t>Budget total et plan de travail du PNUD</w:t>
            </w:r>
          </w:p>
          <w:p w14:paraId="3E7DF3E7" w:rsidR="005F2FC5" w:rsidRPr="00AC5FFD" w:rsidRDefault="005F2FC5" w:rsidP="00AF66D5">
            <w:pPr>
              <w:rPr>
                <w:color w:val="000000"/>
                <w:sz w:val="18"/>
                <w:szCs w:val="18"/>
                <w:lang w:val="fr-FR"/>
              </w:rPr>
            </w:pPr>
          </w:p>
          <w:p w14:paraId="296430F3" w:rsidR="005F2FC5" w:rsidRPr="00AC5FFD" w:rsidRDefault="005F2FC5" w:rsidP="00AF66D5">
            <w:pPr>
              <w:ind w:left="720"/>
              <w:rPr>
                <w:smallCaps/>
                <w:sz w:val="18"/>
                <w:lang w:val="fr-FR"/>
              </w:rPr>
            </w:pPr>
          </w:p>
          <w:p w14:paraId="728D97C0" w:rsidR="005F2FC5" w:rsidRPr="00AC5FFD" w:rsidRDefault="005F2FC5">
            <w:pPr>
              <w:tabs>
                <w:tab w:val="left" w:pos="360"/>
              </w:tabs>
              <w:rPr>
                <w:sz w:val="18"/>
                <w:lang w:val="fr-FR"/>
              </w:rPr>
            </w:pPr>
          </w:p>
        </w:tc>
      </w:tr>
    </w:tbl>
    <w:p w14:paraId="49FDBF4C" w:rsidR="005F2FC5" w:rsidRPr="00AC5FFD" w:rsidRDefault="005F2FC5">
      <w:pPr>
        <w:tabs>
          <w:tab w:val="left" w:pos="360"/>
        </w:tabs>
        <w:rPr>
          <w:lang w:val="fr-FR"/>
        </w:rPr>
      </w:pPr>
    </w:p>
    <w:p w14:paraId="71C80D41" w:rsidR="005F2FC5" w:rsidRPr="00AC5FFD" w:rsidRDefault="00CF252E">
      <w:pPr>
        <w:pStyle w:val="Footer"/>
        <w:ind w:left="720"/>
        <w:rPr>
          <w:i/>
        </w:rPr>
      </w:pPr>
      <w:r w:rsidRPr="00CF252E">
        <w:rPr>
          <w:i/>
        </w:rPr>
        <w:t>-- Consultez la proposition approuvée à l’</w:t>
      </w:r>
      <w:r w:rsidRPr="00CF252E">
        <w:rPr>
          <w:b/>
          <w:i/>
        </w:rPr>
        <w:t>Annexe 1</w:t>
      </w:r>
      <w:r w:rsidRPr="00CF252E">
        <w:rPr>
          <w:i/>
        </w:rPr>
        <w:t xml:space="preserve"> --- </w:t>
      </w:r>
    </w:p>
    <w:p w14:paraId="3110FBE0" w:rsidR="005F2FC5" w:rsidRPr="00AC5FFD" w:rsidRDefault="005F2FC5">
      <w:pPr>
        <w:pStyle w:val="Footer"/>
        <w:ind w:left="720"/>
      </w:pPr>
    </w:p>
    <w:p w14:paraId="650A33C2" w:rsidR="005F2FC5" w:rsidRPr="00AC5FFD" w:rsidRDefault="005F2FC5">
      <w:pPr>
        <w:pStyle w:val="Footer"/>
        <w:ind w:left="720"/>
      </w:pPr>
    </w:p>
    <w:p w14:paraId="67E57B64" w:rsidR="005F2FC5" w:rsidRPr="00AC5FFD" w:rsidRDefault="005F2FC5">
      <w:pPr>
        <w:rPr>
          <w:lang w:val="fr-FR"/>
        </w:rPr>
      </w:pPr>
    </w:p>
    <w:p w14:paraId="5829E8E3" w:rsidR="005F2FC5" w:rsidRPr="00AC5FFD" w:rsidRDefault="00CF252E">
      <w:pPr>
        <w:rPr>
          <w:lang w:val="fr-FR"/>
        </w:rPr>
      </w:pPr>
      <w:r w:rsidRPr="00CF252E">
        <w:rPr>
          <w:lang w:val="fr-FR"/>
        </w:rPr>
        <w:br w:type="page"/>
      </w:r>
    </w:p>
    <w:p w14:paraId="22D854B5" w:rsidR="005F2FC5" w:rsidRPr="00AC5FFD" w:rsidRDefault="00CF252E">
      <w:pPr>
        <w:jc w:val="center"/>
        <w:rPr>
          <w:b/>
          <w:u w:val="single"/>
          <w:lang w:val="fr-FR"/>
        </w:rPr>
      </w:pPr>
      <w:r w:rsidRPr="00CF252E">
        <w:rPr>
          <w:b/>
          <w:u w:val="single"/>
          <w:lang w:val="fr-FR"/>
        </w:rPr>
        <w:lastRenderedPageBreak/>
        <w:t>Acronymes</w:t>
      </w:r>
    </w:p>
    <w:p w14:paraId="036DB211" w:rsidR="005F2FC5" w:rsidRPr="00AC5FFD" w:rsidRDefault="005F2FC5">
      <w:pPr>
        <w:rPr>
          <w:b/>
          <w:sz w:val="22"/>
          <w:u w:val="single"/>
          <w:lang w:val="fr-FR"/>
        </w:rPr>
      </w:pPr>
    </w:p>
    <w:tbl>
      <w:tblPr>
        <w:tblW w:w="9244" w:type="dxa"/>
        <w:tblLayout w:type="fixed"/>
        <w:tblLook w:val="00A0"/>
      </w:tblPr>
      <w:tblGrid>
        <w:gridCol w:w="1451"/>
        <w:gridCol w:w="7793"/>
      </w:tblGrid>
      <w:tr w14:paraId="5DA5239F" w:rsidR="005F2FC5" w:rsidRPr="00CA29D0" w:rsidTr="00F50ECC">
        <w:tc>
          <w:tcPr>
            <w:tcW w:w="1451" w:type="dxa"/>
            <w:noWrap/>
          </w:tcPr>
          <w:p w14:paraId="5E8C32ED" w:rsidR="005F2FC5" w:rsidRPr="00F50ECC" w:rsidRDefault="00CF252E">
            <w:pPr>
              <w:rPr>
                <w:color w:val="000000"/>
                <w:lang w:val="fr-FR"/>
              </w:rPr>
            </w:pPr>
            <w:r w:rsidRPr="00CF252E">
              <w:rPr>
                <w:color w:val="000000"/>
                <w:sz w:val="22"/>
                <w:szCs w:val="22"/>
                <w:lang w:val="fr-FR"/>
              </w:rPr>
              <w:t>APR/PIR</w:t>
            </w:r>
          </w:p>
        </w:tc>
        <w:tc>
          <w:tcPr>
            <w:tcW w:w="7793" w:type="dxa"/>
            <w:noWrap/>
          </w:tcPr>
          <w:p w14:paraId="782281E3" w:rsidR="00713EF4" w:rsidRDefault="00CF252E">
            <w:pPr>
              <w:spacing w:after="100"/>
              <w:rPr>
                <w:color w:val="000000"/>
                <w:lang w:val="fr-FR"/>
              </w:rPr>
            </w:pPr>
            <w:proofErr w:type="spellStart"/>
            <w:r w:rsidRPr="00CF252E">
              <w:rPr>
                <w:color w:val="000000"/>
                <w:sz w:val="22"/>
                <w:szCs w:val="22"/>
                <w:lang w:val="fr-FR"/>
              </w:rPr>
              <w:t>Annual</w:t>
            </w:r>
            <w:proofErr w:type="spellEnd"/>
            <w:r w:rsidRPr="00CF252E">
              <w:rPr>
                <w:color w:val="000000"/>
                <w:sz w:val="22"/>
                <w:szCs w:val="22"/>
                <w:lang w:val="fr-FR"/>
              </w:rPr>
              <w:t xml:space="preserve"> Project </w:t>
            </w:r>
            <w:proofErr w:type="spellStart"/>
            <w:r w:rsidRPr="00CF252E">
              <w:rPr>
                <w:color w:val="000000"/>
                <w:sz w:val="22"/>
                <w:szCs w:val="22"/>
                <w:lang w:val="fr-FR"/>
              </w:rPr>
              <w:t>Review</w:t>
            </w:r>
            <w:proofErr w:type="spellEnd"/>
            <w:r w:rsidRPr="00CF252E">
              <w:rPr>
                <w:color w:val="000000"/>
                <w:sz w:val="22"/>
                <w:szCs w:val="22"/>
                <w:lang w:val="fr-FR"/>
              </w:rPr>
              <w:t xml:space="preserve"> / Project </w:t>
            </w:r>
            <w:proofErr w:type="spellStart"/>
            <w:r w:rsidRPr="00CF252E">
              <w:rPr>
                <w:color w:val="000000"/>
                <w:sz w:val="22"/>
                <w:szCs w:val="22"/>
                <w:lang w:val="fr-FR"/>
              </w:rPr>
              <w:t>Implementation</w:t>
            </w:r>
            <w:proofErr w:type="spellEnd"/>
            <w:r w:rsidRPr="00CF252E">
              <w:rPr>
                <w:color w:val="000000"/>
                <w:sz w:val="22"/>
                <w:szCs w:val="22"/>
                <w:lang w:val="fr-FR"/>
              </w:rPr>
              <w:t xml:space="preserve"> Report (</w:t>
            </w:r>
            <w:r w:rsidRPr="00CF252E">
              <w:rPr>
                <w:sz w:val="22"/>
                <w:szCs w:val="22"/>
                <w:lang w:val="fr-FR"/>
              </w:rPr>
              <w:t>Révision annuelle du projet/Rapports de mise en œuvre du projet)</w:t>
            </w:r>
            <w:r w:rsidRPr="00CF252E">
              <w:rPr>
                <w:color w:val="000000"/>
                <w:sz w:val="22"/>
                <w:szCs w:val="22"/>
                <w:lang w:val="fr-FR"/>
              </w:rPr>
              <w:t xml:space="preserve"> </w:t>
            </w:r>
          </w:p>
        </w:tc>
      </w:tr>
      <w:tr w14:paraId="031BE6C9" w:rsidR="005F2FC5" w:rsidRPr="00CA29D0" w:rsidTr="00F50ECC">
        <w:tc>
          <w:tcPr>
            <w:tcW w:w="1451" w:type="dxa"/>
            <w:noWrap/>
          </w:tcPr>
          <w:p w14:paraId="5095481A" w:rsidR="005F2FC5" w:rsidRPr="00F50ECC" w:rsidRDefault="00CF252E">
            <w:pPr>
              <w:rPr>
                <w:color w:val="000000"/>
                <w:lang w:val="fr-FR"/>
              </w:rPr>
            </w:pPr>
            <w:r w:rsidRPr="00CF252E">
              <w:rPr>
                <w:color w:val="000000"/>
                <w:sz w:val="22"/>
                <w:szCs w:val="22"/>
                <w:lang w:val="fr-FR"/>
              </w:rPr>
              <w:t>BD EA</w:t>
            </w:r>
          </w:p>
        </w:tc>
        <w:tc>
          <w:tcPr>
            <w:tcW w:w="7793" w:type="dxa"/>
            <w:noWrap/>
          </w:tcPr>
          <w:p w14:paraId="09319D28" w:rsidR="00713EF4" w:rsidRDefault="00CF252E">
            <w:pPr>
              <w:spacing w:after="100"/>
              <w:rPr>
                <w:color w:val="000000"/>
                <w:lang w:val="fr-FR"/>
              </w:rPr>
            </w:pPr>
            <w:proofErr w:type="spellStart"/>
            <w:r w:rsidRPr="00CF252E">
              <w:rPr>
                <w:color w:val="000000"/>
                <w:sz w:val="22"/>
                <w:szCs w:val="22"/>
                <w:lang w:val="fr-FR"/>
              </w:rPr>
              <w:t>Biodiversity</w:t>
            </w:r>
            <w:proofErr w:type="spellEnd"/>
            <w:r w:rsidRPr="00CF252E">
              <w:rPr>
                <w:color w:val="000000"/>
                <w:sz w:val="22"/>
                <w:szCs w:val="22"/>
                <w:lang w:val="fr-FR"/>
              </w:rPr>
              <w:t xml:space="preserve"> </w:t>
            </w:r>
            <w:proofErr w:type="spellStart"/>
            <w:r w:rsidRPr="00CF252E">
              <w:rPr>
                <w:color w:val="000000"/>
                <w:sz w:val="22"/>
                <w:szCs w:val="22"/>
                <w:lang w:val="fr-FR"/>
              </w:rPr>
              <w:t>Enabling</w:t>
            </w:r>
            <w:proofErr w:type="spellEnd"/>
            <w:r w:rsidRPr="00CF252E">
              <w:rPr>
                <w:color w:val="000000"/>
                <w:sz w:val="22"/>
                <w:szCs w:val="22"/>
                <w:lang w:val="fr-FR"/>
              </w:rPr>
              <w:t xml:space="preserve"> </w:t>
            </w:r>
            <w:proofErr w:type="spellStart"/>
            <w:r w:rsidRPr="00CF252E">
              <w:rPr>
                <w:color w:val="000000"/>
                <w:sz w:val="22"/>
                <w:szCs w:val="22"/>
                <w:lang w:val="fr-FR"/>
              </w:rPr>
              <w:t>Activities</w:t>
            </w:r>
            <w:proofErr w:type="spellEnd"/>
            <w:r w:rsidRPr="00CF252E">
              <w:rPr>
                <w:color w:val="000000"/>
                <w:sz w:val="22"/>
                <w:szCs w:val="22"/>
                <w:lang w:val="fr-FR"/>
              </w:rPr>
              <w:t xml:space="preserve"> (activités de base relatives à la diversité biologique)</w:t>
            </w:r>
          </w:p>
        </w:tc>
      </w:tr>
      <w:tr w14:paraId="29844545" w:rsidR="005F2FC5" w:rsidRPr="00F50ECC" w:rsidTr="00F50ECC">
        <w:tc>
          <w:tcPr>
            <w:tcW w:w="1451" w:type="dxa"/>
            <w:noWrap/>
          </w:tcPr>
          <w:p w14:paraId="623B73B4" w:rsidR="005F2FC5" w:rsidRPr="00F50ECC" w:rsidRDefault="00CF252E">
            <w:pPr>
              <w:rPr>
                <w:color w:val="000000"/>
                <w:lang w:val="fr-FR"/>
              </w:rPr>
            </w:pPr>
            <w:r w:rsidRPr="00CF252E">
              <w:rPr>
                <w:color w:val="000000"/>
                <w:sz w:val="22"/>
                <w:szCs w:val="22"/>
                <w:lang w:val="fr-FR"/>
              </w:rPr>
              <w:t>BP</w:t>
            </w:r>
          </w:p>
        </w:tc>
        <w:tc>
          <w:tcPr>
            <w:tcW w:w="7793" w:type="dxa"/>
            <w:noWrap/>
          </w:tcPr>
          <w:p w14:paraId="497A4CD0" w:rsidR="00713EF4" w:rsidRDefault="00CF252E">
            <w:pPr>
              <w:spacing w:after="100"/>
              <w:rPr>
                <w:color w:val="000000"/>
                <w:lang w:val="fr-FR"/>
              </w:rPr>
            </w:pPr>
            <w:r w:rsidRPr="00CF252E">
              <w:rPr>
                <w:color w:val="000000"/>
                <w:sz w:val="22"/>
                <w:szCs w:val="22"/>
                <w:lang w:val="fr-FR"/>
              </w:rPr>
              <w:t>Bureau pays (PNUD)</w:t>
            </w:r>
          </w:p>
        </w:tc>
      </w:tr>
      <w:tr w14:paraId="4BBE6AB4" w:rsidR="005F2FC5" w:rsidRPr="00CA29D0" w:rsidTr="00F50ECC">
        <w:tc>
          <w:tcPr>
            <w:tcW w:w="1451" w:type="dxa"/>
            <w:noWrap/>
          </w:tcPr>
          <w:p w14:paraId="0B97F74C" w:rsidR="005F2FC5" w:rsidRPr="00F50ECC" w:rsidRDefault="00CF252E">
            <w:pPr>
              <w:rPr>
                <w:color w:val="000000"/>
                <w:lang w:val="fr-FR"/>
              </w:rPr>
            </w:pPr>
            <w:r w:rsidRPr="00CF252E">
              <w:rPr>
                <w:color w:val="000000"/>
                <w:sz w:val="22"/>
                <w:szCs w:val="22"/>
                <w:lang w:val="fr-FR"/>
              </w:rPr>
              <w:t>BRAO</w:t>
            </w:r>
          </w:p>
        </w:tc>
        <w:tc>
          <w:tcPr>
            <w:tcW w:w="7793" w:type="dxa"/>
            <w:noWrap/>
          </w:tcPr>
          <w:p w14:paraId="74CCE322" w:rsidR="00713EF4" w:rsidRDefault="00F50ECC">
            <w:pPr>
              <w:spacing w:after="100"/>
              <w:rPr>
                <w:lang w:val="fr-FR"/>
              </w:rPr>
            </w:pPr>
            <w:r w:rsidRPr="00F50ECC">
              <w:rPr>
                <w:sz w:val="22"/>
                <w:szCs w:val="22"/>
                <w:lang w:val="fr-FR"/>
              </w:rPr>
              <w:t>Office Régional de l’UICN (Ouagadougou)</w:t>
            </w:r>
          </w:p>
        </w:tc>
      </w:tr>
      <w:tr w14:paraId="5C8E96DD" w:rsidR="005F2FC5" w:rsidRPr="00F50ECC" w:rsidTr="00F50ECC">
        <w:tc>
          <w:tcPr>
            <w:tcW w:w="1451" w:type="dxa"/>
            <w:noWrap/>
          </w:tcPr>
          <w:p w14:paraId="2C5A9C72" w:rsidR="005F2FC5" w:rsidRPr="00F50ECC" w:rsidRDefault="00CF252E">
            <w:pPr>
              <w:rPr>
                <w:color w:val="000000"/>
                <w:lang w:val="fr-FR"/>
              </w:rPr>
            </w:pPr>
            <w:r w:rsidRPr="00CF252E">
              <w:rPr>
                <w:color w:val="000000"/>
                <w:sz w:val="22"/>
                <w:szCs w:val="22"/>
                <w:lang w:val="fr-FR"/>
              </w:rPr>
              <w:t>CBD</w:t>
            </w:r>
          </w:p>
        </w:tc>
        <w:tc>
          <w:tcPr>
            <w:tcW w:w="7793" w:type="dxa"/>
            <w:noWrap/>
          </w:tcPr>
          <w:p w14:paraId="24B1CD22" w:rsidR="00713EF4" w:rsidRDefault="00CF252E">
            <w:pPr>
              <w:spacing w:after="100"/>
              <w:rPr>
                <w:lang w:val="fr-FR"/>
              </w:rPr>
            </w:pPr>
            <w:r w:rsidRPr="00CF252E">
              <w:rPr>
                <w:sz w:val="22"/>
                <w:szCs w:val="22"/>
                <w:lang w:val="fr-FR"/>
              </w:rPr>
              <w:t>Convention sur la Biodiversité</w:t>
            </w:r>
          </w:p>
        </w:tc>
      </w:tr>
      <w:tr w14:paraId="1E0B4DAF" w:rsidR="005F2FC5" w:rsidRPr="00CA29D0" w:rsidTr="00F50ECC">
        <w:tc>
          <w:tcPr>
            <w:tcW w:w="1451" w:type="dxa"/>
            <w:noWrap/>
          </w:tcPr>
          <w:p w14:paraId="0E542F3E" w:rsidR="005F2FC5" w:rsidRPr="00F50ECC" w:rsidRDefault="00CF252E">
            <w:pPr>
              <w:rPr>
                <w:color w:val="000000"/>
                <w:lang w:val="fr-FR"/>
              </w:rPr>
            </w:pPr>
            <w:r w:rsidRPr="00CF252E">
              <w:rPr>
                <w:color w:val="000000"/>
                <w:sz w:val="22"/>
                <w:szCs w:val="22"/>
                <w:lang w:val="fr-FR"/>
              </w:rPr>
              <w:t>CCNEG</w:t>
            </w:r>
          </w:p>
        </w:tc>
        <w:tc>
          <w:tcPr>
            <w:tcW w:w="7793" w:type="dxa"/>
            <w:noWrap/>
          </w:tcPr>
          <w:p w14:paraId="6D43E6BB" w:rsidR="00713EF4" w:rsidRDefault="00CF252E">
            <w:pPr>
              <w:widowControl w:val="0"/>
              <w:autoSpaceDE w:val="0"/>
              <w:autoSpaceDN w:val="0"/>
              <w:adjustRightInd w:val="0"/>
              <w:spacing w:after="100"/>
              <w:rPr>
                <w:lang w:val="fr-FR"/>
              </w:rPr>
            </w:pPr>
            <w:r w:rsidRPr="00CF252E">
              <w:rPr>
                <w:sz w:val="22"/>
                <w:szCs w:val="22"/>
                <w:lang w:val="fr-FR"/>
              </w:rPr>
              <w:t>Comité de coordination nationale des éleveurs de Guinée</w:t>
            </w:r>
          </w:p>
        </w:tc>
      </w:tr>
      <w:tr w14:paraId="05934D21" w:rsidR="005F2FC5" w:rsidRPr="00CA29D0" w:rsidTr="00F50ECC">
        <w:tc>
          <w:tcPr>
            <w:tcW w:w="1451" w:type="dxa"/>
            <w:noWrap/>
          </w:tcPr>
          <w:p w14:paraId="7CF330F8" w:rsidR="005F2FC5" w:rsidRPr="00F50ECC" w:rsidRDefault="00CF252E">
            <w:pPr>
              <w:rPr>
                <w:color w:val="000000"/>
                <w:lang w:val="fr-FR"/>
              </w:rPr>
            </w:pPr>
            <w:r w:rsidRPr="00CF252E">
              <w:rPr>
                <w:color w:val="000000"/>
                <w:sz w:val="22"/>
                <w:szCs w:val="22"/>
                <w:lang w:val="fr-FR"/>
              </w:rPr>
              <w:t>CDB</w:t>
            </w:r>
          </w:p>
        </w:tc>
        <w:tc>
          <w:tcPr>
            <w:tcW w:w="7793" w:type="dxa"/>
            <w:noWrap/>
          </w:tcPr>
          <w:p w14:paraId="0D40CED3" w:rsidR="00713EF4" w:rsidRDefault="00CF252E">
            <w:pPr>
              <w:spacing w:after="100"/>
              <w:rPr>
                <w:color w:val="000000"/>
                <w:lang w:val="fr-FR"/>
              </w:rPr>
            </w:pPr>
            <w:r w:rsidRPr="00CF252E">
              <w:rPr>
                <w:sz w:val="22"/>
                <w:szCs w:val="22"/>
                <w:lang w:val="fr-FR"/>
              </w:rPr>
              <w:t>Convention sur la diversité biologique</w:t>
            </w:r>
          </w:p>
        </w:tc>
      </w:tr>
      <w:tr w14:paraId="356D5AFA" w:rsidR="005F2FC5" w:rsidRPr="00F50ECC" w:rsidTr="00F50ECC">
        <w:tc>
          <w:tcPr>
            <w:tcW w:w="1451" w:type="dxa"/>
            <w:noWrap/>
          </w:tcPr>
          <w:p w14:paraId="7516690A" w:rsidR="005F2FC5" w:rsidRPr="00F50ECC" w:rsidRDefault="00CF252E">
            <w:pPr>
              <w:rPr>
                <w:color w:val="000000"/>
                <w:lang w:val="fr-FR"/>
              </w:rPr>
            </w:pPr>
            <w:proofErr w:type="spellStart"/>
            <w:r w:rsidRPr="00CF252E">
              <w:rPr>
                <w:color w:val="000000"/>
                <w:sz w:val="22"/>
                <w:szCs w:val="22"/>
                <w:lang w:val="fr-FR"/>
              </w:rPr>
              <w:t>CdP</w:t>
            </w:r>
            <w:proofErr w:type="spellEnd"/>
          </w:p>
        </w:tc>
        <w:tc>
          <w:tcPr>
            <w:tcW w:w="7793" w:type="dxa"/>
            <w:noWrap/>
          </w:tcPr>
          <w:p w14:paraId="35C7E0A1" w:rsidR="00713EF4" w:rsidRDefault="00CF252E">
            <w:pPr>
              <w:spacing w:after="100"/>
              <w:rPr>
                <w:color w:val="000000"/>
                <w:lang w:val="fr-FR"/>
              </w:rPr>
            </w:pPr>
            <w:r w:rsidRPr="00CF252E">
              <w:rPr>
                <w:color w:val="000000"/>
                <w:sz w:val="22"/>
                <w:szCs w:val="22"/>
                <w:lang w:val="fr-FR"/>
              </w:rPr>
              <w:t>Conférence des Parties</w:t>
            </w:r>
          </w:p>
        </w:tc>
      </w:tr>
      <w:tr w14:paraId="498539FF" w:rsidR="005F2FC5" w:rsidRPr="00F50ECC" w:rsidTr="00F50ECC">
        <w:tc>
          <w:tcPr>
            <w:tcW w:w="1451" w:type="dxa"/>
            <w:noWrap/>
          </w:tcPr>
          <w:p w14:paraId="242BFED8" w:rsidR="005F2FC5" w:rsidRPr="00F50ECC" w:rsidRDefault="00CF252E">
            <w:pPr>
              <w:rPr>
                <w:color w:val="000000"/>
                <w:lang w:val="fr-FR"/>
              </w:rPr>
            </w:pPr>
            <w:r w:rsidRPr="00CF252E">
              <w:rPr>
                <w:color w:val="000000"/>
                <w:sz w:val="22"/>
                <w:szCs w:val="22"/>
                <w:lang w:val="fr-FR"/>
              </w:rPr>
              <w:t>CDR</w:t>
            </w:r>
          </w:p>
        </w:tc>
        <w:tc>
          <w:tcPr>
            <w:tcW w:w="7793" w:type="dxa"/>
            <w:noWrap/>
          </w:tcPr>
          <w:p w14:paraId="78D9C0E3" w:rsidR="00713EF4" w:rsidRDefault="00CF252E">
            <w:pPr>
              <w:spacing w:after="100"/>
              <w:rPr>
                <w:color w:val="000000"/>
                <w:lang w:val="fr-FR"/>
              </w:rPr>
            </w:pPr>
            <w:proofErr w:type="spellStart"/>
            <w:r w:rsidRPr="00CF252E">
              <w:rPr>
                <w:color w:val="000000"/>
                <w:sz w:val="22"/>
                <w:szCs w:val="22"/>
                <w:lang w:val="fr-FR"/>
              </w:rPr>
              <w:t>Combined</w:t>
            </w:r>
            <w:proofErr w:type="spellEnd"/>
            <w:r w:rsidRPr="00CF252E">
              <w:rPr>
                <w:color w:val="000000"/>
                <w:sz w:val="22"/>
                <w:szCs w:val="22"/>
                <w:lang w:val="fr-FR"/>
              </w:rPr>
              <w:t xml:space="preserve"> </w:t>
            </w:r>
            <w:proofErr w:type="spellStart"/>
            <w:r w:rsidRPr="00CF252E">
              <w:rPr>
                <w:color w:val="000000"/>
                <w:sz w:val="22"/>
                <w:szCs w:val="22"/>
                <w:lang w:val="fr-FR"/>
              </w:rPr>
              <w:t>Delivery</w:t>
            </w:r>
            <w:proofErr w:type="spellEnd"/>
            <w:r w:rsidRPr="00CF252E">
              <w:rPr>
                <w:color w:val="000000"/>
                <w:sz w:val="22"/>
                <w:szCs w:val="22"/>
                <w:lang w:val="fr-FR"/>
              </w:rPr>
              <w:t xml:space="preserve"> Report (rapport d’exécution trimestriel).</w:t>
            </w:r>
          </w:p>
        </w:tc>
      </w:tr>
      <w:tr w14:paraId="55C953FA" w:rsidR="005F2FC5" w:rsidRPr="00CA29D0" w:rsidTr="00F50ECC">
        <w:tc>
          <w:tcPr>
            <w:tcW w:w="1451" w:type="dxa"/>
            <w:noWrap/>
          </w:tcPr>
          <w:p w14:paraId="0D25A344" w:rsidR="005F2FC5" w:rsidRPr="00F50ECC" w:rsidRDefault="00CF252E">
            <w:pPr>
              <w:rPr>
                <w:color w:val="000000"/>
                <w:lang w:val="fr-FR"/>
              </w:rPr>
            </w:pPr>
            <w:r w:rsidRPr="00CF252E">
              <w:rPr>
                <w:color w:val="000000"/>
                <w:sz w:val="22"/>
                <w:szCs w:val="22"/>
                <w:lang w:val="fr-FR"/>
              </w:rPr>
              <w:t>CEGENS</w:t>
            </w:r>
          </w:p>
        </w:tc>
        <w:tc>
          <w:tcPr>
            <w:tcW w:w="7793" w:type="dxa"/>
            <w:noWrap/>
          </w:tcPr>
          <w:p w14:paraId="664F74B1" w:rsidR="00713EF4" w:rsidRDefault="00CF252E">
            <w:pPr>
              <w:spacing w:after="100"/>
              <w:rPr>
                <w:lang w:val="fr-FR"/>
              </w:rPr>
            </w:pPr>
            <w:r w:rsidRPr="00CF252E">
              <w:rPr>
                <w:sz w:val="22"/>
                <w:szCs w:val="22"/>
                <w:lang w:val="fr-FR"/>
              </w:rPr>
              <w:t xml:space="preserve">Centre de gestion de l'environnement des Monts Nimba et </w:t>
            </w:r>
            <w:proofErr w:type="spellStart"/>
            <w:r w:rsidRPr="00CF252E">
              <w:rPr>
                <w:sz w:val="22"/>
                <w:szCs w:val="22"/>
                <w:lang w:val="fr-FR"/>
              </w:rPr>
              <w:t>Simandou</w:t>
            </w:r>
            <w:proofErr w:type="spellEnd"/>
          </w:p>
        </w:tc>
      </w:tr>
      <w:tr w14:paraId="6E399B4D" w:rsidR="005F2FC5" w:rsidRPr="00F50ECC" w:rsidTr="00F50ECC">
        <w:tc>
          <w:tcPr>
            <w:tcW w:w="1451" w:type="dxa"/>
            <w:noWrap/>
          </w:tcPr>
          <w:p w14:paraId="7AA17974" w:rsidR="005F2FC5" w:rsidRPr="00F50ECC" w:rsidRDefault="00CF252E">
            <w:pPr>
              <w:rPr>
                <w:color w:val="000000"/>
                <w:lang w:val="fr-FR"/>
              </w:rPr>
            </w:pPr>
            <w:r w:rsidRPr="00CF252E">
              <w:rPr>
                <w:color w:val="000000"/>
                <w:sz w:val="22"/>
                <w:szCs w:val="22"/>
                <w:lang w:val="fr-FR"/>
              </w:rPr>
              <w:t>CHM</w:t>
            </w:r>
          </w:p>
        </w:tc>
        <w:tc>
          <w:tcPr>
            <w:tcW w:w="7793" w:type="dxa"/>
            <w:noWrap/>
          </w:tcPr>
          <w:p w14:paraId="2CC5E578" w:rsidR="00713EF4" w:rsidRDefault="00CF252E">
            <w:pPr>
              <w:spacing w:after="100"/>
              <w:rPr>
                <w:color w:val="000000"/>
                <w:lang w:val="en-ZA"/>
              </w:rPr>
            </w:pPr>
            <w:r w:rsidRPr="00CF252E">
              <w:rPr>
                <w:color w:val="000000"/>
                <w:sz w:val="22"/>
                <w:szCs w:val="22"/>
                <w:lang w:val="en-ZA"/>
              </w:rPr>
              <w:t>Clearing House Mechanism (</w:t>
            </w:r>
            <w:proofErr w:type="spellStart"/>
            <w:r w:rsidRPr="00CF252E">
              <w:rPr>
                <w:color w:val="000000"/>
                <w:sz w:val="22"/>
                <w:szCs w:val="22"/>
                <w:lang w:val="en-ZA"/>
              </w:rPr>
              <w:t>système</w:t>
            </w:r>
            <w:proofErr w:type="spellEnd"/>
            <w:r w:rsidRPr="00CF252E">
              <w:rPr>
                <w:color w:val="000000"/>
                <w:sz w:val="22"/>
                <w:szCs w:val="22"/>
                <w:lang w:val="en-ZA"/>
              </w:rPr>
              <w:t xml:space="preserve"> </w:t>
            </w:r>
            <w:proofErr w:type="spellStart"/>
            <w:r w:rsidRPr="00CF252E">
              <w:rPr>
                <w:color w:val="000000"/>
                <w:sz w:val="22"/>
                <w:szCs w:val="22"/>
                <w:lang w:val="en-ZA"/>
              </w:rPr>
              <w:t>d’échange</w:t>
            </w:r>
            <w:proofErr w:type="spellEnd"/>
            <w:r w:rsidRPr="00CF252E">
              <w:rPr>
                <w:color w:val="000000"/>
                <w:sz w:val="22"/>
                <w:szCs w:val="22"/>
                <w:lang w:val="en-ZA"/>
              </w:rPr>
              <w:t xml:space="preserve"> </w:t>
            </w:r>
            <w:proofErr w:type="spellStart"/>
            <w:r w:rsidRPr="00CF252E">
              <w:rPr>
                <w:color w:val="000000"/>
                <w:sz w:val="22"/>
                <w:szCs w:val="22"/>
                <w:lang w:val="en-ZA"/>
              </w:rPr>
              <w:t>d’informations</w:t>
            </w:r>
            <w:proofErr w:type="spellEnd"/>
            <w:r w:rsidRPr="00CF252E">
              <w:rPr>
                <w:color w:val="000000"/>
                <w:sz w:val="22"/>
                <w:szCs w:val="22"/>
                <w:lang w:val="en-ZA"/>
              </w:rPr>
              <w:t>)</w:t>
            </w:r>
          </w:p>
        </w:tc>
      </w:tr>
      <w:tr w14:paraId="38B085D4" w:rsidR="005F2FC5" w:rsidRPr="00CA29D0" w:rsidTr="00F50ECC">
        <w:tc>
          <w:tcPr>
            <w:tcW w:w="1451" w:type="dxa"/>
            <w:noWrap/>
          </w:tcPr>
          <w:p w14:paraId="55A858B6" w:rsidR="005F2FC5" w:rsidRPr="00F50ECC" w:rsidRDefault="00CF252E">
            <w:pPr>
              <w:rPr>
                <w:color w:val="000000"/>
                <w:lang w:val="fr-FR"/>
              </w:rPr>
            </w:pPr>
            <w:r w:rsidRPr="00CF252E">
              <w:rPr>
                <w:color w:val="000000"/>
                <w:sz w:val="22"/>
                <w:szCs w:val="22"/>
                <w:lang w:val="fr-FR"/>
              </w:rPr>
              <w:t>COSIE</w:t>
            </w:r>
          </w:p>
        </w:tc>
        <w:tc>
          <w:tcPr>
            <w:tcW w:w="7793" w:type="dxa"/>
            <w:noWrap/>
          </w:tcPr>
          <w:p w14:paraId="040753DA" w:rsidR="00713EF4" w:rsidRDefault="00CF252E">
            <w:pPr>
              <w:spacing w:after="100"/>
              <w:rPr>
                <w:lang w:val="fr-FR"/>
              </w:rPr>
            </w:pPr>
            <w:r w:rsidRPr="00CF252E">
              <w:rPr>
                <w:sz w:val="22"/>
                <w:szCs w:val="22"/>
                <w:lang w:val="fr-FR"/>
              </w:rPr>
              <w:t>Centre d’Observation et de Suivi et d’</w:t>
            </w:r>
            <w:proofErr w:type="spellStart"/>
            <w:r w:rsidRPr="00CF252E">
              <w:rPr>
                <w:sz w:val="22"/>
                <w:szCs w:val="22"/>
                <w:lang w:val="fr-FR"/>
              </w:rPr>
              <w:t>infomation</w:t>
            </w:r>
            <w:proofErr w:type="spellEnd"/>
            <w:r w:rsidRPr="00CF252E">
              <w:rPr>
                <w:sz w:val="22"/>
                <w:szCs w:val="22"/>
                <w:lang w:val="fr-FR"/>
              </w:rPr>
              <w:t xml:space="preserve"> Environnementale</w:t>
            </w:r>
          </w:p>
        </w:tc>
      </w:tr>
      <w:tr w14:paraId="1D8097BA" w:rsidR="005F2FC5" w:rsidRPr="00F50ECC" w:rsidTr="00F50ECC">
        <w:tc>
          <w:tcPr>
            <w:tcW w:w="1451" w:type="dxa"/>
            <w:noWrap/>
          </w:tcPr>
          <w:p w14:paraId="791C851A" w:rsidR="005F2FC5" w:rsidRPr="00F50ECC" w:rsidRDefault="00CF252E">
            <w:pPr>
              <w:rPr>
                <w:color w:val="000000"/>
                <w:lang w:val="fr-FR"/>
              </w:rPr>
            </w:pPr>
            <w:r w:rsidRPr="00CF252E">
              <w:rPr>
                <w:color w:val="000000"/>
                <w:sz w:val="22"/>
                <w:szCs w:val="22"/>
                <w:lang w:val="fr-FR"/>
              </w:rPr>
              <w:t>CPC</w:t>
            </w:r>
          </w:p>
        </w:tc>
        <w:tc>
          <w:tcPr>
            <w:tcW w:w="7793" w:type="dxa"/>
            <w:noWrap/>
          </w:tcPr>
          <w:p w14:paraId="0645826B" w:rsidR="00713EF4" w:rsidRDefault="00CF252E">
            <w:pPr>
              <w:spacing w:after="100"/>
              <w:rPr>
                <w:lang w:val="fr-FR"/>
              </w:rPr>
            </w:pPr>
            <w:r w:rsidRPr="00CF252E">
              <w:rPr>
                <w:sz w:val="22"/>
                <w:szCs w:val="22"/>
                <w:lang w:val="fr-FR"/>
              </w:rPr>
              <w:t>Centre de Production Communautaire</w:t>
            </w:r>
          </w:p>
        </w:tc>
      </w:tr>
      <w:tr w14:paraId="2DCF8DE1" w:rsidR="005F2FC5" w:rsidRPr="00F50ECC" w:rsidTr="00F50ECC">
        <w:tc>
          <w:tcPr>
            <w:tcW w:w="1451" w:type="dxa"/>
            <w:noWrap/>
          </w:tcPr>
          <w:p w14:paraId="60103820" w:rsidR="005F2FC5" w:rsidRPr="00F50ECC" w:rsidRDefault="00CF252E">
            <w:pPr>
              <w:rPr>
                <w:color w:val="000000"/>
                <w:lang w:val="fr-FR"/>
              </w:rPr>
            </w:pPr>
            <w:r w:rsidRPr="00CF252E">
              <w:rPr>
                <w:color w:val="000000"/>
                <w:sz w:val="22"/>
                <w:szCs w:val="22"/>
                <w:lang w:val="fr-FR"/>
              </w:rPr>
              <w:t>CRS</w:t>
            </w:r>
          </w:p>
        </w:tc>
        <w:tc>
          <w:tcPr>
            <w:tcW w:w="7793" w:type="dxa"/>
            <w:noWrap/>
          </w:tcPr>
          <w:p w14:paraId="2F37D77D" w:rsidR="00713EF4" w:rsidRDefault="00CF252E">
            <w:pPr>
              <w:spacing w:after="100"/>
              <w:rPr>
                <w:lang w:val="fr-FR"/>
              </w:rPr>
            </w:pPr>
            <w:r w:rsidRPr="00CF252E">
              <w:rPr>
                <w:sz w:val="22"/>
                <w:szCs w:val="22"/>
                <w:lang w:val="fr-FR"/>
              </w:rPr>
              <w:t>Cadre des Résultats Stratégiques</w:t>
            </w:r>
          </w:p>
        </w:tc>
      </w:tr>
      <w:tr w14:paraId="7693273E" w:rsidR="005F2FC5" w:rsidRPr="00CA29D0" w:rsidTr="00F50ECC">
        <w:tc>
          <w:tcPr>
            <w:tcW w:w="1451" w:type="dxa"/>
            <w:noWrap/>
          </w:tcPr>
          <w:p w14:paraId="20EE60C5" w:rsidR="005F2FC5" w:rsidRPr="00F50ECC" w:rsidRDefault="00CF252E">
            <w:pPr>
              <w:rPr>
                <w:color w:val="000000"/>
                <w:lang w:val="fr-FR"/>
              </w:rPr>
            </w:pPr>
            <w:r w:rsidRPr="00CF252E">
              <w:rPr>
                <w:color w:val="000000"/>
                <w:sz w:val="22"/>
                <w:szCs w:val="22"/>
                <w:lang w:val="fr-FR"/>
              </w:rPr>
              <w:t>FAO</w:t>
            </w:r>
          </w:p>
        </w:tc>
        <w:tc>
          <w:tcPr>
            <w:tcW w:w="7793" w:type="dxa"/>
            <w:noWrap/>
          </w:tcPr>
          <w:p w14:paraId="32E5FC9B" w:rsidR="00713EF4" w:rsidRDefault="00CF252E">
            <w:pPr>
              <w:spacing w:after="100"/>
              <w:rPr>
                <w:lang w:val="fr-FR"/>
              </w:rPr>
            </w:pPr>
            <w:r w:rsidRPr="00CF252E">
              <w:rPr>
                <w:sz w:val="22"/>
                <w:szCs w:val="22"/>
                <w:lang w:val="fr-FR"/>
              </w:rPr>
              <w:t>Food and Agriculture Organisation / Organisation des Nations Unies pour l’Alimentation et l’Agriculture</w:t>
            </w:r>
          </w:p>
        </w:tc>
      </w:tr>
      <w:tr w14:paraId="34974DD0" w:rsidR="005F2FC5" w:rsidRPr="00F50ECC" w:rsidTr="00F50ECC">
        <w:tc>
          <w:tcPr>
            <w:tcW w:w="1451" w:type="dxa"/>
            <w:noWrap/>
          </w:tcPr>
          <w:p w14:paraId="15FF00E3" w:rsidR="005F2FC5" w:rsidRPr="00F50ECC" w:rsidRDefault="00CF252E">
            <w:pPr>
              <w:rPr>
                <w:color w:val="000000"/>
                <w:lang w:val="fr-FR"/>
              </w:rPr>
            </w:pPr>
            <w:r w:rsidRPr="00CF252E">
              <w:rPr>
                <w:color w:val="000000"/>
                <w:sz w:val="22"/>
                <w:szCs w:val="22"/>
                <w:lang w:val="fr-FR"/>
              </w:rPr>
              <w:t>FEM</w:t>
            </w:r>
          </w:p>
        </w:tc>
        <w:tc>
          <w:tcPr>
            <w:tcW w:w="7793" w:type="dxa"/>
            <w:noWrap/>
          </w:tcPr>
          <w:p w14:paraId="1DA322DA" w:rsidR="00713EF4" w:rsidRDefault="00CF252E">
            <w:pPr>
              <w:spacing w:after="100"/>
              <w:rPr>
                <w:color w:val="000000"/>
                <w:lang w:val="fr-FR"/>
              </w:rPr>
            </w:pPr>
            <w:r w:rsidRPr="00CF252E">
              <w:rPr>
                <w:sz w:val="22"/>
                <w:szCs w:val="22"/>
                <w:lang w:val="fr-FR"/>
              </w:rPr>
              <w:t>Fonds pour l’environnement mondial</w:t>
            </w:r>
          </w:p>
        </w:tc>
      </w:tr>
      <w:tr w14:paraId="4D16401F" w:rsidR="005F2FC5" w:rsidRPr="00CA29D0" w:rsidTr="00F50ECC">
        <w:tc>
          <w:tcPr>
            <w:tcW w:w="1451" w:type="dxa"/>
            <w:noWrap/>
          </w:tcPr>
          <w:p w14:paraId="1305AE31" w:rsidR="005F2FC5" w:rsidRPr="00F50ECC" w:rsidRDefault="00CF252E">
            <w:pPr>
              <w:rPr>
                <w:color w:val="000000"/>
                <w:lang w:val="fr-FR"/>
              </w:rPr>
            </w:pPr>
            <w:r w:rsidRPr="00CF252E">
              <w:rPr>
                <w:color w:val="000000"/>
                <w:sz w:val="22"/>
                <w:szCs w:val="22"/>
                <w:lang w:val="fr-FR"/>
              </w:rPr>
              <w:t>IRAG</w:t>
            </w:r>
          </w:p>
        </w:tc>
        <w:tc>
          <w:tcPr>
            <w:tcW w:w="7793" w:type="dxa"/>
            <w:noWrap/>
          </w:tcPr>
          <w:p w14:paraId="56B60484" w:rsidR="00713EF4" w:rsidRDefault="00CF252E">
            <w:pPr>
              <w:spacing w:after="100"/>
              <w:rPr>
                <w:lang w:val="fr-FR"/>
              </w:rPr>
            </w:pPr>
            <w:r w:rsidRPr="00CF252E">
              <w:rPr>
                <w:sz w:val="22"/>
                <w:szCs w:val="22"/>
                <w:lang w:val="fr-FR"/>
              </w:rPr>
              <w:t>Institut de Recherche Agronomique de Guinée</w:t>
            </w:r>
          </w:p>
        </w:tc>
      </w:tr>
      <w:tr w14:paraId="7AA194A8" w:rsidR="005F2FC5" w:rsidRPr="00CA29D0" w:rsidTr="00F50ECC">
        <w:tc>
          <w:tcPr>
            <w:tcW w:w="1451" w:type="dxa"/>
            <w:noWrap/>
          </w:tcPr>
          <w:p w14:paraId="52969BC2" w:rsidR="005F2FC5" w:rsidRPr="00F50ECC" w:rsidRDefault="00CF252E">
            <w:pPr>
              <w:rPr>
                <w:color w:val="000000"/>
                <w:lang w:val="fr-FR"/>
              </w:rPr>
            </w:pPr>
            <w:r w:rsidRPr="00CF252E">
              <w:rPr>
                <w:color w:val="000000"/>
                <w:sz w:val="22"/>
                <w:szCs w:val="22"/>
                <w:lang w:val="fr-FR"/>
              </w:rPr>
              <w:t>MEE</w:t>
            </w:r>
          </w:p>
        </w:tc>
        <w:tc>
          <w:tcPr>
            <w:tcW w:w="7793" w:type="dxa"/>
            <w:noWrap/>
          </w:tcPr>
          <w:p w14:paraId="25E523BC" w:rsidR="00713EF4" w:rsidRDefault="00CF252E">
            <w:pPr>
              <w:spacing w:after="100"/>
              <w:rPr>
                <w:lang w:val="fr-FR"/>
              </w:rPr>
            </w:pPr>
            <w:r w:rsidRPr="00CF252E">
              <w:rPr>
                <w:sz w:val="22"/>
                <w:szCs w:val="22"/>
                <w:lang w:val="fr-FR"/>
              </w:rPr>
              <w:t>Ministère de l’Energie et de l’Environnement</w:t>
            </w:r>
          </w:p>
        </w:tc>
      </w:tr>
      <w:tr w14:paraId="762CE33D" w:rsidR="005F2FC5" w:rsidRPr="00CA29D0" w:rsidTr="00F50ECC">
        <w:tc>
          <w:tcPr>
            <w:tcW w:w="1451" w:type="dxa"/>
            <w:noWrap/>
          </w:tcPr>
          <w:p w14:paraId="2837C8A5" w:rsidR="005F2FC5" w:rsidRPr="00F50ECC" w:rsidRDefault="00CF252E">
            <w:pPr>
              <w:rPr>
                <w:color w:val="000000"/>
                <w:lang w:val="fr-FR"/>
              </w:rPr>
            </w:pPr>
            <w:r w:rsidRPr="00CF252E">
              <w:rPr>
                <w:color w:val="000000"/>
                <w:sz w:val="22"/>
                <w:szCs w:val="22"/>
                <w:lang w:val="fr-FR"/>
              </w:rPr>
              <w:t>OGUIDAP</w:t>
            </w:r>
          </w:p>
        </w:tc>
        <w:tc>
          <w:tcPr>
            <w:tcW w:w="7793" w:type="dxa"/>
            <w:noWrap/>
          </w:tcPr>
          <w:p w14:paraId="6975C9E2" w:rsidR="00713EF4" w:rsidRDefault="00CF252E">
            <w:pPr>
              <w:spacing w:after="100"/>
              <w:rPr>
                <w:lang w:val="fr-FR"/>
              </w:rPr>
            </w:pPr>
            <w:r w:rsidRPr="00CF252E">
              <w:rPr>
                <w:sz w:val="22"/>
                <w:szCs w:val="22"/>
                <w:lang w:val="fr-FR"/>
              </w:rPr>
              <w:t xml:space="preserve">Office Guinéen de la Diversité </w:t>
            </w:r>
            <w:proofErr w:type="spellStart"/>
            <w:r w:rsidRPr="00CF252E">
              <w:rPr>
                <w:sz w:val="22"/>
                <w:szCs w:val="22"/>
                <w:lang w:val="fr-FR"/>
              </w:rPr>
              <w:t>Biologisque</w:t>
            </w:r>
            <w:proofErr w:type="spellEnd"/>
            <w:r w:rsidRPr="00CF252E">
              <w:rPr>
                <w:sz w:val="22"/>
                <w:szCs w:val="22"/>
                <w:lang w:val="fr-FR"/>
              </w:rPr>
              <w:t xml:space="preserve"> et des Aires Protégées</w:t>
            </w:r>
          </w:p>
        </w:tc>
      </w:tr>
      <w:tr w14:paraId="425AA142" w:rsidR="005F2FC5" w:rsidRPr="00F50ECC" w:rsidTr="00F50ECC">
        <w:tc>
          <w:tcPr>
            <w:tcW w:w="1451" w:type="dxa"/>
            <w:noWrap/>
          </w:tcPr>
          <w:p w14:paraId="3996ACC9" w:rsidR="005F2FC5" w:rsidRPr="00F50ECC" w:rsidRDefault="00CF252E">
            <w:pPr>
              <w:rPr>
                <w:color w:val="000000"/>
                <w:lang w:val="fr-FR"/>
              </w:rPr>
            </w:pPr>
            <w:r w:rsidRPr="00CF252E">
              <w:rPr>
                <w:color w:val="000000"/>
                <w:sz w:val="22"/>
                <w:szCs w:val="22"/>
                <w:lang w:val="fr-FR"/>
              </w:rPr>
              <w:t>ONG</w:t>
            </w:r>
          </w:p>
        </w:tc>
        <w:tc>
          <w:tcPr>
            <w:tcW w:w="7793" w:type="dxa"/>
            <w:noWrap/>
          </w:tcPr>
          <w:p w14:paraId="2C694942" w:rsidR="00713EF4" w:rsidRDefault="00CF252E">
            <w:pPr>
              <w:spacing w:after="100"/>
              <w:rPr>
                <w:lang w:val="fr-FR"/>
              </w:rPr>
            </w:pPr>
            <w:r w:rsidRPr="00CF252E">
              <w:rPr>
                <w:sz w:val="22"/>
                <w:szCs w:val="22"/>
                <w:lang w:val="fr-FR"/>
              </w:rPr>
              <w:t xml:space="preserve">Organisation Non </w:t>
            </w:r>
            <w:proofErr w:type="spellStart"/>
            <w:r w:rsidRPr="00CF252E">
              <w:rPr>
                <w:sz w:val="22"/>
                <w:szCs w:val="22"/>
                <w:lang w:val="fr-FR"/>
              </w:rPr>
              <w:t>Gouvernemrental</w:t>
            </w:r>
            <w:proofErr w:type="spellEnd"/>
          </w:p>
        </w:tc>
      </w:tr>
      <w:tr w14:paraId="1057DC44" w:rsidR="005F2FC5" w:rsidRPr="00CA29D0" w:rsidTr="00F50ECC">
        <w:tc>
          <w:tcPr>
            <w:tcW w:w="1451" w:type="dxa"/>
            <w:noWrap/>
          </w:tcPr>
          <w:p w14:paraId="53BAF14A" w:rsidR="005F2FC5" w:rsidRPr="00F50ECC" w:rsidRDefault="00CF252E">
            <w:pPr>
              <w:rPr>
                <w:color w:val="000000"/>
                <w:lang w:val="fr-FR"/>
              </w:rPr>
            </w:pPr>
            <w:r w:rsidRPr="00CF252E">
              <w:rPr>
                <w:color w:val="000000"/>
                <w:sz w:val="22"/>
                <w:szCs w:val="22"/>
                <w:lang w:val="fr-FR"/>
              </w:rPr>
              <w:t>PNUD</w:t>
            </w:r>
          </w:p>
        </w:tc>
        <w:tc>
          <w:tcPr>
            <w:tcW w:w="7793" w:type="dxa"/>
            <w:noWrap/>
          </w:tcPr>
          <w:p w14:paraId="5515D070" w:rsidR="00713EF4" w:rsidRDefault="00CF252E">
            <w:pPr>
              <w:spacing w:after="100"/>
              <w:rPr>
                <w:color w:val="000000"/>
                <w:lang w:val="fr-FR"/>
              </w:rPr>
            </w:pPr>
            <w:r w:rsidRPr="00CF252E">
              <w:rPr>
                <w:sz w:val="22"/>
                <w:szCs w:val="22"/>
                <w:lang w:val="fr-FR"/>
              </w:rPr>
              <w:t>Programme des Nations Unies pour le Développement</w:t>
            </w:r>
          </w:p>
        </w:tc>
      </w:tr>
      <w:tr w14:paraId="632AD81E" w:rsidR="005F2FC5" w:rsidRPr="00CA29D0" w:rsidTr="00F50ECC">
        <w:tc>
          <w:tcPr>
            <w:tcW w:w="1451" w:type="dxa"/>
            <w:noWrap/>
          </w:tcPr>
          <w:p w14:paraId="5D84CF66" w:rsidR="005F2FC5" w:rsidRPr="00F50ECC" w:rsidRDefault="00CF252E">
            <w:pPr>
              <w:rPr>
                <w:color w:val="000000"/>
                <w:lang w:val="fr-FR"/>
              </w:rPr>
            </w:pPr>
            <w:r w:rsidRPr="00CF252E">
              <w:rPr>
                <w:color w:val="000000"/>
                <w:sz w:val="22"/>
                <w:szCs w:val="22"/>
                <w:lang w:val="fr-FR"/>
              </w:rPr>
              <w:t>PRCM</w:t>
            </w:r>
          </w:p>
        </w:tc>
        <w:tc>
          <w:tcPr>
            <w:tcW w:w="7793" w:type="dxa"/>
            <w:noWrap/>
          </w:tcPr>
          <w:p w14:paraId="10F67DD7" w:rsidR="00713EF4" w:rsidRDefault="00CF252E">
            <w:pPr>
              <w:spacing w:after="100"/>
              <w:rPr>
                <w:lang w:val="fr-FR"/>
              </w:rPr>
            </w:pPr>
            <w:r w:rsidRPr="00CF252E">
              <w:rPr>
                <w:sz w:val="22"/>
                <w:szCs w:val="22"/>
                <w:lang w:val="fr-FR"/>
              </w:rPr>
              <w:t>Programme Régional de Conservation de la zone Marine et côtière de l’Afrique de l’Ouest</w:t>
            </w:r>
          </w:p>
        </w:tc>
      </w:tr>
      <w:tr w14:paraId="4806FDAA" w:rsidR="005F2FC5" w:rsidRPr="00CA29D0" w:rsidTr="00F50ECC">
        <w:tc>
          <w:tcPr>
            <w:tcW w:w="1451" w:type="dxa"/>
            <w:noWrap/>
          </w:tcPr>
          <w:p w14:paraId="23DE1109" w:rsidR="005F2FC5" w:rsidRPr="00F50ECC" w:rsidRDefault="00CF252E">
            <w:pPr>
              <w:rPr>
                <w:color w:val="000000"/>
                <w:lang w:val="fr-FR"/>
              </w:rPr>
            </w:pPr>
            <w:r w:rsidRPr="00CF252E">
              <w:rPr>
                <w:color w:val="000000"/>
                <w:sz w:val="22"/>
                <w:szCs w:val="22"/>
                <w:lang w:val="fr-FR"/>
              </w:rPr>
              <w:t>PTAP</w:t>
            </w:r>
          </w:p>
        </w:tc>
        <w:tc>
          <w:tcPr>
            <w:tcW w:w="7793" w:type="dxa"/>
            <w:noWrap/>
          </w:tcPr>
          <w:p w14:paraId="56B243BB" w:rsidR="00713EF4" w:rsidRDefault="00CF252E">
            <w:pPr>
              <w:spacing w:after="100"/>
              <w:rPr>
                <w:color w:val="000000"/>
                <w:lang w:val="fr-FR"/>
              </w:rPr>
            </w:pPr>
            <w:r w:rsidRPr="00CF252E">
              <w:rPr>
                <w:sz w:val="22"/>
                <w:szCs w:val="22"/>
                <w:lang w:val="fr-FR"/>
              </w:rPr>
              <w:t>Programme mondial de travail sur les aires protégées</w:t>
            </w:r>
          </w:p>
        </w:tc>
      </w:tr>
      <w:tr w14:paraId="20AA7948" w:rsidR="005F2FC5" w:rsidRPr="00F50ECC" w:rsidTr="00F50ECC">
        <w:tc>
          <w:tcPr>
            <w:tcW w:w="1451" w:type="dxa"/>
            <w:noWrap/>
          </w:tcPr>
          <w:p w14:paraId="008AB5F5" w:rsidR="005F2FC5" w:rsidRPr="00F50ECC" w:rsidRDefault="00CF252E">
            <w:pPr>
              <w:rPr>
                <w:color w:val="000000"/>
                <w:lang w:val="fr-FR"/>
              </w:rPr>
            </w:pPr>
            <w:r w:rsidRPr="00CF252E">
              <w:rPr>
                <w:color w:val="000000"/>
                <w:sz w:val="22"/>
                <w:szCs w:val="22"/>
                <w:lang w:val="fr-FR"/>
              </w:rPr>
              <w:t>QOR</w:t>
            </w:r>
          </w:p>
        </w:tc>
        <w:tc>
          <w:tcPr>
            <w:tcW w:w="7793" w:type="dxa"/>
            <w:noWrap/>
          </w:tcPr>
          <w:p w14:paraId="1537AA23" w:rsidR="00713EF4" w:rsidRDefault="00CF252E">
            <w:pPr>
              <w:spacing w:after="100"/>
              <w:rPr>
                <w:color w:val="000000"/>
                <w:lang w:val="fr-FR"/>
              </w:rPr>
            </w:pPr>
            <w:proofErr w:type="spellStart"/>
            <w:r w:rsidRPr="00CF252E">
              <w:rPr>
                <w:color w:val="000000"/>
                <w:sz w:val="22"/>
                <w:szCs w:val="22"/>
                <w:lang w:val="fr-FR"/>
              </w:rPr>
              <w:t>Quaterly</w:t>
            </w:r>
            <w:proofErr w:type="spellEnd"/>
            <w:r w:rsidRPr="00CF252E">
              <w:rPr>
                <w:color w:val="000000"/>
                <w:sz w:val="22"/>
                <w:szCs w:val="22"/>
                <w:lang w:val="fr-FR"/>
              </w:rPr>
              <w:t xml:space="preserve"> </w:t>
            </w:r>
            <w:proofErr w:type="spellStart"/>
            <w:r w:rsidRPr="00CF252E">
              <w:rPr>
                <w:color w:val="000000"/>
                <w:sz w:val="22"/>
                <w:szCs w:val="22"/>
                <w:lang w:val="fr-FR"/>
              </w:rPr>
              <w:t>Operational</w:t>
            </w:r>
            <w:proofErr w:type="spellEnd"/>
            <w:r w:rsidRPr="00CF252E">
              <w:rPr>
                <w:color w:val="000000"/>
                <w:sz w:val="22"/>
                <w:szCs w:val="22"/>
                <w:lang w:val="fr-FR"/>
              </w:rPr>
              <w:t xml:space="preserve"> Reports (rapports opérationnels trimestriels)</w:t>
            </w:r>
          </w:p>
        </w:tc>
      </w:tr>
      <w:tr w14:paraId="66FE6450" w:rsidR="005F2FC5" w:rsidRPr="00CA29D0" w:rsidTr="00F50ECC">
        <w:tc>
          <w:tcPr>
            <w:tcW w:w="1451" w:type="dxa"/>
            <w:noWrap/>
          </w:tcPr>
          <w:p w14:paraId="57C3BF3F" w:rsidR="005F2FC5" w:rsidRPr="00F50ECC" w:rsidRDefault="00CF252E">
            <w:pPr>
              <w:rPr>
                <w:color w:val="000000"/>
                <w:lang w:val="fr-FR"/>
              </w:rPr>
            </w:pPr>
            <w:r w:rsidRPr="00CF252E">
              <w:rPr>
                <w:color w:val="000000"/>
                <w:sz w:val="22"/>
                <w:szCs w:val="22"/>
                <w:lang w:val="fr-FR"/>
              </w:rPr>
              <w:t>SPANB</w:t>
            </w:r>
          </w:p>
        </w:tc>
        <w:tc>
          <w:tcPr>
            <w:tcW w:w="7793" w:type="dxa"/>
            <w:noWrap/>
          </w:tcPr>
          <w:p w14:paraId="1CE2F8D8" w:rsidR="00713EF4" w:rsidRDefault="00CF252E">
            <w:pPr>
              <w:spacing w:after="100"/>
              <w:rPr>
                <w:color w:val="000000"/>
                <w:lang w:val="fr-FR"/>
              </w:rPr>
            </w:pPr>
            <w:r w:rsidRPr="00CF252E">
              <w:rPr>
                <w:color w:val="000000"/>
                <w:sz w:val="22"/>
                <w:szCs w:val="22"/>
                <w:lang w:val="fr-FR"/>
              </w:rPr>
              <w:t>Stratégies et plans d’action nationaux en matière de diversité biologique</w:t>
            </w:r>
          </w:p>
        </w:tc>
      </w:tr>
      <w:tr w14:paraId="5E08F755" w:rsidR="005F2FC5" w:rsidRPr="00F50ECC" w:rsidTr="00F50ECC">
        <w:tc>
          <w:tcPr>
            <w:tcW w:w="1451" w:type="dxa"/>
            <w:noWrap/>
          </w:tcPr>
          <w:p w14:paraId="3EDA33BB" w:rsidR="005F2FC5" w:rsidRPr="00F50ECC" w:rsidRDefault="00CF252E">
            <w:pPr>
              <w:rPr>
                <w:color w:val="000000"/>
                <w:lang w:val="fr-FR"/>
              </w:rPr>
            </w:pPr>
            <w:r w:rsidRPr="00CF252E">
              <w:rPr>
                <w:color w:val="000000"/>
                <w:sz w:val="22"/>
                <w:szCs w:val="22"/>
                <w:lang w:val="fr-FR"/>
              </w:rPr>
              <w:t>TBW</w:t>
            </w:r>
          </w:p>
        </w:tc>
        <w:tc>
          <w:tcPr>
            <w:tcW w:w="7793" w:type="dxa"/>
            <w:noWrap/>
          </w:tcPr>
          <w:p w14:paraId="54280845" w:rsidR="00713EF4" w:rsidRDefault="00CF252E">
            <w:pPr>
              <w:spacing w:after="100"/>
              <w:rPr>
                <w:color w:val="000000"/>
                <w:lang w:val="fr-FR"/>
              </w:rPr>
            </w:pPr>
            <w:r w:rsidRPr="00CF252E">
              <w:rPr>
                <w:color w:val="000000"/>
                <w:sz w:val="22"/>
                <w:szCs w:val="22"/>
                <w:lang w:val="fr-FR"/>
              </w:rPr>
              <w:t xml:space="preserve">Total Budget and </w:t>
            </w:r>
            <w:proofErr w:type="spellStart"/>
            <w:r w:rsidRPr="00CF252E">
              <w:rPr>
                <w:color w:val="000000"/>
                <w:sz w:val="22"/>
                <w:szCs w:val="22"/>
                <w:lang w:val="fr-FR"/>
              </w:rPr>
              <w:t>Workplan</w:t>
            </w:r>
            <w:proofErr w:type="spellEnd"/>
            <w:r w:rsidRPr="00CF252E">
              <w:rPr>
                <w:color w:val="000000"/>
                <w:sz w:val="22"/>
                <w:szCs w:val="22"/>
                <w:lang w:val="fr-FR"/>
              </w:rPr>
              <w:t xml:space="preserve"> (budget total et plan de travail)</w:t>
            </w:r>
          </w:p>
        </w:tc>
      </w:tr>
      <w:tr w14:paraId="02E1E406" w:rsidR="005F2FC5" w:rsidRPr="00BB613A" w:rsidTr="00F50ECC">
        <w:tc>
          <w:tcPr>
            <w:tcW w:w="1451" w:type="dxa"/>
            <w:noWrap/>
          </w:tcPr>
          <w:p w14:paraId="14EDEC2F" w:rsidR="005F2FC5" w:rsidRPr="00F50ECC" w:rsidRDefault="00CF252E">
            <w:pPr>
              <w:rPr>
                <w:color w:val="000000"/>
                <w:lang w:val="fr-FR"/>
              </w:rPr>
            </w:pPr>
            <w:r w:rsidRPr="00CF252E">
              <w:rPr>
                <w:color w:val="000000"/>
                <w:sz w:val="22"/>
                <w:szCs w:val="22"/>
                <w:lang w:val="fr-FR"/>
              </w:rPr>
              <w:t>TEEB</w:t>
            </w:r>
          </w:p>
        </w:tc>
        <w:tc>
          <w:tcPr>
            <w:tcW w:w="7793" w:type="dxa"/>
            <w:noWrap/>
          </w:tcPr>
          <w:p w14:paraId="0E2CFDF5" w:rsidR="00713EF4" w:rsidRDefault="00CF252E">
            <w:pPr>
              <w:spacing w:after="100"/>
              <w:rPr>
                <w:color w:val="000000"/>
                <w:lang w:val="fr-FR"/>
              </w:rPr>
            </w:pPr>
            <w:r w:rsidRPr="00CF252E">
              <w:rPr>
                <w:color w:val="000000"/>
                <w:sz w:val="22"/>
                <w:szCs w:val="22"/>
                <w:lang w:val="fr-FR"/>
              </w:rPr>
              <w:t xml:space="preserve">The </w:t>
            </w:r>
            <w:proofErr w:type="spellStart"/>
            <w:r w:rsidRPr="00CF252E">
              <w:rPr>
                <w:color w:val="000000"/>
                <w:sz w:val="22"/>
                <w:szCs w:val="22"/>
                <w:lang w:val="fr-FR"/>
              </w:rPr>
              <w:t>Economics</w:t>
            </w:r>
            <w:proofErr w:type="spellEnd"/>
            <w:r w:rsidRPr="00CF252E">
              <w:rPr>
                <w:color w:val="000000"/>
                <w:sz w:val="22"/>
                <w:szCs w:val="22"/>
                <w:lang w:val="fr-FR"/>
              </w:rPr>
              <w:t xml:space="preserve"> of </w:t>
            </w:r>
            <w:proofErr w:type="spellStart"/>
            <w:r w:rsidRPr="00CF252E">
              <w:rPr>
                <w:color w:val="000000"/>
                <w:sz w:val="22"/>
                <w:szCs w:val="22"/>
                <w:lang w:val="fr-FR"/>
              </w:rPr>
              <w:t>Ecosystems</w:t>
            </w:r>
            <w:proofErr w:type="spellEnd"/>
            <w:r w:rsidRPr="00CF252E">
              <w:rPr>
                <w:color w:val="000000"/>
                <w:sz w:val="22"/>
                <w:szCs w:val="22"/>
                <w:lang w:val="fr-FR"/>
              </w:rPr>
              <w:t xml:space="preserve"> and </w:t>
            </w:r>
            <w:proofErr w:type="spellStart"/>
            <w:r w:rsidRPr="00CF252E">
              <w:rPr>
                <w:color w:val="000000"/>
                <w:sz w:val="22"/>
                <w:szCs w:val="22"/>
                <w:lang w:val="fr-FR"/>
              </w:rPr>
              <w:t>Biodiversity</w:t>
            </w:r>
            <w:proofErr w:type="spellEnd"/>
            <w:r w:rsidRPr="00CF252E">
              <w:rPr>
                <w:color w:val="000000"/>
                <w:sz w:val="22"/>
                <w:szCs w:val="22"/>
                <w:lang w:val="fr-FR"/>
              </w:rPr>
              <w:t xml:space="preserve"> (Economie des écosystèmes et de la biodiversité)</w:t>
            </w:r>
          </w:p>
        </w:tc>
      </w:tr>
      <w:tr w14:paraId="5B369E09" w:rsidR="005F2FC5" w:rsidRPr="00CA29D0" w:rsidTr="00F50ECC">
        <w:tc>
          <w:tcPr>
            <w:tcW w:w="1451" w:type="dxa"/>
            <w:noWrap/>
          </w:tcPr>
          <w:p w14:paraId="08B313DB" w:rsidR="005F2FC5" w:rsidRPr="00F50ECC" w:rsidRDefault="00CF252E">
            <w:pPr>
              <w:rPr>
                <w:color w:val="000000"/>
                <w:lang w:val="fr-FR"/>
              </w:rPr>
            </w:pPr>
            <w:r w:rsidRPr="00CF252E">
              <w:rPr>
                <w:color w:val="000000"/>
                <w:sz w:val="22"/>
                <w:szCs w:val="22"/>
                <w:lang w:val="fr-FR"/>
              </w:rPr>
              <w:t>UICN</w:t>
            </w:r>
          </w:p>
        </w:tc>
        <w:tc>
          <w:tcPr>
            <w:tcW w:w="7793" w:type="dxa"/>
            <w:noWrap/>
          </w:tcPr>
          <w:p w14:paraId="7A1FF512" w:rsidR="00713EF4" w:rsidRDefault="00CF252E">
            <w:pPr>
              <w:spacing w:after="100"/>
              <w:rPr>
                <w:lang w:val="fr-FR"/>
              </w:rPr>
            </w:pPr>
            <w:r w:rsidRPr="00CF252E">
              <w:rPr>
                <w:sz w:val="22"/>
                <w:szCs w:val="22"/>
                <w:lang w:val="fr-FR"/>
              </w:rPr>
              <w:t>Union Internationale pour la Conservation de la Nature</w:t>
            </w:r>
          </w:p>
        </w:tc>
      </w:tr>
      <w:tr w14:paraId="0F99702D" w:rsidR="005F2FC5" w:rsidRPr="00F50ECC" w:rsidTr="00F50ECC">
        <w:tc>
          <w:tcPr>
            <w:tcW w:w="1451" w:type="dxa"/>
            <w:noWrap/>
          </w:tcPr>
          <w:p w14:paraId="739806A4" w:rsidR="005F2FC5" w:rsidRPr="00F50ECC" w:rsidRDefault="00CF252E">
            <w:pPr>
              <w:rPr>
                <w:color w:val="000000"/>
                <w:lang w:val="fr-FR"/>
              </w:rPr>
            </w:pPr>
            <w:r w:rsidRPr="00CF252E">
              <w:rPr>
                <w:color w:val="000000"/>
                <w:sz w:val="22"/>
                <w:szCs w:val="22"/>
                <w:lang w:val="fr-FR"/>
              </w:rPr>
              <w:t>UE</w:t>
            </w:r>
          </w:p>
        </w:tc>
        <w:tc>
          <w:tcPr>
            <w:tcW w:w="7793" w:type="dxa"/>
            <w:noWrap/>
          </w:tcPr>
          <w:p w14:paraId="280ADDB2" w:rsidR="00713EF4" w:rsidRDefault="00CF252E">
            <w:pPr>
              <w:spacing w:after="100"/>
              <w:rPr>
                <w:lang w:val="fr-FR"/>
              </w:rPr>
            </w:pPr>
            <w:r w:rsidRPr="00CF252E">
              <w:rPr>
                <w:sz w:val="22"/>
                <w:szCs w:val="22"/>
                <w:lang w:val="fr-FR"/>
              </w:rPr>
              <w:t>Union Européenne</w:t>
            </w:r>
          </w:p>
        </w:tc>
      </w:tr>
      <w:tr w14:paraId="06E0C1BC" w:rsidR="005F2FC5" w:rsidRPr="00CA29D0" w:rsidTr="00F50ECC">
        <w:tc>
          <w:tcPr>
            <w:tcW w:w="1451" w:type="dxa"/>
            <w:noWrap/>
          </w:tcPr>
          <w:p w14:paraId="4283A296" w:rsidR="005F2FC5" w:rsidRPr="00F50ECC" w:rsidRDefault="00CF252E">
            <w:pPr>
              <w:rPr>
                <w:color w:val="000000"/>
                <w:lang w:val="fr-FR"/>
              </w:rPr>
            </w:pPr>
            <w:proofErr w:type="spellStart"/>
            <w:r w:rsidRPr="00CF252E">
              <w:rPr>
                <w:color w:val="000000"/>
                <w:sz w:val="22"/>
                <w:szCs w:val="22"/>
                <w:lang w:val="fr-FR"/>
              </w:rPr>
              <w:t>UNBio</w:t>
            </w:r>
            <w:proofErr w:type="spellEnd"/>
          </w:p>
        </w:tc>
        <w:tc>
          <w:tcPr>
            <w:tcW w:w="7793" w:type="dxa"/>
            <w:noWrap/>
          </w:tcPr>
          <w:p w14:paraId="2D709011" w:rsidR="00713EF4" w:rsidRDefault="00CF252E">
            <w:pPr>
              <w:spacing w:after="100"/>
              <w:rPr>
                <w:lang w:val="fr-FR"/>
              </w:rPr>
            </w:pPr>
            <w:r w:rsidRPr="00CF252E">
              <w:rPr>
                <w:sz w:val="22"/>
                <w:szCs w:val="22"/>
                <w:lang w:val="fr-FR"/>
              </w:rPr>
              <w:t>Unité Nationale pour la Biodiversité</w:t>
            </w:r>
          </w:p>
        </w:tc>
      </w:tr>
      <w:tr w14:paraId="1A9189F7" w:rsidR="005F2FC5" w:rsidRPr="00CA29D0" w:rsidTr="00F50ECC">
        <w:tc>
          <w:tcPr>
            <w:tcW w:w="1451" w:type="dxa"/>
            <w:noWrap/>
          </w:tcPr>
          <w:p w14:paraId="5B25F677" w:rsidR="005F2FC5" w:rsidRPr="00F50ECC" w:rsidRDefault="00CF252E">
            <w:pPr>
              <w:rPr>
                <w:color w:val="000000"/>
                <w:lang w:val="fr-FR"/>
              </w:rPr>
            </w:pPr>
            <w:r w:rsidRPr="00CF252E">
              <w:rPr>
                <w:color w:val="000000"/>
                <w:sz w:val="22"/>
                <w:szCs w:val="22"/>
                <w:lang w:val="fr-FR"/>
              </w:rPr>
              <w:t>UNESCO</w:t>
            </w:r>
          </w:p>
        </w:tc>
        <w:tc>
          <w:tcPr>
            <w:tcW w:w="7793" w:type="dxa"/>
            <w:noWrap/>
          </w:tcPr>
          <w:p w14:paraId="3F85D851" w:rsidR="00713EF4" w:rsidRDefault="00CF252E">
            <w:pPr>
              <w:spacing w:after="100"/>
              <w:rPr>
                <w:lang w:val="fr-FR"/>
              </w:rPr>
            </w:pPr>
            <w:r w:rsidRPr="00CF252E">
              <w:rPr>
                <w:sz w:val="22"/>
                <w:szCs w:val="22"/>
                <w:lang w:val="fr-FR"/>
              </w:rPr>
              <w:t>Organisation des Nations Unies pour l’Education, la Science et la Culture</w:t>
            </w:r>
          </w:p>
        </w:tc>
      </w:tr>
      <w:tr w14:paraId="59DC3928" w:rsidR="005F2FC5" w:rsidRPr="00F50ECC" w:rsidTr="00F50ECC">
        <w:tc>
          <w:tcPr>
            <w:tcW w:w="1451" w:type="dxa"/>
            <w:noWrap/>
          </w:tcPr>
          <w:p w14:paraId="1D77B19D" w:rsidR="005F2FC5" w:rsidRPr="00F50ECC" w:rsidRDefault="00CF252E">
            <w:pPr>
              <w:rPr>
                <w:color w:val="000000"/>
                <w:lang w:val="fr-FR"/>
              </w:rPr>
            </w:pPr>
            <w:r w:rsidRPr="00CF252E">
              <w:rPr>
                <w:color w:val="000000"/>
                <w:sz w:val="22"/>
                <w:szCs w:val="22"/>
                <w:lang w:val="fr-FR"/>
              </w:rPr>
              <w:t>WWF</w:t>
            </w:r>
          </w:p>
        </w:tc>
        <w:tc>
          <w:tcPr>
            <w:tcW w:w="7793" w:type="dxa"/>
            <w:noWrap/>
          </w:tcPr>
          <w:p w14:paraId="0C5546D6" w:rsidR="00713EF4" w:rsidRDefault="00CF252E">
            <w:pPr>
              <w:spacing w:after="100"/>
              <w:rPr>
                <w:lang w:val="fr-FR"/>
              </w:rPr>
            </w:pPr>
            <w:r w:rsidRPr="00CF252E">
              <w:rPr>
                <w:sz w:val="22"/>
                <w:szCs w:val="22"/>
                <w:lang w:val="fr-FR"/>
              </w:rPr>
              <w:t xml:space="preserve">World </w:t>
            </w:r>
            <w:proofErr w:type="spellStart"/>
            <w:r w:rsidRPr="00CF252E">
              <w:rPr>
                <w:sz w:val="22"/>
                <w:szCs w:val="22"/>
                <w:lang w:val="fr-FR"/>
              </w:rPr>
              <w:t>Wildlife</w:t>
            </w:r>
            <w:proofErr w:type="spellEnd"/>
            <w:r w:rsidRPr="00CF252E">
              <w:rPr>
                <w:sz w:val="22"/>
                <w:szCs w:val="22"/>
                <w:lang w:val="fr-FR"/>
              </w:rPr>
              <w:t xml:space="preserve"> </w:t>
            </w:r>
            <w:proofErr w:type="spellStart"/>
            <w:r w:rsidRPr="00CF252E">
              <w:rPr>
                <w:sz w:val="22"/>
                <w:szCs w:val="22"/>
                <w:lang w:val="fr-FR"/>
              </w:rPr>
              <w:t>Fund</w:t>
            </w:r>
            <w:proofErr w:type="spellEnd"/>
          </w:p>
        </w:tc>
      </w:tr>
    </w:tbl>
    <w:p w14:paraId="5A22070C" w:rsidR="005F2FC5" w:rsidRPr="00AC5FFD" w:rsidRDefault="001E145B" w:rsidP="00AF66D5">
      <w:pPr>
        <w:pStyle w:val="Heading1"/>
        <w:rPr>
          <w:szCs w:val="22"/>
          <w:lang w:val="fr-FR"/>
        </w:rPr>
      </w:pPr>
      <w:bookmarkStart w:id="3" w:name="text123"/>
      <w:bookmarkStart w:id="4" w:name="_Toc326145667"/>
      <w:bookmarkEnd w:id="3"/>
      <w:r w:rsidRPr="001E145B">
        <w:rPr>
          <w:lang w:val="fr-FR"/>
        </w:rPr>
        <w:lastRenderedPageBreak/>
        <w:t>SECTION I : Description du projet</w:t>
      </w:r>
      <w:bookmarkEnd w:id="4"/>
    </w:p>
    <w:p w14:paraId="13684F20" w:rsidR="005F2FC5" w:rsidRPr="00AC5FFD" w:rsidRDefault="001E145B" w:rsidP="00AF66D5">
      <w:pPr>
        <w:pStyle w:val="Heading2"/>
        <w:rPr>
          <w:lang w:val="fr-FR"/>
        </w:rPr>
      </w:pPr>
      <w:bookmarkStart w:id="5" w:name="_Toc326145668"/>
      <w:r w:rsidRPr="001E145B">
        <w:rPr>
          <w:lang w:val="fr-FR"/>
        </w:rPr>
        <w:t>Ière PARTIE : Analyse de la situation</w:t>
      </w:r>
      <w:bookmarkEnd w:id="5"/>
      <w:r w:rsidRPr="001E145B">
        <w:rPr>
          <w:lang w:val="fr-FR"/>
        </w:rPr>
        <w:t xml:space="preserve"> </w:t>
      </w:r>
    </w:p>
    <w:p w14:paraId="4369915E" w:rsidR="005F2FC5" w:rsidRPr="005F2FC5" w:rsidRDefault="001E145B" w:rsidP="00AF66D5">
      <w:pPr>
        <w:pStyle w:val="Heading3"/>
        <w:rPr>
          <w:rFonts w:ascii="Times New Roman" w:hAnsi="Times New Roman"/>
          <w:lang w:val="en-GB"/>
        </w:rPr>
      </w:pPr>
      <w:bookmarkStart w:id="6" w:name="_Toc326145669"/>
      <w:r w:rsidRPr="001E145B">
        <w:rPr>
          <w:rFonts w:ascii="Times New Roman" w:hAnsi="Times New Roman"/>
          <w:lang w:val="en-GB"/>
        </w:rPr>
        <w:t xml:space="preserve">Point de </w:t>
      </w:r>
      <w:proofErr w:type="spellStart"/>
      <w:r w:rsidRPr="001E145B">
        <w:rPr>
          <w:rFonts w:ascii="Times New Roman" w:hAnsi="Times New Roman"/>
          <w:lang w:val="en-GB"/>
        </w:rPr>
        <w:t>Départ</w:t>
      </w:r>
      <w:bookmarkEnd w:id="6"/>
      <w:proofErr w:type="spellEnd"/>
      <w:r w:rsidRPr="001E145B">
        <w:rPr>
          <w:rFonts w:ascii="Times New Roman" w:hAnsi="Times New Roman"/>
          <w:lang w:val="en-GB"/>
        </w:rPr>
        <w:t xml:space="preserve"> </w:t>
      </w:r>
    </w:p>
    <w:p w14:paraId="21EF7EC4" w:rsidR="005F2FC5" w:rsidRPr="00AC5FFD" w:rsidRDefault="005F2FC5">
      <w:pPr>
        <w:rPr>
          <w:lang w:val="fr-FR"/>
        </w:rPr>
      </w:pPr>
    </w:p>
    <w:p w14:paraId="6C905025" w:rsidR="00713EF4" w:rsidRDefault="001E145B">
      <w:pPr>
        <w:pStyle w:val="NumberedParas"/>
      </w:pPr>
      <w:r w:rsidRPr="001E145B">
        <w:t>Le présent document de projet (PRODOC) est destiné à rendre opérationnelle au niveau du PNUD et du gouvernement, la proposition d’activités de base favorables à la diversité biologique approuvée par le FEM le 16 fevrier 2012. Cette proposition est adjointe au PRODOC à l’</w:t>
      </w:r>
      <w:r w:rsidRPr="001E145B">
        <w:rPr>
          <w:b/>
        </w:rPr>
        <w:t>Annexe 1</w:t>
      </w:r>
      <w:r w:rsidRPr="001E145B">
        <w:t xml:space="preserve"> et la Lettre d’approbation du directeur général du FEM se trouvent à l’</w:t>
      </w:r>
      <w:r w:rsidRPr="001E145B">
        <w:rPr>
          <w:b/>
        </w:rPr>
        <w:t>Annexe 2</w:t>
      </w:r>
      <w:r w:rsidRPr="001E145B">
        <w:t xml:space="preserve">. </w:t>
      </w:r>
    </w:p>
    <w:p w14:paraId="7220EFD9" w:rsidR="005F2FC5" w:rsidRPr="005F2FC5" w:rsidRDefault="005F2FC5">
      <w:pPr>
        <w:pStyle w:val="NumberedParas"/>
        <w:numPr>
          <w:ilvl w:val="0"/>
          <w:numId w:val="0"/>
        </w:numPr>
        <w:rPr>
          <w:szCs w:val="24"/>
        </w:rPr>
      </w:pPr>
    </w:p>
    <w:p w14:paraId="46F0DF1E" w:rsidR="005F2FC5" w:rsidRPr="005F2FC5" w:rsidRDefault="005F2FC5" w:rsidP="005C7EAE">
      <w:pPr>
        <w:pStyle w:val="NumberedParas"/>
        <w:rPr>
          <w:rFonts w:eastAsia="MS Mincho"/>
        </w:rPr>
      </w:pPr>
      <w:r w:rsidRPr="00AC5FFD">
        <w:t xml:space="preserve">Le projet repose sur l’état d’avancement actuel et les réalisations de la Guinée en ce qui concerne ses obligations aux termes de la </w:t>
      </w:r>
      <w:r w:rsidRPr="005C7EAE">
        <w:t>Convention</w:t>
      </w:r>
      <w:r w:rsidRPr="00AC5FFD">
        <w:t xml:space="preserve"> sur la diversité biologique (CDB), notamment les processus de plani</w:t>
      </w:r>
      <w:r w:rsidR="001E145B" w:rsidRPr="001E145B">
        <w:t>fication en matière de diversité biologique et de présentation de rapports sur l’application de la Convention que le pays a mis en place, et sa détermination à mettre en œuvre, au niveau national le Plan stratégique de la CDB pour la période 2011-2020. Ces processus et réalisations sont résumés dans un tableau à l’</w:t>
      </w:r>
      <w:r w:rsidR="001E145B" w:rsidRPr="001E145B">
        <w:rPr>
          <w:b/>
        </w:rPr>
        <w:t>Annexe 1</w:t>
      </w:r>
      <w:r w:rsidR="001E145B" w:rsidRPr="001E145B">
        <w:t>, sous le titre « </w:t>
      </w:r>
      <w:r w:rsidR="001E145B" w:rsidRPr="001E145B">
        <w:rPr>
          <w:b/>
        </w:rPr>
        <w:t>Environnement et contexte de l’activité de base »</w:t>
      </w:r>
      <w:r w:rsidR="001E145B" w:rsidRPr="001E145B">
        <w:t xml:space="preserve">. </w:t>
      </w:r>
    </w:p>
    <w:p w14:paraId="2C6BC6D7" w:rsidR="005F2FC5" w:rsidRPr="005F2FC5" w:rsidRDefault="005F2FC5">
      <w:pPr>
        <w:pStyle w:val="ListParagraph"/>
        <w:rPr>
          <w:rFonts w:eastAsia="MS Mincho"/>
          <w:lang w:val="fr-FR"/>
        </w:rPr>
      </w:pPr>
    </w:p>
    <w:p w14:paraId="127AF83C" w:rsidR="00713EF4" w:rsidRDefault="005F2FC5">
      <w:pPr>
        <w:pStyle w:val="NumberedParas"/>
      </w:pPr>
      <w:r w:rsidRPr="00AC5FFD">
        <w:t xml:space="preserve">Plus précisément, le SPANP </w:t>
      </w:r>
      <w:r w:rsidR="001E145B" w:rsidRPr="001E145B">
        <w:t>de la Guinée s’est déroulé en 2002.</w:t>
      </w:r>
      <w:r w:rsidR="001E145B">
        <w:rPr>
          <w:rStyle w:val="FootnoteReference"/>
          <w:szCs w:val="24"/>
        </w:rPr>
        <w:footnoteReference w:id="1"/>
      </w:r>
      <w:r w:rsidR="001E145B" w:rsidRPr="001E145B">
        <w:t xml:space="preserve"> Cette version du SPANB ne comprend pas un certain nombre d’éléments des objectifs d’Aichi du Plan stratégique de la CDB et des orientations les plus récentes de la CdP. Le nouveau Plan stratégique de la CDB, adopté lors de la CdP-10 en 2010 à Nagoya, énonce clairement la nécessité d’actualiser les SPANP, précisant dans l’Objectif 17 que « D’ici à 2015, toutes les Parties ont élaboré, adopté et commencé à mettre en œuvre, en tant qu’instrument de politique générale, une stratégie et un plan d’action nationaux efficaces, participatifs et actualisés pour la biodiversité ». Le plan stratégique énumère également une série de questions qui devront être intégrées dans les SPANB révisés, notamment les orientations données aux pays pour : a) évaluer en détail la biodiversité et les services écosystémiques, afin d’intégrer ces chiffres dans les stratégies nationales et locales de développement et de réduction de la pauvreté (Objectifs 1 et 2), b) augmenter le domaine mondial d’aires protégées terrestres pour le faire passer de 12 % à 17 % et le domaine d’aires protégées marines de 6 % à 10 % (Objectif 11), c) restaurer et sauvegarder les services écosystémiques essentiels, en particulier pour l’eau, la santé et les moyens de subsistance (Objectif 14) et d) renforcer la résilience des écosystèmes aux changements climatiques et encourager les approches d’adaptation et d’atténuation des changements climatiques fondées sur l’écosystème (Objectif 15).</w:t>
      </w:r>
    </w:p>
    <w:p w14:paraId="417E5A61" w:rsidR="005F2FC5" w:rsidRPr="00AC5FFD" w:rsidRDefault="005F2FC5">
      <w:pPr>
        <w:pStyle w:val="ListParagraph"/>
        <w:rPr>
          <w:lang w:val="fr-FR"/>
        </w:rPr>
      </w:pPr>
    </w:p>
    <w:p w14:paraId="13A33058" w:rsidR="00713EF4" w:rsidRDefault="001E145B">
      <w:pPr>
        <w:pStyle w:val="NumberedParas"/>
      </w:pPr>
      <w:r w:rsidRPr="001E145B">
        <w:t xml:space="preserve">Les réalisations et les difficultés des processus antérieurs de planification en matière de diversité biologique pour la Guinée </w:t>
      </w:r>
      <w:r w:rsidRPr="005C7EAE">
        <w:t>sont</w:t>
      </w:r>
      <w:r w:rsidRPr="001E145B">
        <w:t xml:space="preserve"> décrites dans la proposition du FEM (</w:t>
      </w:r>
      <w:r w:rsidRPr="001E145B">
        <w:rPr>
          <w:b/>
        </w:rPr>
        <w:t>Annexe 1</w:t>
      </w:r>
      <w:r w:rsidRPr="001E145B">
        <w:t xml:space="preserve">, dans la section intitulée « Projet de référence : le SPANB en cours et le nouveau Plan stratégique de la CDB ». </w:t>
      </w:r>
    </w:p>
    <w:p w14:paraId="7AD2DC82" w:rsidR="005F2FC5" w:rsidRPr="005F2FC5" w:rsidRDefault="005F2FC5">
      <w:pPr>
        <w:pStyle w:val="ListParagraph"/>
        <w:rPr>
          <w:rFonts w:eastAsia="MS Mincho"/>
          <w:lang w:val="fr-FR"/>
        </w:rPr>
      </w:pPr>
    </w:p>
    <w:p w14:paraId="09022AE4" w:rsidR="00713EF4" w:rsidRDefault="005F2FC5">
      <w:pPr>
        <w:pStyle w:val="NumberedParas"/>
        <w:rPr>
          <w:rFonts w:eastAsia="MS Mincho"/>
        </w:rPr>
      </w:pPr>
      <w:r w:rsidRPr="00AC5FFD">
        <w:t>Pris globalement, tous les éléments ci-dessus constituent le « point de départ » et le co</w:t>
      </w:r>
      <w:r w:rsidR="001E145B" w:rsidRPr="001E145B">
        <w:t>ntexte général du projet en cours d’activités de base relatives à la diversité biologique de la Guinée</w:t>
      </w:r>
      <w:r w:rsidR="001E145B" w:rsidRPr="001E145B">
        <w:rPr>
          <w:rFonts w:eastAsia="MS Mincho"/>
        </w:rPr>
        <w:t>.</w:t>
      </w:r>
    </w:p>
    <w:p w14:paraId="1823EBE8" w:rsidR="005F2FC5" w:rsidRPr="005F2FC5" w:rsidRDefault="005F2FC5" w:rsidP="00AF66D5">
      <w:pPr>
        <w:pStyle w:val="ListParagraph"/>
        <w:rPr>
          <w:rFonts w:eastAsia="MS Mincho"/>
          <w:lang w:val="fr-FR"/>
        </w:rPr>
      </w:pPr>
    </w:p>
    <w:p w14:paraId="695D94E9" w:rsidR="005F2FC5" w:rsidRPr="005F2FC5" w:rsidRDefault="001E145B" w:rsidP="00AF66D5">
      <w:pPr>
        <w:pStyle w:val="Heading3"/>
        <w:rPr>
          <w:rFonts w:ascii="Times New Roman" w:hAnsi="Times New Roman"/>
          <w:lang w:val="fr-FR"/>
        </w:rPr>
      </w:pPr>
      <w:bookmarkStart w:id="7" w:name="_Toc326145670"/>
      <w:r w:rsidRPr="001E145B">
        <w:rPr>
          <w:rFonts w:ascii="Times New Roman" w:hAnsi="Times New Roman"/>
          <w:lang w:val="fr-FR"/>
        </w:rPr>
        <w:t>Analyse et engagement des parties prenantes</w:t>
      </w:r>
      <w:bookmarkEnd w:id="7"/>
      <w:r w:rsidRPr="001E145B">
        <w:rPr>
          <w:rFonts w:ascii="Times New Roman" w:hAnsi="Times New Roman"/>
          <w:lang w:val="fr-FR"/>
        </w:rPr>
        <w:t xml:space="preserve"> </w:t>
      </w:r>
    </w:p>
    <w:p w14:paraId="154DC19D" w:rsidR="005F2FC5" w:rsidRPr="00AC5FFD" w:rsidRDefault="005F2FC5" w:rsidP="00AF66D5">
      <w:pPr>
        <w:rPr>
          <w:lang w:val="fr-FR"/>
        </w:rPr>
      </w:pPr>
    </w:p>
    <w:p w14:paraId="3F78BD3C" w:rsidR="00713EF4" w:rsidRDefault="001E145B">
      <w:pPr>
        <w:pStyle w:val="NumberedParas"/>
      </w:pPr>
      <w:r w:rsidRPr="001E145B">
        <w:t xml:space="preserve">Il existe un grand nombre de directives expliquant comment ceux qui sont responsables de la planification en matière de diversité biologique peuvent s’y prendre pour identifier les parties prenantes. Dans les orientations que la CdP donne aux parties sur l’organisation des SPANB et l’élaboration des rapports nationaux, il est souligné à plusieurs reprises que, pour que la transition nécessaire entre la planification en matière de biodiversité et la mise en œuvre du plan soit effective, chacune des personnes concernées par le résultat du SPANB doit prendre part au processus. </w:t>
      </w:r>
    </w:p>
    <w:p w14:paraId="24A8C09A" w:rsidR="005F2FC5" w:rsidRPr="00AC5FFD" w:rsidRDefault="005F2FC5">
      <w:pPr>
        <w:pStyle w:val="NumberedParas"/>
        <w:numPr>
          <w:ilvl w:val="0"/>
          <w:numId w:val="0"/>
        </w:numPr>
        <w:rPr>
          <w:szCs w:val="24"/>
        </w:rPr>
      </w:pPr>
    </w:p>
    <w:p w14:paraId="1E3C4B4D" w:rsidR="00713EF4" w:rsidRDefault="001E145B">
      <w:pPr>
        <w:pStyle w:val="NumberedParas"/>
        <w:rPr>
          <w:i/>
          <w:u w:val="single"/>
        </w:rPr>
      </w:pPr>
      <w:r w:rsidRPr="001E145B">
        <w:t xml:space="preserve">Le processus d’implication des parties prenantes de la Guinée commencera avec les points focaux nationaux de la CDB, l’autorité responsable du SPANB, c.a.d l’ Office guinéen de la diversité biologique et des aires protégées (OGUIDAP), le Ministère délégué chargé de l’environnement, des eaux et forêts ainsi que le Ministère de l’énergie et de l’environnement (MEE). Ensuite il sera élargi pour inclure un éventail beaucoup plus large d’acteurs nationaux. L’élaboration et la mise en œuvre du SPANB de la Guinée formeront un processus inclusif et participatif. </w:t>
      </w:r>
    </w:p>
    <w:p w14:paraId="35213E3A" w:rsidR="005F2FC5" w:rsidRPr="00AC5FFD" w:rsidRDefault="005F2FC5">
      <w:pPr>
        <w:pStyle w:val="ListParagraph"/>
        <w:rPr>
          <w:lang w:val="fr-FR"/>
        </w:rPr>
      </w:pPr>
    </w:p>
    <w:p w14:paraId="4B07DD6F" w:rsidR="00713EF4" w:rsidRDefault="001E145B">
      <w:pPr>
        <w:pStyle w:val="NumberedParas"/>
        <w:rPr>
          <w:u w:val="single"/>
        </w:rPr>
      </w:pPr>
      <w:r w:rsidRPr="001E145B">
        <w:t>Un</w:t>
      </w:r>
      <w:r w:rsidR="005F2FC5" w:rsidRPr="00AC5FFD">
        <w:t>e</w:t>
      </w:r>
      <w:r w:rsidRPr="001E145B">
        <w:t xml:space="preserve"> unité nationale pour la diversité biologique</w:t>
      </w:r>
      <w:r w:rsidR="002F598E">
        <w:t xml:space="preserve"> dénoméé (UnBio)</w:t>
      </w:r>
      <w:r w:rsidRPr="001E145B">
        <w:t>et un ou plusieurs groupes de travail seront  créés</w:t>
      </w:r>
      <w:r w:rsidR="005F2FC5" w:rsidRPr="00AC5FFD">
        <w:rPr>
          <w:strike/>
        </w:rPr>
        <w:t xml:space="preserve"> </w:t>
      </w:r>
      <w:r w:rsidRPr="001E145B">
        <w:t>pour accompagner le processus de définition des objectifs nationaux, actualiser le SPANB et rédiger les rapports nationaux</w:t>
      </w:r>
      <w:r w:rsidRPr="001E145B">
        <w:rPr>
          <w:u w:val="single"/>
        </w:rPr>
        <w:t>.</w:t>
      </w:r>
    </w:p>
    <w:p w14:paraId="5AF5DB5D" w:rsidR="00713EF4" w:rsidRDefault="00713EF4">
      <w:pPr>
        <w:pStyle w:val="NumberedParas"/>
        <w:numPr>
          <w:ilvl w:val="0"/>
          <w:numId w:val="0"/>
        </w:numPr>
        <w:rPr>
          <w:u w:val="single"/>
        </w:rPr>
      </w:pPr>
    </w:p>
    <w:p w14:paraId="539167F1" w:rsidR="00713EF4" w:rsidRPr="005F1D8F" w:rsidRDefault="00CF252E">
      <w:pPr>
        <w:pStyle w:val="NumberedParas"/>
      </w:pPr>
      <w:r w:rsidRPr="005F1D8F">
        <w:t xml:space="preserve">L’unité Nationale pour la biodiversité (UNBio)  est </w:t>
      </w:r>
      <w:r w:rsidR="001E145B" w:rsidRPr="005F1D8F">
        <w:t xml:space="preserve"> une</w:t>
      </w:r>
      <w:r w:rsidR="0047244F" w:rsidRPr="005F1D8F">
        <w:t xml:space="preserve"> entité</w:t>
      </w:r>
      <w:r w:rsidR="001E145B" w:rsidRPr="005F1D8F">
        <w:t xml:space="preserve"> nationale multisectorielle et multidisciplinaire, constituée de </w:t>
      </w:r>
      <w:r w:rsidR="00FB0022" w:rsidRPr="005F1D8F">
        <w:t xml:space="preserve">20 </w:t>
      </w:r>
      <w:r w:rsidR="001E145B" w:rsidRPr="005F1D8F">
        <w:t xml:space="preserve">représentants désignés par les parties </w:t>
      </w:r>
      <w:r w:rsidR="00926900" w:rsidRPr="005F1D8F">
        <w:t xml:space="preserve">prenantes du secteur </w:t>
      </w:r>
      <w:r w:rsidR="001E145B" w:rsidRPr="005F1D8F">
        <w:t>publi</w:t>
      </w:r>
      <w:r w:rsidR="00926900" w:rsidRPr="005F1D8F">
        <w:t>c</w:t>
      </w:r>
      <w:r w:rsidR="001E145B" w:rsidRPr="005F1D8F">
        <w:t xml:space="preserve"> et privé</w:t>
      </w:r>
      <w:r w:rsidR="00FB0022" w:rsidRPr="005F1D8F">
        <w:t>,</w:t>
      </w:r>
      <w:r w:rsidR="001E145B" w:rsidRPr="005F1D8F">
        <w:t xml:space="preserve"> les bailleurs de fonds</w:t>
      </w:r>
      <w:r w:rsidR="00FB0022" w:rsidRPr="005F1D8F">
        <w:t xml:space="preserve"> et la Société civile</w:t>
      </w:r>
      <w:r w:rsidR="001E145B" w:rsidRPr="005F1D8F">
        <w:t xml:space="preserve"> </w:t>
      </w:r>
      <w:r w:rsidR="00926900" w:rsidRPr="005F1D8F">
        <w:t>œuvrant</w:t>
      </w:r>
      <w:r w:rsidR="001E145B" w:rsidRPr="005F1D8F">
        <w:t xml:space="preserve"> dans les  domaines  intéressant la Convention sur la diversité  biologique. Cette unité  placée sous la tutelle du Ministère chargé de l ’</w:t>
      </w:r>
      <w:r w:rsidRPr="005F1D8F">
        <w:t xml:space="preserve">Environnement et des Eaux et Forêts a pour objet de promouvoir la concertation et renforcer le dialogue entre toutes les parties prenantes, pendant la collecte et le traitement des données et informations intéressant la diversité biologique en guinée,  pour des décisions consensuelles  nationales. Elle </w:t>
      </w:r>
      <w:r w:rsidR="005C7EAE" w:rsidRPr="005F1D8F">
        <w:t xml:space="preserve">est </w:t>
      </w:r>
      <w:r w:rsidRPr="005F1D8F">
        <w:t xml:space="preserve">composée de </w:t>
      </w:r>
      <w:r w:rsidR="00FB0022" w:rsidRPr="005F1D8F">
        <w:t xml:space="preserve">20 représentats émanant  de la société  civile, des instituts de recherches, de l’Administration publique et privée, du service national de la </w:t>
      </w:r>
      <w:r w:rsidR="001E145B" w:rsidRPr="005F1D8F">
        <w:t>Topographie et de la Cartographie, de</w:t>
      </w:r>
      <w:r w:rsidR="00417041" w:rsidRPr="005F1D8F">
        <w:t>l’</w:t>
      </w:r>
      <w:r w:rsidR="001E145B" w:rsidRPr="005F1D8F">
        <w:t>Institut National de la Recherche Agronomique</w:t>
      </w:r>
      <w:r w:rsidR="00417041" w:rsidRPr="005F1D8F">
        <w:t xml:space="preserve"> (IRAG)</w:t>
      </w:r>
      <w:r w:rsidR="001E145B" w:rsidRPr="005F1D8F">
        <w:t>, Centre de Recherches scientifiques de Conakry / Rogbanè</w:t>
      </w:r>
      <w:r w:rsidR="00417041" w:rsidRPr="005F1D8F">
        <w:t xml:space="preserve"> (CERESCOR)</w:t>
      </w:r>
      <w:r w:rsidR="001E145B" w:rsidRPr="005F1D8F">
        <w:t xml:space="preserve">, Direction Nationale de la Recherche Scientifique, Centre National des Sciences Halieutiques de Boussoura, </w:t>
      </w:r>
      <w:r w:rsidR="00417041" w:rsidRPr="005F1D8F">
        <w:t>des partenaires au développement (bi et multilatéraux)</w:t>
      </w:r>
      <w:r w:rsidR="001E145B" w:rsidRPr="005F1D8F">
        <w:t>.</w:t>
      </w:r>
      <w:r w:rsidR="005C7EAE" w:rsidRPr="005F1D8F">
        <w:t xml:space="preserve"> </w:t>
      </w:r>
      <w:r w:rsidR="001E145B" w:rsidRPr="005F1D8F">
        <w:t>Cette équipe sera complétée par des personnes ressources désignées par les partenaires concernés, tenant compte de la parité en matière de genre.</w:t>
      </w:r>
    </w:p>
    <w:p w14:paraId="69ECC8C1" w:rsidR="00713EF4" w:rsidRDefault="00713EF4">
      <w:pPr>
        <w:pStyle w:val="NumberedParas"/>
        <w:numPr>
          <w:ilvl w:val="0"/>
          <w:numId w:val="0"/>
        </w:numPr>
      </w:pPr>
    </w:p>
    <w:p w14:paraId="68EBA024" w:rsidR="00713EF4" w:rsidRDefault="001E145B">
      <w:pPr>
        <w:pStyle w:val="NumberedParas"/>
      </w:pPr>
      <w:r w:rsidRPr="005C7EAE">
        <w:t>Le tableau ci-dessous présente le rôle potentiel des différentes parties prenantes et la justification de leur participation au projet.</w:t>
      </w:r>
    </w:p>
    <w:p w14:paraId="41263BEE" w:rsidR="005F2FC5" w:rsidRPr="005C7EAE" w:rsidRDefault="005F2FC5">
      <w:pPr>
        <w:pStyle w:val="NumberedParas"/>
        <w:numPr>
          <w:ilvl w:val="0"/>
          <w:numId w:val="0"/>
        </w:numPr>
        <w:ind w:right="1008"/>
        <w:rPr>
          <w:rFonts w:ascii="Eras Medium ITC" w:hAnsi="Eras Medium ITC"/>
          <w:bCs/>
          <w:i/>
          <w:szCs w:val="24"/>
          <w:u w:val="single"/>
          <w:vertAlign w:val="superscript"/>
        </w:rPr>
      </w:pPr>
    </w:p>
    <w:p w14:paraId="615A6E72" w:rsidR="005F2FC5" w:rsidRPr="00713EF4" w:rsidRDefault="004C6D64" w:rsidP="005C7EAE">
      <w:pPr>
        <w:pStyle w:val="Caption"/>
        <w:rPr>
          <w:lang w:val="fr-FR"/>
        </w:rPr>
      </w:pPr>
      <w:r w:rsidRPr="004C6D64">
        <w:rPr>
          <w:lang w:val="fr-FR"/>
        </w:rPr>
        <w:t xml:space="preserve">Tableau </w:t>
      </w:r>
      <w:r w:rsidR="00303CBB" w:rsidRPr="00CF252E">
        <w:fldChar w:fldCharType="begin"/>
      </w:r>
      <w:r w:rsidRPr="004C6D64">
        <w:rPr>
          <w:lang w:val="fr-FR"/>
        </w:rPr>
        <w:instrText xml:space="preserve"> SEQ Table \* ARABIC </w:instrText>
      </w:r>
      <w:r w:rsidR="00303CBB" w:rsidRPr="00CF252E">
        <w:fldChar w:fldCharType="separate"/>
      </w:r>
      <w:r w:rsidR="00165F86">
        <w:rPr>
          <w:noProof/>
          <w:lang w:val="fr-FR"/>
        </w:rPr>
        <w:t>1</w:t>
      </w:r>
      <w:r w:rsidR="00303CBB" w:rsidRPr="00CF252E">
        <w:fldChar w:fldCharType="end"/>
      </w:r>
      <w:r w:rsidRPr="004C6D64">
        <w:rPr>
          <w:lang w:val="fr-FR"/>
        </w:rPr>
        <w:t>. Tableau des parties prenantes</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43"/>
        <w:gridCol w:w="5387"/>
        <w:gridCol w:w="2268"/>
      </w:tblGrid>
      <w:tr w14:paraId="2941B3AA" w:rsidR="005F2FC5" w:rsidRPr="00CA29D0" w:rsidTr="003608BA">
        <w:trPr>
          <w:tblHeader/>
        </w:trPr>
        <w:tc>
          <w:tcPr>
            <w:tcW w:w="1843" w:type="dxa"/>
            <w:shd w:val="clear" w:color="auto" w:fill="FFFFCC"/>
          </w:tcPr>
          <w:p w14:paraId="0618EF51" w:rsidR="00713EF4" w:rsidRDefault="00CF252E">
            <w:pPr>
              <w:rPr>
                <w:b/>
                <w:sz w:val="20"/>
                <w:szCs w:val="20"/>
                <w:lang w:val="fr-FR"/>
              </w:rPr>
            </w:pPr>
            <w:r w:rsidRPr="00CF252E">
              <w:rPr>
                <w:b/>
                <w:sz w:val="20"/>
                <w:szCs w:val="20"/>
                <w:lang w:val="fr-FR"/>
              </w:rPr>
              <w:t>Secteur</w:t>
            </w:r>
          </w:p>
        </w:tc>
        <w:tc>
          <w:tcPr>
            <w:tcW w:w="5387" w:type="dxa"/>
            <w:shd w:val="clear" w:color="auto" w:fill="FFFFCC"/>
          </w:tcPr>
          <w:p w14:paraId="2564BF7D" w:rsidR="00713EF4" w:rsidRDefault="00CF252E">
            <w:pPr>
              <w:rPr>
                <w:b/>
                <w:sz w:val="20"/>
                <w:szCs w:val="20"/>
                <w:lang w:val="fr-FR"/>
              </w:rPr>
            </w:pPr>
            <w:r w:rsidRPr="00CF252E">
              <w:rPr>
                <w:b/>
                <w:sz w:val="20"/>
                <w:szCs w:val="20"/>
                <w:lang w:val="fr-FR"/>
              </w:rPr>
              <w:t>Entité/département</w:t>
            </w:r>
          </w:p>
        </w:tc>
        <w:tc>
          <w:tcPr>
            <w:tcW w:w="2268" w:type="dxa"/>
            <w:shd w:val="clear" w:color="auto" w:fill="FFFFCC"/>
          </w:tcPr>
          <w:p w14:paraId="55B1D1D1" w:rsidR="00713EF4" w:rsidRDefault="00CF252E">
            <w:pPr>
              <w:rPr>
                <w:b/>
                <w:sz w:val="20"/>
                <w:szCs w:val="20"/>
                <w:lang w:val="fr-FR"/>
              </w:rPr>
            </w:pPr>
            <w:r w:rsidRPr="00CF252E">
              <w:rPr>
                <w:b/>
                <w:sz w:val="20"/>
                <w:szCs w:val="20"/>
                <w:lang w:val="fr-FR"/>
              </w:rPr>
              <w:t>Rôle potentiel dans le projet et justification de l’implication</w:t>
            </w:r>
          </w:p>
        </w:tc>
      </w:tr>
      <w:tr w14:paraId="0D222B28" w:rsidR="005F2FC5" w:rsidRPr="005C7EAE" w:rsidTr="003608BA">
        <w:tc>
          <w:tcPr>
            <w:tcW w:w="1843" w:type="dxa"/>
          </w:tcPr>
          <w:p w14:paraId="3A4C0DA2" w:rsidR="00713EF4" w:rsidRDefault="00CF252E">
            <w:pPr>
              <w:rPr>
                <w:sz w:val="20"/>
                <w:szCs w:val="20"/>
                <w:lang w:val="fr-FR"/>
              </w:rPr>
            </w:pPr>
            <w:r w:rsidRPr="00CF252E">
              <w:rPr>
                <w:sz w:val="20"/>
                <w:szCs w:val="20"/>
                <w:lang w:val="fr-FR"/>
              </w:rPr>
              <w:t xml:space="preserve">Gestion de la biodiversité et </w:t>
            </w:r>
            <w:r w:rsidRPr="00CF252E">
              <w:rPr>
                <w:sz w:val="20"/>
                <w:szCs w:val="20"/>
                <w:lang w:val="fr-FR"/>
              </w:rPr>
              <w:lastRenderedPageBreak/>
              <w:t>changements climatiques</w:t>
            </w:r>
          </w:p>
        </w:tc>
        <w:tc>
          <w:tcPr>
            <w:tcW w:w="5387" w:type="dxa"/>
          </w:tcPr>
          <w:p w14:paraId="108DB202" w:rsidR="00713EF4" w:rsidRDefault="00CF252E">
            <w:pPr>
              <w:rPr>
                <w:sz w:val="20"/>
                <w:szCs w:val="20"/>
                <w:lang w:val="fr-FR"/>
              </w:rPr>
            </w:pPr>
            <w:r w:rsidRPr="00CF252E">
              <w:rPr>
                <w:sz w:val="20"/>
                <w:szCs w:val="20"/>
                <w:lang w:val="fr-FR"/>
              </w:rPr>
              <w:lastRenderedPageBreak/>
              <w:t>Ministère de l’</w:t>
            </w:r>
            <w:r w:rsidR="005C7EAE" w:rsidRPr="005C7EAE">
              <w:rPr>
                <w:sz w:val="20"/>
                <w:szCs w:val="20"/>
                <w:lang w:val="fr-FR"/>
              </w:rPr>
              <w:t>Énergie</w:t>
            </w:r>
            <w:r w:rsidRPr="00CF252E">
              <w:rPr>
                <w:sz w:val="20"/>
                <w:szCs w:val="20"/>
                <w:lang w:val="fr-FR"/>
              </w:rPr>
              <w:t xml:space="preserve"> et de l’environnement (MEE), comprenant le </w:t>
            </w:r>
            <w:r w:rsidR="00BA11C8">
              <w:rPr>
                <w:sz w:val="20"/>
                <w:szCs w:val="20"/>
                <w:lang w:val="fr-FR"/>
              </w:rPr>
              <w:t>M</w:t>
            </w:r>
            <w:r w:rsidR="00BA11C8" w:rsidRPr="00CF252E">
              <w:rPr>
                <w:sz w:val="20"/>
                <w:szCs w:val="20"/>
                <w:lang w:val="fr-FR"/>
              </w:rPr>
              <w:t xml:space="preserve">inistère </w:t>
            </w:r>
            <w:r w:rsidRPr="00CF252E">
              <w:rPr>
                <w:sz w:val="20"/>
                <w:szCs w:val="20"/>
                <w:lang w:val="fr-FR"/>
              </w:rPr>
              <w:t xml:space="preserve">délégué à l’Environnement, aux eaux </w:t>
            </w:r>
            <w:r w:rsidRPr="00CF252E">
              <w:rPr>
                <w:sz w:val="20"/>
                <w:szCs w:val="20"/>
                <w:lang w:val="fr-FR"/>
              </w:rPr>
              <w:lastRenderedPageBreak/>
              <w:t>et forêts</w:t>
            </w:r>
          </w:p>
          <w:p w14:paraId="03E6F049" w:rsidR="005F2FC5" w:rsidRPr="005C7EAE" w:rsidRDefault="00CF252E" w:rsidP="00221CC6">
            <w:pPr>
              <w:rPr>
                <w:sz w:val="20"/>
                <w:szCs w:val="20"/>
                <w:lang w:val="fr-FR"/>
              </w:rPr>
            </w:pPr>
            <w:r w:rsidRPr="00CF252E">
              <w:rPr>
                <w:sz w:val="20"/>
                <w:szCs w:val="20"/>
                <w:lang w:val="fr-FR"/>
              </w:rPr>
              <w:t>Office guinéen de la diversité biologique et des aires protégées (OGUIDAP)</w:t>
            </w:r>
          </w:p>
        </w:tc>
        <w:tc>
          <w:tcPr>
            <w:tcW w:w="2268" w:type="dxa"/>
          </w:tcPr>
          <w:p w14:paraId="2B71E49B" w:rsidR="00713EF4" w:rsidRDefault="00CF252E">
            <w:pPr>
              <w:rPr>
                <w:sz w:val="20"/>
                <w:szCs w:val="20"/>
                <w:lang w:val="fr-FR"/>
              </w:rPr>
            </w:pPr>
            <w:r w:rsidRPr="00CF252E">
              <w:rPr>
                <w:sz w:val="20"/>
                <w:szCs w:val="20"/>
                <w:lang w:val="fr-FR"/>
              </w:rPr>
              <w:lastRenderedPageBreak/>
              <w:t>Leaders du projet</w:t>
            </w:r>
          </w:p>
        </w:tc>
      </w:tr>
      <w:tr w14:paraId="10BE76E7" w:rsidR="005F2FC5" w:rsidRPr="00CA29D0" w:rsidTr="003608BA">
        <w:tc>
          <w:tcPr>
            <w:tcW w:w="1843" w:type="dxa"/>
          </w:tcPr>
          <w:p w14:paraId="60F26541" w:rsidR="00713EF4" w:rsidRDefault="00CF252E">
            <w:pPr>
              <w:rPr>
                <w:sz w:val="20"/>
                <w:szCs w:val="20"/>
                <w:lang w:val="fr-FR"/>
              </w:rPr>
            </w:pPr>
            <w:r w:rsidRPr="00CF252E">
              <w:rPr>
                <w:sz w:val="20"/>
                <w:szCs w:val="20"/>
                <w:lang w:val="fr-FR"/>
              </w:rPr>
              <w:lastRenderedPageBreak/>
              <w:t>Agriculture, élevage, tourisme, énergie, mines et genre</w:t>
            </w:r>
          </w:p>
        </w:tc>
        <w:tc>
          <w:tcPr>
            <w:tcW w:w="5387" w:type="dxa"/>
          </w:tcPr>
          <w:p w14:paraId="285D9C09" w:rsidR="00713EF4" w:rsidRDefault="00CF252E">
            <w:pPr>
              <w:rPr>
                <w:sz w:val="20"/>
                <w:szCs w:val="20"/>
                <w:lang w:val="fr-FR"/>
              </w:rPr>
            </w:pPr>
            <w:r w:rsidRPr="00CF252E">
              <w:rPr>
                <w:sz w:val="20"/>
                <w:szCs w:val="20"/>
                <w:lang w:val="fr-FR"/>
              </w:rPr>
              <w:t>Ministère de l’Agriculture</w:t>
            </w:r>
          </w:p>
          <w:p w14:paraId="1C0C0E1B" w:rsidR="00713EF4" w:rsidRDefault="00CF252E">
            <w:pPr>
              <w:rPr>
                <w:sz w:val="20"/>
                <w:szCs w:val="20"/>
                <w:lang w:val="fr-FR"/>
              </w:rPr>
            </w:pPr>
            <w:r w:rsidRPr="00CF252E">
              <w:rPr>
                <w:sz w:val="20"/>
                <w:szCs w:val="20"/>
                <w:lang w:val="fr-FR"/>
              </w:rPr>
              <w:t>Ministère de l’Élevage</w:t>
            </w:r>
          </w:p>
          <w:p w14:paraId="1445BEEB" w:rsidR="00713EF4" w:rsidRDefault="00CF252E">
            <w:pPr>
              <w:rPr>
                <w:sz w:val="20"/>
                <w:szCs w:val="20"/>
                <w:lang w:val="fr-FR"/>
              </w:rPr>
            </w:pPr>
            <w:r w:rsidRPr="00CF252E">
              <w:rPr>
                <w:sz w:val="20"/>
                <w:szCs w:val="20"/>
                <w:lang w:val="fr-FR"/>
              </w:rPr>
              <w:t xml:space="preserve">Ministère de la Pêche et de l’aquaculture </w:t>
            </w:r>
          </w:p>
          <w:p w14:paraId="5C474D03" w:rsidR="00713EF4" w:rsidRDefault="00CF252E">
            <w:pPr>
              <w:rPr>
                <w:sz w:val="20"/>
                <w:szCs w:val="20"/>
                <w:lang w:val="fr-FR"/>
              </w:rPr>
            </w:pPr>
            <w:r w:rsidRPr="00CF252E">
              <w:rPr>
                <w:sz w:val="20"/>
                <w:szCs w:val="20"/>
                <w:lang w:val="fr-FR"/>
              </w:rPr>
              <w:t>Ministère du Tourisme, de l’hôtellerie et de l’artisanat</w:t>
            </w:r>
          </w:p>
          <w:p w14:paraId="67A4FCD6" w:rsidR="00713EF4" w:rsidRDefault="00CF252E">
            <w:pPr>
              <w:rPr>
                <w:sz w:val="20"/>
                <w:szCs w:val="20"/>
                <w:lang w:val="fr-FR"/>
              </w:rPr>
            </w:pPr>
            <w:r w:rsidRPr="00CF252E">
              <w:rPr>
                <w:sz w:val="20"/>
                <w:szCs w:val="20"/>
                <w:lang w:val="fr-FR"/>
              </w:rPr>
              <w:t>Ministère des Mines et de la géologie</w:t>
            </w:r>
          </w:p>
          <w:p w14:paraId="4E1B15CB" w:rsidR="00713EF4" w:rsidRDefault="00CF252E">
            <w:pPr>
              <w:rPr>
                <w:sz w:val="20"/>
                <w:szCs w:val="20"/>
                <w:highlight w:val="lightGray"/>
                <w:lang w:val="fr-FR"/>
              </w:rPr>
            </w:pPr>
            <w:r w:rsidRPr="00CF252E">
              <w:rPr>
                <w:sz w:val="20"/>
                <w:szCs w:val="20"/>
                <w:lang w:val="fr-FR"/>
              </w:rPr>
              <w:t>Ministère des Affaires sociales, de la promotion féminine et de l’enfance</w:t>
            </w:r>
          </w:p>
        </w:tc>
        <w:tc>
          <w:tcPr>
            <w:tcW w:w="2268" w:type="dxa"/>
          </w:tcPr>
          <w:p w14:paraId="5FF4D64C" w:rsidR="00713EF4" w:rsidRDefault="00CF252E">
            <w:pPr>
              <w:rPr>
                <w:sz w:val="20"/>
                <w:szCs w:val="20"/>
                <w:lang w:val="fr-FR"/>
              </w:rPr>
            </w:pPr>
            <w:r w:rsidRPr="00CF252E">
              <w:rPr>
                <w:sz w:val="20"/>
                <w:szCs w:val="20"/>
                <w:lang w:val="fr-FR"/>
              </w:rPr>
              <w:t>Implication des secteurs dans les discussions sur les enjeux pour la diversité biologique</w:t>
            </w:r>
          </w:p>
        </w:tc>
      </w:tr>
      <w:tr w14:paraId="2D38012F" w:rsidR="005F2FC5" w:rsidRPr="00CA29D0" w:rsidTr="003608BA">
        <w:tc>
          <w:tcPr>
            <w:tcW w:w="1843" w:type="dxa"/>
          </w:tcPr>
          <w:p w14:paraId="7DDE96D7" w:rsidR="005F2FC5" w:rsidRPr="005C7EAE" w:rsidRDefault="00CF252E" w:rsidP="005C7EAE">
            <w:pPr>
              <w:rPr>
                <w:sz w:val="20"/>
                <w:szCs w:val="20"/>
                <w:lang w:val="fr-FR"/>
              </w:rPr>
            </w:pPr>
            <w:r w:rsidRPr="00CF252E">
              <w:rPr>
                <w:sz w:val="20"/>
                <w:szCs w:val="20"/>
                <w:lang w:val="fr-FR"/>
              </w:rPr>
              <w:t>Planification nationale et coopération internationale</w:t>
            </w:r>
          </w:p>
        </w:tc>
        <w:tc>
          <w:tcPr>
            <w:tcW w:w="5387" w:type="dxa"/>
          </w:tcPr>
          <w:p w14:paraId="2A5FB6AE" w:rsidR="00713EF4" w:rsidRDefault="00CF252E">
            <w:pPr>
              <w:rPr>
                <w:sz w:val="20"/>
                <w:szCs w:val="20"/>
                <w:lang w:val="fr-FR"/>
              </w:rPr>
            </w:pPr>
            <w:r w:rsidRPr="00CF252E">
              <w:rPr>
                <w:sz w:val="20"/>
                <w:szCs w:val="20"/>
                <w:lang w:val="fr-FR"/>
              </w:rPr>
              <w:t>Ministère de l’</w:t>
            </w:r>
            <w:r w:rsidR="005C7EAE" w:rsidRPr="005C7EAE">
              <w:rPr>
                <w:sz w:val="20"/>
                <w:szCs w:val="20"/>
                <w:lang w:val="fr-FR"/>
              </w:rPr>
              <w:t>Économie</w:t>
            </w:r>
            <w:r w:rsidRPr="00CF252E">
              <w:rPr>
                <w:sz w:val="20"/>
                <w:szCs w:val="20"/>
                <w:lang w:val="fr-FR"/>
              </w:rPr>
              <w:t xml:space="preserve"> et des finances</w:t>
            </w:r>
          </w:p>
          <w:p w14:paraId="4412FB27" w:rsidR="00713EF4" w:rsidRDefault="00CF252E">
            <w:pPr>
              <w:rPr>
                <w:sz w:val="20"/>
                <w:szCs w:val="20"/>
                <w:lang w:val="fr-FR"/>
              </w:rPr>
            </w:pPr>
            <w:r w:rsidRPr="005F1D8F">
              <w:rPr>
                <w:sz w:val="20"/>
                <w:szCs w:val="20"/>
                <w:lang w:val="fr-FR"/>
              </w:rPr>
              <w:t xml:space="preserve">Ministère du Plan </w:t>
            </w:r>
            <w:r w:rsidRPr="00CF252E">
              <w:rPr>
                <w:sz w:val="20"/>
                <w:szCs w:val="20"/>
                <w:lang w:val="fr-FR"/>
              </w:rPr>
              <w:t xml:space="preserve"> </w:t>
            </w:r>
          </w:p>
          <w:p w14:paraId="0543C85A" w:rsidR="00713EF4" w:rsidRDefault="00CF252E">
            <w:pPr>
              <w:rPr>
                <w:sz w:val="20"/>
                <w:szCs w:val="20"/>
                <w:lang w:val="fr-FR"/>
              </w:rPr>
            </w:pPr>
            <w:r w:rsidRPr="00CF252E">
              <w:rPr>
                <w:sz w:val="20"/>
                <w:szCs w:val="20"/>
                <w:lang w:val="fr-FR"/>
              </w:rPr>
              <w:t>Ministère de la Coopération internationale et de l’Intégration</w:t>
            </w:r>
          </w:p>
          <w:p w14:paraId="1BAD393B" w:rsidR="00713EF4" w:rsidRDefault="00CF252E">
            <w:pPr>
              <w:rPr>
                <w:sz w:val="20"/>
                <w:szCs w:val="20"/>
                <w:lang w:val="fr-FR"/>
              </w:rPr>
            </w:pPr>
            <w:r w:rsidRPr="00BD7827">
              <w:rPr>
                <w:sz w:val="20"/>
                <w:szCs w:val="20"/>
                <w:lang w:val="fr-FR"/>
              </w:rPr>
              <w:t xml:space="preserve">Ministère de l’Administration du Territoire et de la Décentralisation </w:t>
            </w:r>
          </w:p>
          <w:p w14:paraId="1ADD17B7" w:rsidR="00713EF4" w:rsidRDefault="00CF252E">
            <w:pPr>
              <w:rPr>
                <w:sz w:val="20"/>
                <w:szCs w:val="20"/>
                <w:lang w:val="fr-FR"/>
              </w:rPr>
            </w:pPr>
            <w:r w:rsidRPr="00CF252E">
              <w:rPr>
                <w:sz w:val="20"/>
                <w:szCs w:val="20"/>
                <w:lang w:val="fr-FR"/>
              </w:rPr>
              <w:t>Secrétariat permanent de la stratégie de réduction de la pauvreté</w:t>
            </w:r>
          </w:p>
          <w:p w14:paraId="3B9FEDDB" w:rsidR="00713EF4" w:rsidRDefault="00CF252E">
            <w:pPr>
              <w:rPr>
                <w:sz w:val="20"/>
                <w:szCs w:val="20"/>
                <w:lang w:val="fr-FR"/>
              </w:rPr>
            </w:pPr>
            <w:r w:rsidRPr="00CF252E">
              <w:rPr>
                <w:sz w:val="20"/>
                <w:szCs w:val="20"/>
                <w:lang w:val="fr-FR"/>
              </w:rPr>
              <w:t>Commission nationale pour le développement durable</w:t>
            </w:r>
          </w:p>
        </w:tc>
        <w:tc>
          <w:tcPr>
            <w:tcW w:w="2268" w:type="dxa"/>
          </w:tcPr>
          <w:p w14:paraId="68567362" w:rsidR="00713EF4" w:rsidRDefault="00CF252E">
            <w:pPr>
              <w:rPr>
                <w:sz w:val="20"/>
                <w:szCs w:val="20"/>
                <w:lang w:val="fr-FR"/>
              </w:rPr>
            </w:pPr>
            <w:r w:rsidRPr="00CF252E">
              <w:rPr>
                <w:sz w:val="20"/>
                <w:szCs w:val="20"/>
                <w:lang w:val="fr-FR"/>
              </w:rPr>
              <w:t>Assurer l’intégration de la biodiversité dans les politiques nationales</w:t>
            </w:r>
          </w:p>
        </w:tc>
      </w:tr>
      <w:tr w14:paraId="414D6966" w:rsidR="005F2FC5" w:rsidRPr="00CA29D0" w:rsidTr="003608BA">
        <w:tc>
          <w:tcPr>
            <w:tcW w:w="1843" w:type="dxa"/>
          </w:tcPr>
          <w:p w14:paraId="7F2C2BAE" w:rsidR="005F2FC5" w:rsidRPr="005C7EAE" w:rsidRDefault="00CF252E" w:rsidP="005C7EAE">
            <w:pPr>
              <w:rPr>
                <w:sz w:val="20"/>
                <w:szCs w:val="20"/>
                <w:lang w:val="fr-FR"/>
              </w:rPr>
            </w:pPr>
            <w:r w:rsidRPr="00CF252E">
              <w:rPr>
                <w:sz w:val="20"/>
                <w:szCs w:val="20"/>
                <w:lang w:val="fr-FR"/>
              </w:rPr>
              <w:t>Recherche scientifique</w:t>
            </w:r>
          </w:p>
        </w:tc>
        <w:tc>
          <w:tcPr>
            <w:tcW w:w="5387" w:type="dxa"/>
          </w:tcPr>
          <w:p w14:paraId="3FD6E72E" w:rsidR="00713EF4" w:rsidRDefault="00CF252E">
            <w:pPr>
              <w:rPr>
                <w:sz w:val="20"/>
                <w:szCs w:val="20"/>
                <w:lang w:val="fr-FR"/>
              </w:rPr>
            </w:pPr>
            <w:r w:rsidRPr="00CF252E">
              <w:rPr>
                <w:sz w:val="20"/>
                <w:szCs w:val="20"/>
                <w:lang w:val="fr-FR"/>
              </w:rPr>
              <w:t>Université de Conakry, en particulier la Faculté de biologie et l’Institut supérieur agronomique et vétérinaire de Faranah</w:t>
            </w:r>
          </w:p>
          <w:p w14:paraId="597CC89C" w:rsidR="00713EF4" w:rsidRDefault="00CF252E">
            <w:pPr>
              <w:rPr>
                <w:sz w:val="20"/>
                <w:szCs w:val="20"/>
                <w:lang w:val="fr-FR"/>
              </w:rPr>
            </w:pPr>
            <w:r w:rsidRPr="00CF252E">
              <w:rPr>
                <w:sz w:val="20"/>
                <w:szCs w:val="20"/>
                <w:lang w:val="fr-FR"/>
              </w:rPr>
              <w:t>Centre d’observation pour le suivi et l’information environnementale (COSIE)</w:t>
            </w:r>
          </w:p>
          <w:p w14:paraId="3903DE9F" w:rsidR="00713EF4" w:rsidRDefault="00CF252E">
            <w:pPr>
              <w:rPr>
                <w:sz w:val="20"/>
                <w:szCs w:val="20"/>
                <w:lang w:val="fr-FR"/>
              </w:rPr>
            </w:pPr>
            <w:r w:rsidRPr="00CF252E">
              <w:rPr>
                <w:sz w:val="20"/>
                <w:szCs w:val="20"/>
                <w:lang w:val="fr-FR"/>
              </w:rPr>
              <w:t>Centre d’études et de recherche environnementale (CERE)</w:t>
            </w:r>
          </w:p>
          <w:p w14:paraId="2B6A1437" w:rsidR="00713EF4" w:rsidRDefault="00CF252E">
            <w:pPr>
              <w:rPr>
                <w:sz w:val="20"/>
                <w:szCs w:val="20"/>
                <w:lang w:val="fr-FR"/>
              </w:rPr>
            </w:pPr>
            <w:r w:rsidRPr="00CF252E">
              <w:rPr>
                <w:sz w:val="20"/>
                <w:szCs w:val="20"/>
                <w:lang w:val="fr-FR"/>
              </w:rPr>
              <w:t xml:space="preserve">Observatoire </w:t>
            </w:r>
            <w:r w:rsidRPr="00BD7827">
              <w:rPr>
                <w:sz w:val="20"/>
                <w:szCs w:val="20"/>
                <w:lang w:val="fr-FR"/>
              </w:rPr>
              <w:t>National</w:t>
            </w:r>
            <w:r w:rsidRPr="00CF252E">
              <w:rPr>
                <w:sz w:val="20"/>
                <w:szCs w:val="20"/>
                <w:lang w:val="fr-FR"/>
              </w:rPr>
              <w:t xml:space="preserve"> de la Guinée</w:t>
            </w:r>
          </w:p>
          <w:p w14:paraId="10C68167" w:rsidR="00713EF4" w:rsidRDefault="00CF252E">
            <w:pPr>
              <w:rPr>
                <w:sz w:val="20"/>
                <w:szCs w:val="20"/>
                <w:lang w:val="fr-FR"/>
              </w:rPr>
            </w:pPr>
            <w:r w:rsidRPr="00CF252E">
              <w:rPr>
                <w:sz w:val="20"/>
                <w:szCs w:val="20"/>
                <w:lang w:val="fr-FR"/>
              </w:rPr>
              <w:t xml:space="preserve">Centre national des sciences halieutiques de </w:t>
            </w:r>
            <w:proofErr w:type="spellStart"/>
            <w:r w:rsidRPr="00CF252E">
              <w:rPr>
                <w:sz w:val="20"/>
                <w:szCs w:val="20"/>
                <w:lang w:val="fr-FR"/>
              </w:rPr>
              <w:t>Boussora</w:t>
            </w:r>
            <w:proofErr w:type="spellEnd"/>
            <w:r w:rsidRPr="00CF252E">
              <w:rPr>
                <w:sz w:val="20"/>
                <w:szCs w:val="20"/>
                <w:lang w:val="fr-FR"/>
              </w:rPr>
              <w:t xml:space="preserve"> (CNSHB)</w:t>
            </w:r>
          </w:p>
          <w:p w14:paraId="1DAF2B74" w:rsidR="00713EF4" w:rsidRDefault="00CF252E">
            <w:pPr>
              <w:rPr>
                <w:sz w:val="20"/>
                <w:szCs w:val="20"/>
                <w:lang w:val="fr-FR"/>
              </w:rPr>
            </w:pPr>
            <w:r w:rsidRPr="00CF252E">
              <w:rPr>
                <w:sz w:val="20"/>
                <w:szCs w:val="20"/>
                <w:lang w:val="fr-FR"/>
              </w:rPr>
              <w:t>Institut de recherche agronomique de Guinée (IRAG)</w:t>
            </w:r>
          </w:p>
          <w:p w14:paraId="2652D786" w:rsidR="00713EF4" w:rsidRDefault="00CF252E">
            <w:pPr>
              <w:rPr>
                <w:sz w:val="20"/>
                <w:szCs w:val="20"/>
                <w:lang w:val="fr-FR"/>
              </w:rPr>
            </w:pPr>
            <w:r w:rsidRPr="00CF252E">
              <w:rPr>
                <w:sz w:val="20"/>
                <w:szCs w:val="20"/>
                <w:lang w:val="fr-FR"/>
              </w:rPr>
              <w:t xml:space="preserve">Centre de gestion de l'environnement des Monts Nimba et </w:t>
            </w:r>
            <w:proofErr w:type="spellStart"/>
            <w:r w:rsidRPr="00CF252E">
              <w:rPr>
                <w:sz w:val="20"/>
                <w:szCs w:val="20"/>
                <w:lang w:val="fr-FR"/>
              </w:rPr>
              <w:t>Simandou</w:t>
            </w:r>
            <w:proofErr w:type="spellEnd"/>
            <w:r w:rsidRPr="00CF252E">
              <w:rPr>
                <w:sz w:val="20"/>
                <w:szCs w:val="20"/>
                <w:lang w:val="fr-FR"/>
              </w:rPr>
              <w:t xml:space="preserve"> (CEGENS)</w:t>
            </w:r>
          </w:p>
          <w:p w14:paraId="6D1638BE" w:rsidR="00713EF4" w:rsidRDefault="00CF252E">
            <w:pPr>
              <w:rPr>
                <w:sz w:val="20"/>
                <w:szCs w:val="20"/>
                <w:lang w:val="fr-FR"/>
              </w:rPr>
            </w:pPr>
            <w:r w:rsidRPr="00CF252E">
              <w:rPr>
                <w:sz w:val="20"/>
                <w:szCs w:val="20"/>
                <w:lang w:val="fr-FR"/>
              </w:rPr>
              <w:t>Centre national d’observation et de suivi environnemental</w:t>
            </w:r>
          </w:p>
          <w:p w14:paraId="6BCC888F" w:rsidR="00713EF4" w:rsidRDefault="00CF252E">
            <w:pPr>
              <w:rPr>
                <w:sz w:val="20"/>
                <w:szCs w:val="20"/>
                <w:lang w:val="fr-FR"/>
              </w:rPr>
            </w:pPr>
            <w:r w:rsidRPr="00CF252E">
              <w:rPr>
                <w:sz w:val="20"/>
                <w:szCs w:val="20"/>
                <w:lang w:val="fr-FR"/>
              </w:rPr>
              <w:t>Centre de production communautaire (CPC)</w:t>
            </w:r>
          </w:p>
          <w:p w14:paraId="06810530" w:rsidR="00713EF4" w:rsidRDefault="00CF252E">
            <w:pPr>
              <w:rPr>
                <w:sz w:val="20"/>
                <w:szCs w:val="20"/>
                <w:lang w:val="fr-FR"/>
              </w:rPr>
            </w:pPr>
            <w:r w:rsidRPr="00CF252E">
              <w:rPr>
                <w:sz w:val="20"/>
                <w:szCs w:val="20"/>
                <w:lang w:val="fr-FR"/>
              </w:rPr>
              <w:t xml:space="preserve">Centre de recherche en environnement de </w:t>
            </w:r>
            <w:proofErr w:type="spellStart"/>
            <w:r w:rsidRPr="00CF252E">
              <w:rPr>
                <w:sz w:val="20"/>
                <w:szCs w:val="20"/>
                <w:lang w:val="fr-FR"/>
              </w:rPr>
              <w:t>Bossou</w:t>
            </w:r>
            <w:proofErr w:type="spellEnd"/>
            <w:r w:rsidRPr="00CF252E">
              <w:rPr>
                <w:sz w:val="20"/>
                <w:szCs w:val="20"/>
                <w:lang w:val="fr-FR"/>
              </w:rPr>
              <w:t xml:space="preserve"> (focalisé sur les chimpanzés)</w:t>
            </w:r>
          </w:p>
        </w:tc>
        <w:tc>
          <w:tcPr>
            <w:tcW w:w="2268" w:type="dxa"/>
          </w:tcPr>
          <w:p w14:paraId="4086CEE0" w:rsidR="00713EF4" w:rsidRDefault="00CF252E">
            <w:pPr>
              <w:rPr>
                <w:sz w:val="20"/>
                <w:szCs w:val="20"/>
                <w:lang w:val="fr-FR"/>
              </w:rPr>
            </w:pPr>
            <w:r w:rsidRPr="00CF252E">
              <w:rPr>
                <w:sz w:val="20"/>
                <w:szCs w:val="20"/>
                <w:lang w:val="fr-FR"/>
              </w:rPr>
              <w:t>Fournir de données ; apports techniques  au  nouveau SPANB, participation dans les comités de rédaction de la stratégie</w:t>
            </w:r>
          </w:p>
        </w:tc>
      </w:tr>
      <w:tr w14:paraId="787478E1" w:rsidR="005F2FC5" w:rsidRPr="00CA29D0" w:rsidTr="003608BA">
        <w:tc>
          <w:tcPr>
            <w:tcW w:w="1843" w:type="dxa"/>
          </w:tcPr>
          <w:p w14:paraId="143CFB9F" w:rsidR="005F2FC5" w:rsidRPr="005C7EAE" w:rsidRDefault="00CF252E" w:rsidP="005C7EAE">
            <w:pPr>
              <w:rPr>
                <w:sz w:val="20"/>
                <w:szCs w:val="20"/>
                <w:lang w:val="fr-FR"/>
              </w:rPr>
            </w:pPr>
            <w:r w:rsidRPr="00CF252E">
              <w:rPr>
                <w:sz w:val="20"/>
                <w:szCs w:val="20"/>
                <w:lang w:val="fr-FR"/>
              </w:rPr>
              <w:t>Organisations non gouvernementales</w:t>
            </w:r>
          </w:p>
        </w:tc>
        <w:tc>
          <w:tcPr>
            <w:tcW w:w="5387" w:type="dxa"/>
          </w:tcPr>
          <w:p w14:paraId="3DEBB04E" w:rsidR="00713EF4" w:rsidRDefault="00CF252E">
            <w:pPr>
              <w:rPr>
                <w:sz w:val="20"/>
                <w:szCs w:val="20"/>
                <w:lang w:val="fr-FR"/>
              </w:rPr>
            </w:pPr>
            <w:r w:rsidRPr="00CF252E">
              <w:rPr>
                <w:sz w:val="20"/>
                <w:szCs w:val="20"/>
                <w:lang w:val="fr-FR"/>
              </w:rPr>
              <w:t>Comité de coordination nationale des éleveurs de Guinée (CCNEG)</w:t>
            </w:r>
          </w:p>
          <w:p w14:paraId="048F4AB6" w:rsidR="00713EF4" w:rsidRDefault="00CF252E">
            <w:pPr>
              <w:rPr>
                <w:sz w:val="20"/>
                <w:szCs w:val="20"/>
                <w:lang w:val="fr-FR"/>
              </w:rPr>
            </w:pPr>
            <w:proofErr w:type="spellStart"/>
            <w:r w:rsidRPr="00CF252E">
              <w:rPr>
                <w:sz w:val="20"/>
                <w:szCs w:val="20"/>
                <w:lang w:val="fr-FR"/>
              </w:rPr>
              <w:t>Fauna</w:t>
            </w:r>
            <w:proofErr w:type="spellEnd"/>
            <w:r w:rsidRPr="00CF252E">
              <w:rPr>
                <w:sz w:val="20"/>
                <w:szCs w:val="20"/>
                <w:lang w:val="fr-FR"/>
              </w:rPr>
              <w:t xml:space="preserve"> &amp; Flora International</w:t>
            </w:r>
          </w:p>
          <w:p w14:paraId="5E8657FA" w:rsidR="00713EF4" w:rsidRDefault="00CF252E">
            <w:pPr>
              <w:rPr>
                <w:sz w:val="20"/>
                <w:szCs w:val="20"/>
                <w:lang w:val="fr-FR"/>
              </w:rPr>
            </w:pPr>
            <w:r w:rsidRPr="00CF252E">
              <w:rPr>
                <w:sz w:val="20"/>
                <w:szCs w:val="20"/>
                <w:lang w:val="fr-FR"/>
              </w:rPr>
              <w:t xml:space="preserve">Secrétariat du PRCM </w:t>
            </w:r>
          </w:p>
          <w:p w14:paraId="7C4B2490" w:rsidR="00713EF4" w:rsidRDefault="00CF252E">
            <w:pPr>
              <w:rPr>
                <w:sz w:val="20"/>
                <w:szCs w:val="20"/>
                <w:lang w:val="fr-FR"/>
              </w:rPr>
            </w:pPr>
            <w:r w:rsidRPr="00CF252E">
              <w:rPr>
                <w:sz w:val="20"/>
                <w:szCs w:val="20"/>
                <w:lang w:val="fr-FR"/>
              </w:rPr>
              <w:t xml:space="preserve">Fondation Ensemble France (qui met en œuvre un projet de gestion de la diversité biologique dans la réserve transfrontalière de </w:t>
            </w:r>
            <w:proofErr w:type="spellStart"/>
            <w:r w:rsidRPr="00CF252E">
              <w:rPr>
                <w:sz w:val="20"/>
                <w:szCs w:val="20"/>
                <w:lang w:val="fr-FR"/>
              </w:rPr>
              <w:t>Pinséli</w:t>
            </w:r>
            <w:proofErr w:type="spellEnd"/>
            <w:r w:rsidRPr="00CF252E">
              <w:rPr>
                <w:sz w:val="20"/>
                <w:szCs w:val="20"/>
                <w:lang w:val="fr-FR"/>
              </w:rPr>
              <w:t>, entre la Guinée et la Sierra Leone)</w:t>
            </w:r>
          </w:p>
          <w:p w14:paraId="02303D32" w:rsidR="00713EF4" w:rsidRPr="00713EF4" w:rsidRDefault="00CF252E">
            <w:pPr>
              <w:rPr>
                <w:sz w:val="20"/>
                <w:szCs w:val="20"/>
                <w:lang w:val="en-GB"/>
              </w:rPr>
            </w:pPr>
            <w:r w:rsidRPr="00713EF4">
              <w:rPr>
                <w:sz w:val="20"/>
                <w:szCs w:val="20"/>
                <w:lang w:val="en-GB"/>
              </w:rPr>
              <w:t xml:space="preserve">WWF - World Wildlife Fund </w:t>
            </w:r>
          </w:p>
          <w:p w14:paraId="20DB7F4F" w:rsidR="00713EF4" w:rsidRPr="00713EF4" w:rsidRDefault="00CF252E">
            <w:pPr>
              <w:rPr>
                <w:sz w:val="20"/>
                <w:szCs w:val="20"/>
                <w:lang w:val="en-GB"/>
              </w:rPr>
            </w:pPr>
            <w:r w:rsidRPr="00713EF4">
              <w:rPr>
                <w:sz w:val="20"/>
                <w:szCs w:val="20"/>
                <w:lang w:val="en-GB"/>
              </w:rPr>
              <w:t xml:space="preserve">JRS Biodiversity Foundation </w:t>
            </w:r>
          </w:p>
        </w:tc>
        <w:tc>
          <w:tcPr>
            <w:tcW w:w="2268" w:type="dxa"/>
          </w:tcPr>
          <w:p w14:paraId="6EC0906B" w:rsidR="00713EF4" w:rsidRDefault="00CF252E">
            <w:pPr>
              <w:rPr>
                <w:sz w:val="20"/>
                <w:szCs w:val="20"/>
                <w:lang w:val="fr-FR"/>
              </w:rPr>
            </w:pPr>
            <w:r w:rsidRPr="00CF252E">
              <w:rPr>
                <w:sz w:val="20"/>
                <w:szCs w:val="20"/>
                <w:lang w:val="fr-FR"/>
              </w:rPr>
              <w:t>Assurer l’implication de la société civile, des communautés, des femmes et des groupes autochtones.</w:t>
            </w:r>
          </w:p>
        </w:tc>
      </w:tr>
      <w:tr w14:paraId="7350DE86" w:rsidR="005F2FC5" w:rsidRPr="00CA29D0" w:rsidTr="003608BA">
        <w:tc>
          <w:tcPr>
            <w:tcW w:w="1843" w:type="dxa"/>
          </w:tcPr>
          <w:p w14:paraId="05765226" w:rsidR="00713EF4" w:rsidRDefault="00CF252E">
            <w:pPr>
              <w:rPr>
                <w:sz w:val="20"/>
                <w:szCs w:val="20"/>
                <w:lang w:val="fr-FR"/>
              </w:rPr>
            </w:pPr>
            <w:r w:rsidRPr="00CF252E">
              <w:rPr>
                <w:sz w:val="20"/>
                <w:szCs w:val="20"/>
                <w:lang w:val="fr-FR"/>
              </w:rPr>
              <w:t>Secteur privé</w:t>
            </w:r>
          </w:p>
        </w:tc>
        <w:tc>
          <w:tcPr>
            <w:tcW w:w="5387" w:type="dxa"/>
          </w:tcPr>
          <w:p w14:paraId="09F7F275" w:rsidR="00713EF4" w:rsidRDefault="00CF252E">
            <w:pPr>
              <w:rPr>
                <w:sz w:val="20"/>
                <w:szCs w:val="20"/>
                <w:lang w:val="fr-FR"/>
              </w:rPr>
            </w:pPr>
            <w:r w:rsidRPr="00CF252E">
              <w:rPr>
                <w:sz w:val="20"/>
                <w:szCs w:val="20"/>
                <w:lang w:val="fr-FR"/>
              </w:rPr>
              <w:t xml:space="preserve">Compagnies minières, en particulier celles qui opèrent dans des zones sensibles sur le plan environnemental, telles que les Monts Nimba et </w:t>
            </w:r>
            <w:proofErr w:type="spellStart"/>
            <w:r w:rsidRPr="00CF252E">
              <w:rPr>
                <w:sz w:val="20"/>
                <w:szCs w:val="20"/>
                <w:lang w:val="fr-FR"/>
              </w:rPr>
              <w:t>Simandou</w:t>
            </w:r>
            <w:proofErr w:type="spellEnd"/>
          </w:p>
        </w:tc>
        <w:tc>
          <w:tcPr>
            <w:tcW w:w="2268" w:type="dxa"/>
          </w:tcPr>
          <w:p w14:paraId="3BB39EF5" w:rsidR="00713EF4" w:rsidRDefault="00CF252E">
            <w:pPr>
              <w:rPr>
                <w:sz w:val="20"/>
                <w:szCs w:val="20"/>
                <w:lang w:val="fr-FR"/>
              </w:rPr>
            </w:pPr>
            <w:r w:rsidRPr="00CF252E">
              <w:rPr>
                <w:sz w:val="20"/>
                <w:szCs w:val="20"/>
                <w:lang w:val="fr-FR"/>
              </w:rPr>
              <w:t xml:space="preserve">Apporter un avis dans les activités de </w:t>
            </w:r>
            <w:proofErr w:type="spellStart"/>
            <w:r w:rsidRPr="00CF252E">
              <w:rPr>
                <w:sz w:val="20"/>
                <w:szCs w:val="20"/>
                <w:lang w:val="fr-FR"/>
              </w:rPr>
              <w:t>mainstreaming</w:t>
            </w:r>
            <w:proofErr w:type="spellEnd"/>
          </w:p>
        </w:tc>
      </w:tr>
      <w:tr w14:paraId="4347A516" w:rsidR="005F2FC5" w:rsidRPr="005C7EAE" w:rsidTr="003608BA">
        <w:tc>
          <w:tcPr>
            <w:tcW w:w="1843" w:type="dxa"/>
          </w:tcPr>
          <w:p w14:paraId="36FAB7C4" w:rsidR="005F2FC5" w:rsidRPr="005C7EAE" w:rsidRDefault="00CF252E" w:rsidP="005C7EAE">
            <w:pPr>
              <w:rPr>
                <w:sz w:val="20"/>
                <w:szCs w:val="20"/>
                <w:lang w:val="fr-FR"/>
              </w:rPr>
            </w:pPr>
            <w:r w:rsidRPr="00CF252E">
              <w:rPr>
                <w:sz w:val="20"/>
                <w:szCs w:val="20"/>
                <w:lang w:val="fr-FR"/>
              </w:rPr>
              <w:t xml:space="preserve">Organismes internationaux </w:t>
            </w:r>
          </w:p>
        </w:tc>
        <w:tc>
          <w:tcPr>
            <w:tcW w:w="5387" w:type="dxa"/>
          </w:tcPr>
          <w:p w14:paraId="652EB882" w:rsidR="00713EF4" w:rsidRDefault="00CF252E">
            <w:pPr>
              <w:rPr>
                <w:sz w:val="20"/>
                <w:szCs w:val="20"/>
                <w:lang w:val="fr-FR"/>
              </w:rPr>
            </w:pPr>
            <w:r w:rsidRPr="00CF252E">
              <w:rPr>
                <w:sz w:val="20"/>
                <w:szCs w:val="20"/>
                <w:lang w:val="fr-FR"/>
              </w:rPr>
              <w:t>Organismes des Nations Unies et partenaires multilatéraux : FAO et UNESCO, UE, UICN BRAO</w:t>
            </w:r>
          </w:p>
          <w:p w14:paraId="00D526F7" w:rsidR="00713EF4" w:rsidRDefault="00CF252E">
            <w:pPr>
              <w:rPr>
                <w:sz w:val="20"/>
                <w:szCs w:val="20"/>
                <w:lang w:val="fr-FR"/>
              </w:rPr>
            </w:pPr>
            <w:r w:rsidRPr="00CF252E">
              <w:rPr>
                <w:sz w:val="20"/>
                <w:szCs w:val="20"/>
                <w:lang w:val="fr-FR"/>
              </w:rPr>
              <w:t>Donateurs bilatéraux désireux de soutenir la gestion de la biodiversité en Guinée</w:t>
            </w:r>
          </w:p>
        </w:tc>
        <w:tc>
          <w:tcPr>
            <w:tcW w:w="2268" w:type="dxa"/>
          </w:tcPr>
          <w:p w14:paraId="09B78642" w:rsidR="00713EF4" w:rsidRDefault="00CF252E">
            <w:pPr>
              <w:rPr>
                <w:sz w:val="20"/>
                <w:szCs w:val="20"/>
                <w:lang w:val="fr-FR"/>
              </w:rPr>
            </w:pPr>
            <w:r w:rsidRPr="00CF252E">
              <w:rPr>
                <w:sz w:val="20"/>
                <w:szCs w:val="20"/>
                <w:lang w:val="fr-FR"/>
              </w:rPr>
              <w:t>Apport technique et financier</w:t>
            </w:r>
          </w:p>
        </w:tc>
      </w:tr>
    </w:tbl>
    <w:p w14:paraId="3AD4BA1A" w:rsidR="005F2FC5" w:rsidRPr="00AC5FFD" w:rsidRDefault="00CF252E" w:rsidP="00D901BC">
      <w:pPr>
        <w:rPr>
          <w:lang w:val="fr-FR"/>
        </w:rPr>
      </w:pPr>
      <w:r w:rsidRPr="00CF252E">
        <w:rPr>
          <w:lang w:val="fr-FR"/>
        </w:rPr>
        <w:br/>
      </w:r>
    </w:p>
    <w:p w14:paraId="51823D4C" w:rsidR="005F2FC5" w:rsidRPr="00127BA7" w:rsidRDefault="00CF252E" w:rsidP="00D901BC">
      <w:pPr>
        <w:pStyle w:val="Heading2"/>
        <w:rPr>
          <w:lang w:val="fr-FR"/>
        </w:rPr>
      </w:pPr>
      <w:bookmarkStart w:id="8" w:name="_Toc326145671"/>
      <w:r w:rsidRPr="00127BA7">
        <w:rPr>
          <w:lang w:val="fr-FR"/>
        </w:rPr>
        <w:lastRenderedPageBreak/>
        <w:t>IIème PARTIE: Stratégie</w:t>
      </w:r>
      <w:bookmarkEnd w:id="8"/>
      <w:r w:rsidRPr="00127BA7">
        <w:rPr>
          <w:lang w:val="fr-FR"/>
        </w:rPr>
        <w:t xml:space="preserve"> </w:t>
      </w:r>
    </w:p>
    <w:p w14:paraId="51F59A3F" w:rsidR="005F2FC5" w:rsidRPr="005F2FC5" w:rsidRDefault="00CF252E" w:rsidP="00D901BC">
      <w:pPr>
        <w:pStyle w:val="Heading3"/>
        <w:rPr>
          <w:rFonts w:ascii="Times New Roman" w:hAnsi="Times New Roman"/>
          <w:lang w:val="fr-FR"/>
        </w:rPr>
      </w:pPr>
      <w:bookmarkStart w:id="9" w:name="_Toc221730667"/>
      <w:bookmarkStart w:id="10" w:name="_Toc101181415"/>
      <w:bookmarkStart w:id="11" w:name="_Toc101181471"/>
      <w:bookmarkStart w:id="12" w:name="_Toc101301213"/>
      <w:bookmarkStart w:id="13" w:name="_Toc101301219"/>
      <w:bookmarkStart w:id="14" w:name="_Toc326145672"/>
      <w:r w:rsidRPr="00CF252E">
        <w:rPr>
          <w:rFonts w:ascii="Times New Roman" w:hAnsi="Times New Roman"/>
          <w:lang w:val="fr-FR"/>
        </w:rPr>
        <w:t>But, objectif, r</w:t>
      </w:r>
      <w:r w:rsidRPr="00CF252E">
        <w:rPr>
          <w:rFonts w:hint="eastAsia" w:ascii="Times New Roman" w:hAnsi="Times New Roman"/>
          <w:lang w:val="fr-FR"/>
        </w:rPr>
        <w:t>é</w:t>
      </w:r>
      <w:r w:rsidRPr="00CF252E">
        <w:rPr>
          <w:rFonts w:ascii="Times New Roman" w:hAnsi="Times New Roman"/>
          <w:lang w:val="fr-FR"/>
        </w:rPr>
        <w:t>sultats escompt</w:t>
      </w:r>
      <w:r w:rsidRPr="00CF252E">
        <w:rPr>
          <w:rFonts w:hint="eastAsia" w:ascii="Times New Roman" w:hAnsi="Times New Roman"/>
          <w:lang w:val="fr-FR"/>
        </w:rPr>
        <w:t>é</w:t>
      </w:r>
      <w:r w:rsidRPr="00CF252E">
        <w:rPr>
          <w:rFonts w:ascii="Times New Roman" w:hAnsi="Times New Roman"/>
          <w:lang w:val="fr-FR"/>
        </w:rPr>
        <w:t>s et r</w:t>
      </w:r>
      <w:r w:rsidRPr="00CF252E">
        <w:rPr>
          <w:rFonts w:hint="eastAsia" w:ascii="Times New Roman" w:hAnsi="Times New Roman"/>
          <w:lang w:val="fr-FR"/>
        </w:rPr>
        <w:t>é</w:t>
      </w:r>
      <w:r w:rsidRPr="00CF252E">
        <w:rPr>
          <w:rFonts w:ascii="Times New Roman" w:hAnsi="Times New Roman"/>
          <w:lang w:val="fr-FR"/>
        </w:rPr>
        <w:t>alisations/activit</w:t>
      </w:r>
      <w:r w:rsidRPr="00CF252E">
        <w:rPr>
          <w:rFonts w:hint="eastAsia" w:ascii="Times New Roman" w:hAnsi="Times New Roman"/>
          <w:lang w:val="fr-FR"/>
        </w:rPr>
        <w:t>é</w:t>
      </w:r>
      <w:r w:rsidRPr="00CF252E">
        <w:rPr>
          <w:rFonts w:ascii="Times New Roman" w:hAnsi="Times New Roman"/>
          <w:lang w:val="fr-FR"/>
        </w:rPr>
        <w:t>s du projet</w:t>
      </w:r>
      <w:bookmarkEnd w:id="9"/>
      <w:bookmarkEnd w:id="10"/>
      <w:bookmarkEnd w:id="11"/>
      <w:bookmarkEnd w:id="12"/>
      <w:bookmarkEnd w:id="13"/>
      <w:bookmarkEnd w:id="14"/>
    </w:p>
    <w:p w14:paraId="4F40489B" w:rsidR="005F2FC5" w:rsidRPr="005F2FC5" w:rsidRDefault="005F2FC5">
      <w:pPr>
        <w:pStyle w:val="NumberedParas"/>
        <w:numPr>
          <w:ilvl w:val="0"/>
          <w:numId w:val="0"/>
        </w:numPr>
        <w:rPr>
          <w:szCs w:val="24"/>
        </w:rPr>
      </w:pPr>
    </w:p>
    <w:p w14:paraId="04BAC49A" w:rsidR="00713EF4" w:rsidRDefault="005F2FC5">
      <w:pPr>
        <w:pStyle w:val="NumberedParas"/>
      </w:pPr>
      <w:r w:rsidRPr="00AC5FFD">
        <w:rPr>
          <w:b/>
        </w:rPr>
        <w:t>Le but du projet</w:t>
      </w:r>
      <w:r w:rsidR="001E145B" w:rsidRPr="001E145B">
        <w:t xml:space="preserve"> est de </w:t>
      </w:r>
      <w:r w:rsidR="001E145B" w:rsidRPr="005C7EAE">
        <w:t>permettre</w:t>
      </w:r>
      <w:r w:rsidR="001E145B" w:rsidRPr="001E145B">
        <w:t xml:space="preserve"> à la Guinée d’intégrer ses obligations aux termes de la CDB dans les processus nationaux de planification, en prenant en compte le Plan stratégique de la CDB 2011-2020.</w:t>
      </w:r>
    </w:p>
    <w:p w14:paraId="6B9AFD6C" w:rsidR="005F2FC5" w:rsidRPr="005F2FC5" w:rsidRDefault="005F2FC5" w:rsidP="00BA6CFE">
      <w:pPr>
        <w:pStyle w:val="NumberedParas"/>
        <w:numPr>
          <w:ilvl w:val="0"/>
          <w:numId w:val="0"/>
        </w:numPr>
        <w:ind w:left="3360" w:hanging="2640"/>
        <w:rPr>
          <w:szCs w:val="24"/>
        </w:rPr>
      </w:pPr>
    </w:p>
    <w:p w14:paraId="3741AE4A" w:rsidR="00713EF4" w:rsidRDefault="005F2FC5">
      <w:pPr>
        <w:pStyle w:val="NumberedParas"/>
      </w:pPr>
      <w:r w:rsidRPr="00AC5FFD">
        <w:rPr>
          <w:b/>
        </w:rPr>
        <w:t xml:space="preserve">L’objectif du projet </w:t>
      </w:r>
      <w:r w:rsidR="001E145B" w:rsidRPr="001E145B">
        <w:t xml:space="preserve">est d’intégrer les obligations de la Guinée aux termes de la Convention sur la diversité biologique (CDB) dans ses cadres nationaux de planification du </w:t>
      </w:r>
      <w:r w:rsidR="001E145B" w:rsidRPr="00692361">
        <w:t>développement</w:t>
      </w:r>
      <w:r w:rsidR="001E145B" w:rsidRPr="001E145B">
        <w:t xml:space="preserve"> et sectorielle, grâce à une « planification en matière de diversité biologique » et à un processus d’élaboration de stratégie renouvelés et participatifs, de manière à suivre les orientations générales du Plan stratégique de la CDB pour 2011-2020.</w:t>
      </w:r>
    </w:p>
    <w:p w14:paraId="27EE86A2" w:rsidR="005F2FC5" w:rsidRPr="00AC5FFD" w:rsidRDefault="005F2FC5" w:rsidP="00BA6CFE">
      <w:pPr>
        <w:pStyle w:val="ListParagraph"/>
        <w:ind w:left="3360" w:hanging="2640"/>
        <w:rPr>
          <w:lang w:val="fr-FR"/>
        </w:rPr>
      </w:pPr>
    </w:p>
    <w:p w14:paraId="7CF387D1" w:rsidR="00713EF4" w:rsidRDefault="001E145B">
      <w:pPr>
        <w:pStyle w:val="NumberedParas"/>
      </w:pPr>
      <w:r w:rsidRPr="001E145B">
        <w:t>Pour atteindre l’objectif ci-dessus, le projet devra obtenir trois « résultats » (</w:t>
      </w:r>
      <w:r w:rsidRPr="00692361">
        <w:t>correspondant</w:t>
      </w:r>
      <w:r w:rsidRPr="001E145B">
        <w:t xml:space="preserve"> aux composantes du FEM) : </w:t>
      </w:r>
    </w:p>
    <w:p w14:paraId="0B458CB4" w:rsidR="005F2FC5" w:rsidRPr="00AC5FFD" w:rsidRDefault="005F2FC5">
      <w:pPr>
        <w:jc w:val="both"/>
        <w:rPr>
          <w:lang w:val="fr-FR"/>
        </w:rPr>
      </w:pPr>
    </w:p>
    <w:p w14:paraId="76969376" w:rsidR="005F2FC5" w:rsidRPr="00AC5FFD" w:rsidRDefault="001E145B" w:rsidP="00726B83">
      <w:pPr>
        <w:numPr>
          <w:ilvl w:val="0"/>
          <w:numId w:val="7"/>
        </w:numPr>
        <w:jc w:val="both"/>
        <w:rPr>
          <w:lang w:val="fr-FR"/>
        </w:rPr>
      </w:pPr>
      <w:r w:rsidRPr="001E145B">
        <w:rPr>
          <w:lang w:val="fr-FR"/>
        </w:rPr>
        <w:t>Résultat 1 – Une activité de bilan participative sur la planification en matière de biodiversité est lancée et des objectifs nationaux de diversité biologique sont définis en réponse aux Objectifs mondiaux d’Aichi.</w:t>
      </w:r>
    </w:p>
    <w:p w14:paraId="35F4757D" w:rsidR="005F2FC5" w:rsidRPr="00AC5FFD" w:rsidRDefault="005F2FC5" w:rsidP="00D901BC">
      <w:pPr>
        <w:rPr>
          <w:lang w:val="fr-FR"/>
        </w:rPr>
      </w:pPr>
    </w:p>
    <w:p w14:paraId="7A8EC417" w:rsidR="005F2FC5" w:rsidRPr="00AC5FFD" w:rsidRDefault="001E145B" w:rsidP="00726B83">
      <w:pPr>
        <w:numPr>
          <w:ilvl w:val="0"/>
          <w:numId w:val="7"/>
        </w:numPr>
        <w:jc w:val="both"/>
        <w:rPr>
          <w:lang w:val="fr-FR"/>
        </w:rPr>
      </w:pPr>
      <w:r w:rsidRPr="001E145B">
        <w:rPr>
          <w:lang w:val="fr-FR"/>
        </w:rPr>
        <w:t xml:space="preserve">Résultat 2 – Le SPANB est révisé/actualisé et prend entièrement en compte les nouveaux aspects du plan stratégique de la CDB, tels que l’intégration et l’ancrage de la mise en œuvre de ce plan dans les cadres nationaux de développement, évaluant les services </w:t>
      </w:r>
      <w:proofErr w:type="spellStart"/>
      <w:r w:rsidRPr="001E145B">
        <w:rPr>
          <w:lang w:val="fr-FR"/>
        </w:rPr>
        <w:t>écosystémiques</w:t>
      </w:r>
      <w:proofErr w:type="spellEnd"/>
      <w:r w:rsidRPr="001E145B">
        <w:rPr>
          <w:lang w:val="fr-FR"/>
        </w:rPr>
        <w:t xml:space="preserve"> et favorisant l’adaptation et la résilience des écosystèmes.</w:t>
      </w:r>
    </w:p>
    <w:p w14:paraId="624E8D3B" w:rsidR="005F2FC5" w:rsidRPr="00AC5FFD" w:rsidRDefault="005F2FC5" w:rsidP="00D901BC">
      <w:pPr>
        <w:rPr>
          <w:lang w:val="fr-FR"/>
        </w:rPr>
      </w:pPr>
    </w:p>
    <w:p w14:paraId="5973D11C" w:rsidR="005F2FC5" w:rsidRPr="00AC5FFD" w:rsidRDefault="001E145B" w:rsidP="00726B83">
      <w:pPr>
        <w:numPr>
          <w:ilvl w:val="0"/>
          <w:numId w:val="7"/>
        </w:numPr>
        <w:jc w:val="both"/>
        <w:rPr>
          <w:lang w:val="fr-FR"/>
        </w:rPr>
      </w:pPr>
      <w:r w:rsidRPr="001E145B">
        <w:rPr>
          <w:lang w:val="fr-FR"/>
        </w:rPr>
        <w:t>Résultat 3 – Les cadres nationaux de mobilisation des ressources et les mécanismes de présentation de rapports et d’échange dans le cadre de la Convention sont mis en place et renforcés.</w:t>
      </w:r>
    </w:p>
    <w:p w14:paraId="6CB1324E" w:rsidR="005F2FC5" w:rsidRPr="00AC5FFD" w:rsidRDefault="005F2FC5" w:rsidP="00D901BC">
      <w:pPr>
        <w:rPr>
          <w:b/>
          <w:lang w:val="fr-FR"/>
        </w:rPr>
      </w:pPr>
    </w:p>
    <w:p w14:paraId="056A1DF6" w:rsidR="005F2FC5" w:rsidRPr="00AC5FFD" w:rsidRDefault="005F2FC5">
      <w:pPr>
        <w:jc w:val="both"/>
        <w:rPr>
          <w:b/>
          <w:sz w:val="22"/>
          <w:lang w:val="fr-FR"/>
        </w:rPr>
      </w:pPr>
    </w:p>
    <w:p w14:paraId="1622BB0F" w:rsidR="00713EF4" w:rsidRDefault="001E145B">
      <w:pPr>
        <w:pStyle w:val="NumberedParas"/>
      </w:pPr>
      <w:r w:rsidRPr="001E145B">
        <w:t>Les résultats du projet, ainsi que les produits et activités correspondants, sont décrits en détail dans la proposition du FEM, à l’Annexe 1</w:t>
      </w:r>
      <w:r w:rsidR="005F2FC5" w:rsidRPr="00AC5FFD">
        <w:t xml:space="preserve">. </w:t>
      </w:r>
    </w:p>
    <w:p w14:paraId="06274AD9" w:rsidR="005F2FC5" w:rsidRPr="00AC5FFD" w:rsidRDefault="005F2FC5">
      <w:pPr>
        <w:jc w:val="both"/>
        <w:rPr>
          <w:lang w:val="fr-FR"/>
        </w:rPr>
      </w:pPr>
    </w:p>
    <w:p w14:paraId="00B47DA4" w:rsidR="005F2FC5" w:rsidRPr="00AC5FFD" w:rsidRDefault="005F2FC5" w:rsidP="00D901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2"/>
          <w:lang w:val="fr-FR"/>
        </w:rPr>
      </w:pPr>
    </w:p>
    <w:p w14:paraId="3D26E140" w:rsidR="005F2FC5" w:rsidRPr="005F2FC5" w:rsidRDefault="00CF252E" w:rsidP="00D901BC">
      <w:pPr>
        <w:pStyle w:val="Heading3"/>
        <w:rPr>
          <w:rFonts w:ascii="Times New Roman" w:hAnsi="Times New Roman"/>
          <w:lang w:val="fr-FR"/>
        </w:rPr>
      </w:pPr>
      <w:bookmarkStart w:id="15" w:name="_Toc326145673"/>
      <w:r w:rsidRPr="00CF252E">
        <w:rPr>
          <w:rFonts w:ascii="Times New Roman" w:hAnsi="Times New Roman"/>
          <w:lang w:val="fr-FR"/>
        </w:rPr>
        <w:t>Risques du projet</w:t>
      </w:r>
      <w:bookmarkEnd w:id="15"/>
      <w:r w:rsidRPr="00CF252E">
        <w:rPr>
          <w:rFonts w:ascii="Times New Roman" w:hAnsi="Times New Roman"/>
          <w:lang w:val="fr-FR"/>
        </w:rPr>
        <w:t xml:space="preserve"> </w:t>
      </w:r>
    </w:p>
    <w:p w14:paraId="1E91F326" w:rsidR="005F2FC5" w:rsidRPr="00AC5FFD" w:rsidRDefault="005F2FC5" w:rsidP="00D901BC">
      <w:pPr>
        <w:rPr>
          <w:lang w:val="fr-FR"/>
        </w:rPr>
      </w:pPr>
    </w:p>
    <w:p w14:paraId="396FB0A9" w:rsidR="005F2FC5" w:rsidRPr="00AC5FFD" w:rsidRDefault="00CF252E">
      <w:pPr>
        <w:pStyle w:val="Caption"/>
        <w:rPr>
          <w:bCs w:val="0"/>
          <w:lang w:val="fr-FR"/>
        </w:rPr>
      </w:pPr>
      <w:r w:rsidRPr="00CF252E">
        <w:rPr>
          <w:bCs w:val="0"/>
          <w:lang w:val="fr-FR"/>
        </w:rPr>
        <w:t xml:space="preserve">Tableau </w:t>
      </w:r>
      <w:r w:rsidR="00303CBB" w:rsidRPr="00CF252E">
        <w:rPr>
          <w:bCs w:val="0"/>
          <w:lang w:val="fr-FR"/>
        </w:rPr>
        <w:fldChar w:fldCharType="begin"/>
      </w:r>
      <w:r w:rsidRPr="00CF252E">
        <w:rPr>
          <w:bCs w:val="0"/>
          <w:lang w:val="fr-FR"/>
        </w:rPr>
        <w:instrText xml:space="preserve"> SEQ Table \* ARABIC </w:instrText>
      </w:r>
      <w:r w:rsidR="00303CBB" w:rsidRPr="00CF252E">
        <w:rPr>
          <w:bCs w:val="0"/>
          <w:lang w:val="fr-FR"/>
        </w:rPr>
        <w:fldChar w:fldCharType="separate"/>
      </w:r>
      <w:r w:rsidR="00165F86">
        <w:rPr>
          <w:bCs w:val="0"/>
          <w:noProof/>
          <w:lang w:val="fr-FR"/>
        </w:rPr>
        <w:t>2</w:t>
      </w:r>
      <w:r w:rsidR="00303CBB" w:rsidRPr="00CF252E">
        <w:rPr>
          <w:bCs w:val="0"/>
          <w:lang w:val="fr-FR"/>
        </w:rPr>
        <w:fldChar w:fldCharType="end"/>
      </w:r>
      <w:r w:rsidRPr="00CF252E">
        <w:rPr>
          <w:bCs w:val="0"/>
          <w:lang w:val="fr-FR"/>
        </w:rPr>
        <w:t>. Evaluation des risques du projet et mesures d’atténuation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69"/>
        <w:gridCol w:w="1083"/>
        <w:gridCol w:w="5154"/>
      </w:tblGrid>
      <w:tr w14:paraId="477AF413" w:rsidR="005F2FC5" w:rsidRPr="00692361" w:rsidTr="00603C07">
        <w:trPr>
          <w:tblHeader/>
        </w:trPr>
        <w:tc>
          <w:tcPr>
            <w:tcW w:w="3369" w:type="dxa"/>
            <w:shd w:val="clear" w:color="auto" w:fill="D6E3BC"/>
            <w:vAlign w:val="center"/>
          </w:tcPr>
          <w:p w14:paraId="528CD8FA" w:rsidR="00713EF4" w:rsidRDefault="00CF252E">
            <w:pPr>
              <w:rPr>
                <w:b/>
              </w:rPr>
            </w:pPr>
            <w:proofErr w:type="spellStart"/>
            <w:r w:rsidRPr="00CF252E">
              <w:rPr>
                <w:b/>
              </w:rPr>
              <w:t>Risques</w:t>
            </w:r>
            <w:proofErr w:type="spellEnd"/>
            <w:r w:rsidRPr="00CF252E">
              <w:rPr>
                <w:b/>
              </w:rPr>
              <w:t xml:space="preserve"> </w:t>
            </w:r>
            <w:proofErr w:type="spellStart"/>
            <w:r w:rsidRPr="00CF252E">
              <w:rPr>
                <w:b/>
              </w:rPr>
              <w:t>identifiés</w:t>
            </w:r>
            <w:proofErr w:type="spellEnd"/>
          </w:p>
        </w:tc>
        <w:tc>
          <w:tcPr>
            <w:tcW w:w="1083" w:type="dxa"/>
            <w:shd w:val="clear" w:color="auto" w:fill="D6E3BC"/>
            <w:vAlign w:val="center"/>
          </w:tcPr>
          <w:p w14:paraId="0BDB4D28" w:rsidR="00713EF4" w:rsidRDefault="00CF252E">
            <w:pPr>
              <w:rPr>
                <w:b/>
                <w:sz w:val="18"/>
              </w:rPr>
            </w:pPr>
            <w:r w:rsidRPr="00CF252E">
              <w:rPr>
                <w:b/>
                <w:sz w:val="18"/>
              </w:rPr>
              <w:t xml:space="preserve">Evaluation du </w:t>
            </w:r>
            <w:proofErr w:type="spellStart"/>
            <w:r w:rsidRPr="00CF252E">
              <w:rPr>
                <w:b/>
                <w:sz w:val="18"/>
              </w:rPr>
              <w:t>risque</w:t>
            </w:r>
            <w:proofErr w:type="spellEnd"/>
          </w:p>
        </w:tc>
        <w:tc>
          <w:tcPr>
            <w:tcW w:w="5154" w:type="dxa"/>
            <w:shd w:val="clear" w:color="auto" w:fill="D6E3BC"/>
          </w:tcPr>
          <w:p w14:paraId="3A609508" w:rsidR="00713EF4" w:rsidRDefault="00CF252E">
            <w:pPr>
              <w:rPr>
                <w:b/>
                <w:sz w:val="18"/>
              </w:rPr>
            </w:pPr>
            <w:proofErr w:type="spellStart"/>
            <w:r w:rsidRPr="00CF252E">
              <w:rPr>
                <w:b/>
                <w:sz w:val="18"/>
              </w:rPr>
              <w:t>Mesures</w:t>
            </w:r>
            <w:proofErr w:type="spellEnd"/>
            <w:r w:rsidRPr="00CF252E">
              <w:rPr>
                <w:b/>
                <w:sz w:val="18"/>
              </w:rPr>
              <w:t xml:space="preserve"> </w:t>
            </w:r>
            <w:proofErr w:type="spellStart"/>
            <w:r w:rsidRPr="00CF252E">
              <w:rPr>
                <w:b/>
                <w:sz w:val="18"/>
              </w:rPr>
              <w:t>d'atténuation</w:t>
            </w:r>
            <w:proofErr w:type="spellEnd"/>
          </w:p>
        </w:tc>
      </w:tr>
      <w:tr w14:paraId="4F84D627" w:rsidR="005F2FC5" w:rsidRPr="00CA29D0" w:rsidTr="00603C07">
        <w:tc>
          <w:tcPr>
            <w:tcW w:w="3369" w:type="dxa"/>
          </w:tcPr>
          <w:p w14:paraId="7D503FA9" w:rsidR="00713EF4" w:rsidRDefault="00CF252E">
            <w:pPr>
              <w:rPr>
                <w:lang w:val="fr-FR"/>
              </w:rPr>
            </w:pPr>
            <w:r w:rsidRPr="00CF252E">
              <w:rPr>
                <w:u w:val="single"/>
                <w:lang w:val="fr-FR"/>
              </w:rPr>
              <w:t>Stratégique</w:t>
            </w:r>
            <w:r w:rsidRPr="00CF252E">
              <w:rPr>
                <w:lang w:val="fr-FR"/>
              </w:rPr>
              <w:t> :</w:t>
            </w:r>
          </w:p>
          <w:p w14:paraId="68226F20" w:rsidR="00713EF4" w:rsidRDefault="00CF252E">
            <w:pPr>
              <w:rPr>
                <w:lang w:val="fr-FR"/>
              </w:rPr>
            </w:pPr>
            <w:r w:rsidRPr="00CF252E">
              <w:rPr>
                <w:lang w:val="fr-FR"/>
              </w:rPr>
              <w:t>Faible maîtrise des outils pour l’intégration et l’ancrage de la mise en œuvre du Plan stratégique de la CBD dans les cadres nationaux de développement.</w:t>
            </w:r>
          </w:p>
        </w:tc>
        <w:tc>
          <w:tcPr>
            <w:tcW w:w="1083" w:type="dxa"/>
            <w:shd w:val="clear" w:color="auto" w:fill="FFFFFF"/>
          </w:tcPr>
          <w:p w14:paraId="59CBC9A2" w:rsidR="00713EF4" w:rsidRDefault="00CF252E">
            <w:pPr>
              <w:rPr>
                <w:lang w:val="fr-FR"/>
              </w:rPr>
            </w:pPr>
            <w:r w:rsidRPr="00CF252E">
              <w:rPr>
                <w:lang w:val="fr-FR"/>
              </w:rPr>
              <w:t>Moyen</w:t>
            </w:r>
          </w:p>
        </w:tc>
        <w:tc>
          <w:tcPr>
            <w:tcW w:w="5154" w:type="dxa"/>
          </w:tcPr>
          <w:p w14:paraId="388072F1" w:rsidR="00713EF4" w:rsidRDefault="00CF252E">
            <w:pPr>
              <w:rPr>
                <w:lang w:val="fr-FR"/>
              </w:rPr>
            </w:pPr>
            <w:r w:rsidRPr="00CF252E">
              <w:rPr>
                <w:lang w:val="fr-FR"/>
              </w:rPr>
              <w:t xml:space="preserve">L’ancrage institutionnel du projet </w:t>
            </w:r>
            <w:r w:rsidR="00C40D5C">
              <w:rPr>
                <w:lang w:val="fr-FR"/>
              </w:rPr>
              <w:t xml:space="preserve"> à </w:t>
            </w:r>
            <w:r w:rsidRPr="00CF252E">
              <w:rPr>
                <w:lang w:val="fr-FR"/>
              </w:rPr>
              <w:t xml:space="preserve"> l’OGUIDAP </w:t>
            </w:r>
            <w:r w:rsidR="005F2FC5" w:rsidRPr="00AC5FFD">
              <w:rPr>
                <w:lang w:val="fr-FR"/>
              </w:rPr>
              <w:t xml:space="preserve"> et le MEE, ainsi que l’implication de</w:t>
            </w:r>
            <w:r w:rsidRPr="00CF252E">
              <w:rPr>
                <w:lang w:val="fr-FR"/>
              </w:rPr>
              <w:t xml:space="preserve"> plusieurs parties prenantes comme le secteur de l’agriculture, du tourisme, de l’énergie, des mines, du genre  doit faciliter la maitrise des ces outils. La participation des organes de planification nationale et coopération internationale vont assurer </w:t>
            </w:r>
            <w:r w:rsidRPr="00CF252E">
              <w:rPr>
                <w:lang w:val="fr-FR"/>
              </w:rPr>
              <w:lastRenderedPageBreak/>
              <w:t xml:space="preserve">l’intégration de la biodiversité dans les politiques nationales. </w:t>
            </w:r>
          </w:p>
        </w:tc>
      </w:tr>
      <w:tr w14:paraId="257DB08F" w:rsidR="005F2FC5" w:rsidRPr="00CA29D0" w:rsidTr="00603C07">
        <w:tc>
          <w:tcPr>
            <w:tcW w:w="3369" w:type="dxa"/>
          </w:tcPr>
          <w:p w14:paraId="635EB27C" w:rsidR="00713EF4" w:rsidRDefault="005F2FC5">
            <w:pPr>
              <w:rPr>
                <w:lang w:val="fr-FR"/>
              </w:rPr>
            </w:pPr>
            <w:r w:rsidRPr="00AC5FFD">
              <w:rPr>
                <w:u w:val="single"/>
                <w:lang w:val="fr-FR"/>
              </w:rPr>
              <w:lastRenderedPageBreak/>
              <w:t>Stratégique</w:t>
            </w:r>
            <w:r w:rsidR="00CF252E" w:rsidRPr="00CF252E">
              <w:rPr>
                <w:lang w:val="fr-FR"/>
              </w:rPr>
              <w:t> :</w:t>
            </w:r>
          </w:p>
          <w:p w14:paraId="30F7CE75" w:rsidR="00713EF4" w:rsidRDefault="00CF252E">
            <w:pPr>
              <w:rPr>
                <w:highlight w:val="lightGray"/>
                <w:lang w:val="fr-FR"/>
              </w:rPr>
            </w:pPr>
            <w:r w:rsidRPr="00CF252E">
              <w:rPr>
                <w:lang w:val="fr-FR"/>
              </w:rPr>
              <w:t xml:space="preserve">Manque de données clés pour la définition des objectifs nationaux de diversité biologique en réponse aux Objectifs mondiaux d’Aichi. </w:t>
            </w:r>
          </w:p>
        </w:tc>
        <w:tc>
          <w:tcPr>
            <w:tcW w:w="1083" w:type="dxa"/>
            <w:shd w:val="clear" w:color="auto" w:fill="FFFFFF"/>
          </w:tcPr>
          <w:p w14:paraId="34FEC7E3" w:rsidR="00713EF4" w:rsidRDefault="00CF252E">
            <w:pPr>
              <w:rPr>
                <w:highlight w:val="lightGray"/>
                <w:lang w:val="fr-FR"/>
              </w:rPr>
            </w:pPr>
            <w:r w:rsidRPr="00CF252E">
              <w:rPr>
                <w:lang w:val="fr-FR"/>
              </w:rPr>
              <w:t>Faible</w:t>
            </w:r>
          </w:p>
        </w:tc>
        <w:tc>
          <w:tcPr>
            <w:tcW w:w="5154" w:type="dxa"/>
          </w:tcPr>
          <w:p w14:paraId="6E9134A0" w:rsidR="00713EF4" w:rsidRDefault="00CF252E">
            <w:pPr>
              <w:rPr>
                <w:highlight w:val="lightGray"/>
                <w:lang w:val="fr-FR"/>
              </w:rPr>
            </w:pPr>
            <w:r w:rsidRPr="00CF252E">
              <w:rPr>
                <w:lang w:val="fr-FR"/>
              </w:rPr>
              <w:t xml:space="preserve">La présence des organes nationaux de recherche dans les différents comités vont aider avec des données et un avis technique sur la formulation des objectifs. La participation des  ONG, ainsi que des organismes des Nations Unies et partenaires multilatéraux et bilatéraux va aussi minimiser ce risque. </w:t>
            </w:r>
          </w:p>
        </w:tc>
      </w:tr>
    </w:tbl>
    <w:p w14:paraId="29343046" w:rsidR="005F2FC5" w:rsidRPr="00AC5FFD" w:rsidRDefault="005F2FC5">
      <w:pPr>
        <w:ind w:right="1008"/>
        <w:rPr>
          <w:sz w:val="20"/>
          <w:lang w:val="fr-FR"/>
        </w:rPr>
      </w:pPr>
      <w:r w:rsidRPr="00AC5FFD">
        <w:rPr>
          <w:sz w:val="20"/>
          <w:lang w:val="fr-FR"/>
        </w:rPr>
        <w:t xml:space="preserve">Note : </w:t>
      </w:r>
      <w:r w:rsidR="00CF252E" w:rsidRPr="00CF252E">
        <w:rPr>
          <w:sz w:val="20"/>
          <w:lang w:val="fr-FR"/>
        </w:rPr>
        <w:t xml:space="preserve">D’autres risques pourront être identifiés lors de la saisie des risques en Atlas. </w:t>
      </w:r>
    </w:p>
    <w:p w14:paraId="0F823705" w:rsidR="005F2FC5" w:rsidRPr="00AC5FFD" w:rsidRDefault="005F2FC5" w:rsidP="006F6646">
      <w:pPr>
        <w:ind w:right="1008"/>
        <w:rPr>
          <w:lang w:val="fr-FR"/>
        </w:rPr>
      </w:pPr>
    </w:p>
    <w:p w14:paraId="5250B2E1" w:rsidR="005F2FC5" w:rsidRPr="00AC5FFD" w:rsidRDefault="005F2FC5" w:rsidP="006F6646">
      <w:pPr>
        <w:ind w:right="1008"/>
        <w:rPr>
          <w:lang w:val="fr-FR"/>
        </w:rPr>
      </w:pPr>
    </w:p>
    <w:p w14:paraId="4D4D9C6B" w:rsidR="005F2FC5" w:rsidRPr="00C36A01" w:rsidRDefault="004C6D64" w:rsidP="006F6646">
      <w:pPr>
        <w:pStyle w:val="Heading2"/>
        <w:rPr>
          <w:lang w:val="fr-FR"/>
        </w:rPr>
      </w:pPr>
      <w:bookmarkStart w:id="16" w:name="_Toc326145674"/>
      <w:r w:rsidRPr="00C36A01">
        <w:rPr>
          <w:lang w:val="fr-FR"/>
        </w:rPr>
        <w:t>IIIème PARTIE: Modalités de gestion</w:t>
      </w:r>
      <w:bookmarkEnd w:id="16"/>
    </w:p>
    <w:p w14:paraId="3697D158" w:rsidR="00713EF4" w:rsidRPr="00C36A01" w:rsidRDefault="004C6D64" w:rsidP="00BA11C8">
      <w:pPr>
        <w:pStyle w:val="NumberedParas"/>
        <w:rPr>
          <w:szCs w:val="24"/>
        </w:rPr>
      </w:pPr>
      <w:r w:rsidRPr="00C36A01">
        <w:rPr>
          <w:szCs w:val="24"/>
        </w:rPr>
        <w:t xml:space="preserve">Les dispositions institutionnelles et de gestion de ce projet sont décrites en détail dans la proposition du FEM, à </w:t>
      </w:r>
      <w:r w:rsidRPr="00C36A01">
        <w:rPr>
          <w:b/>
          <w:szCs w:val="24"/>
        </w:rPr>
        <w:t>l’Annexe 1 dans la IIème partie / Section C</w:t>
      </w:r>
      <w:r w:rsidRPr="00C36A01">
        <w:rPr>
          <w:szCs w:val="24"/>
        </w:rPr>
        <w:t xml:space="preserve"> « </w:t>
      </w:r>
      <w:hyperlink w:anchor="Mgt_arrangement" w:history="1">
        <w:r w:rsidRPr="00C36A01">
          <w:rPr>
            <w:rStyle w:val="Hyperlink"/>
            <w:b/>
            <w:szCs w:val="24"/>
          </w:rPr>
          <w:t>Dispositions de mise en œuvre du projet</w:t>
        </w:r>
        <w:r w:rsidRPr="00C36A01">
          <w:rPr>
            <w:rStyle w:val="Hyperlink"/>
            <w:szCs w:val="24"/>
          </w:rPr>
          <w:t> </w:t>
        </w:r>
      </w:hyperlink>
      <w:r w:rsidRPr="00C36A01">
        <w:rPr>
          <w:szCs w:val="24"/>
        </w:rPr>
        <w:t xml:space="preserve">». Conforme les décisions du Commité Local d’Évaluation des Projects (CLEP-voir l’Annexe 3 avec le procès-verbal de la réunion du CLEP), il a était décidé que </w:t>
      </w:r>
      <w:r w:rsidR="00BA11C8" w:rsidRPr="00C36A01">
        <w:rPr>
          <w:szCs w:val="24"/>
        </w:rPr>
        <w:t>l</w:t>
      </w:r>
      <w:r w:rsidRPr="00C36A01">
        <w:rPr>
          <w:szCs w:val="24"/>
        </w:rPr>
        <w:t>e projet sera mis en œuvre sur une période de deux et demi (2½) ans. L’organisme public chargé de cette mise en œuvre sera</w:t>
      </w:r>
      <w:r w:rsidR="00BA11C8" w:rsidRPr="00C36A01">
        <w:rPr>
          <w:szCs w:val="24"/>
        </w:rPr>
        <w:t xml:space="preserve"> le</w:t>
      </w:r>
      <w:r w:rsidRPr="00C36A01">
        <w:rPr>
          <w:szCs w:val="24"/>
        </w:rPr>
        <w:t xml:space="preserve"> Ministère délégué à l’Environnement, aux eaux et forêts. Le Ministère engagerá le</w:t>
      </w:r>
      <w:r w:rsidR="00BA11C8" w:rsidRPr="00C36A01">
        <w:rPr>
          <w:szCs w:val="24"/>
        </w:rPr>
        <w:t xml:space="preserve"> </w:t>
      </w:r>
      <w:r w:rsidRPr="00C36A01">
        <w:rPr>
          <w:szCs w:val="24"/>
        </w:rPr>
        <w:t>l’Office guinéen de la diversité biologique et des aires protégées (OGUIDAP)</w:t>
      </w:r>
      <w:r w:rsidR="00BA11C8" w:rsidRPr="00C36A01">
        <w:rPr>
          <w:szCs w:val="24"/>
        </w:rPr>
        <w:t xml:space="preserve"> pour être directement responsable de la réalisation </w:t>
      </w:r>
      <w:r w:rsidR="00ED4593" w:rsidRPr="00C36A01">
        <w:rPr>
          <w:szCs w:val="24"/>
        </w:rPr>
        <w:t xml:space="preserve">(ou </w:t>
      </w:r>
      <w:r w:rsidR="00BA11C8" w:rsidRPr="00C36A01">
        <w:rPr>
          <w:szCs w:val="24"/>
        </w:rPr>
        <w:t>mis en œuvre</w:t>
      </w:r>
      <w:r w:rsidR="00ED4593" w:rsidRPr="00C36A01">
        <w:rPr>
          <w:szCs w:val="24"/>
        </w:rPr>
        <w:t>)</w:t>
      </w:r>
      <w:r w:rsidR="00BA11C8" w:rsidRPr="00C36A01">
        <w:rPr>
          <w:szCs w:val="24"/>
        </w:rPr>
        <w:t xml:space="preserve"> du project. L’OGUIDAP </w:t>
      </w:r>
      <w:r w:rsidRPr="00C36A01">
        <w:rPr>
          <w:szCs w:val="24"/>
        </w:rPr>
        <w:t xml:space="preserve">agira en tant que </w:t>
      </w:r>
      <w:r w:rsidRPr="00C36A01">
        <w:rPr>
          <w:szCs w:val="24"/>
          <w:u w:val="single"/>
        </w:rPr>
        <w:t>partenaire d’exécution</w:t>
      </w:r>
      <w:r w:rsidRPr="00C36A01">
        <w:rPr>
          <w:szCs w:val="24"/>
        </w:rPr>
        <w:t xml:space="preserve"> national désigné pour ce projet</w:t>
      </w:r>
      <w:r w:rsidR="00BA11C8" w:rsidRPr="00C36A01">
        <w:rPr>
          <w:szCs w:val="24"/>
        </w:rPr>
        <w:t xml:space="preserve"> (appellé ‘</w:t>
      </w:r>
      <w:r w:rsidRPr="00C36A01">
        <w:rPr>
          <w:i/>
          <w:szCs w:val="24"/>
        </w:rPr>
        <w:t>implementing partner</w:t>
      </w:r>
      <w:r w:rsidR="00BA11C8" w:rsidRPr="00C36A01">
        <w:rPr>
          <w:szCs w:val="24"/>
        </w:rPr>
        <w:t xml:space="preserve">’ dans la terminologie </w:t>
      </w:r>
      <w:r w:rsidR="00ED4593" w:rsidRPr="00C36A01">
        <w:rPr>
          <w:szCs w:val="24"/>
        </w:rPr>
        <w:t xml:space="preserve">et règles </w:t>
      </w:r>
      <w:r w:rsidR="00BA11C8" w:rsidRPr="00C36A01">
        <w:rPr>
          <w:szCs w:val="24"/>
        </w:rPr>
        <w:t>du PNUD en anglais)</w:t>
      </w:r>
      <w:r w:rsidRPr="00C36A01">
        <w:rPr>
          <w:szCs w:val="24"/>
        </w:rPr>
        <w:t>. La mise en œuvre sera nationale (NIM)</w:t>
      </w:r>
      <w:r w:rsidRPr="00C36A01">
        <w:rPr>
          <w:rStyle w:val="FootnoteReference"/>
          <w:szCs w:val="24"/>
        </w:rPr>
        <w:footnoteReference w:id="2"/>
      </w:r>
      <w:r w:rsidRPr="00C36A01">
        <w:rPr>
          <w:szCs w:val="24"/>
        </w:rPr>
        <w:t>, conformément à l’Accord type d’assistance de base (SBAA, 1975) signé entre le PNUD et le Gouvernement de Guinée et au Plan d’action de programme de pays (CPAP) du PNUD pour 2007-2011 (ainsi que le nouveau CPAP en cours d’élaboration).</w:t>
      </w:r>
      <w:r w:rsidR="00BA11C8" w:rsidRPr="00C36A01">
        <w:rPr>
          <w:szCs w:val="24"/>
        </w:rPr>
        <w:t xml:space="preserve"> Voir l’Annexe 1 pour lusiers détailles. </w:t>
      </w:r>
    </w:p>
    <w:p w14:paraId="7F579CBE" w:rsidR="00713EF4" w:rsidRPr="00C36A01" w:rsidRDefault="00713EF4">
      <w:pPr>
        <w:pStyle w:val="NumberedParas"/>
        <w:numPr>
          <w:ilvl w:val="0"/>
          <w:numId w:val="0"/>
        </w:numPr>
        <w:ind w:left="720"/>
        <w:rPr>
          <w:szCs w:val="24"/>
        </w:rPr>
      </w:pPr>
    </w:p>
    <w:p w14:paraId="76EAB07D" w:rsidR="00713EF4" w:rsidRPr="003608BA" w:rsidRDefault="00CF252E">
      <w:pPr>
        <w:pStyle w:val="NumberedParas"/>
      </w:pPr>
      <w:r w:rsidRPr="00C36A01">
        <w:t>Dans les descriptions applicables dans l’Annexe 1</w:t>
      </w:r>
      <w:r w:rsidR="005F2FC5" w:rsidRPr="00C36A01">
        <w:t>,</w:t>
      </w:r>
      <w:r w:rsidR="00ED4593" w:rsidRPr="00C36A01">
        <w:t xml:space="preserve"> </w:t>
      </w:r>
      <w:r w:rsidR="00C40D5C" w:rsidRPr="00C36A01">
        <w:t>l’Unité nationale pour la biodiversité</w:t>
      </w:r>
      <w:r w:rsidR="005F2FC5" w:rsidRPr="00C36A01">
        <w:t xml:space="preserve"> </w:t>
      </w:r>
      <w:r w:rsidR="00417041" w:rsidRPr="00C36A01">
        <w:t xml:space="preserve"> (UnBio)</w:t>
      </w:r>
      <w:r w:rsidR="001E145B" w:rsidRPr="00C36A01">
        <w:t xml:space="preserve"> tiendra lieu d’organe de coordination et de prise de décisions du projet. Ce</w:t>
      </w:r>
      <w:r w:rsidR="00C40D5C" w:rsidRPr="00C36A01">
        <w:t xml:space="preserve">tte Unité </w:t>
      </w:r>
      <w:r w:rsidR="001E145B" w:rsidRPr="00C36A01">
        <w:t xml:space="preserve"> fonctionnera </w:t>
      </w:r>
      <w:r w:rsidR="00A845F9" w:rsidRPr="00C36A01">
        <w:t>comme le ‘Commité directeur du Projet’ dans la terminologie des regles du PNUD</w:t>
      </w:r>
      <w:r w:rsidR="004C6D64" w:rsidRPr="00C36A01">
        <w:t>,</w:t>
      </w:r>
      <w:r w:rsidR="005F2FC5" w:rsidRPr="00C36A01">
        <w:t xml:space="preserve"> conformément aux directives des Politiques et procédures régissant les programmes et opérations du PNUD</w:t>
      </w:r>
      <w:r w:rsidR="00A845F9" w:rsidRPr="00C36A01">
        <w:t xml:space="preserve"> (où </w:t>
      </w:r>
      <w:r w:rsidR="00A845F9" w:rsidRPr="003608BA">
        <w:t>ce commité est appelé ‘</w:t>
      </w:r>
      <w:r w:rsidR="00A845F9" w:rsidRPr="003608BA">
        <w:rPr>
          <w:i/>
        </w:rPr>
        <w:t>Project Board</w:t>
      </w:r>
      <w:r w:rsidR="00A845F9" w:rsidRPr="003608BA">
        <w:t>’ en anglais)</w:t>
      </w:r>
      <w:r w:rsidR="005F2FC5" w:rsidRPr="003608BA">
        <w:t xml:space="preserve">. La composition du </w:t>
      </w:r>
      <w:r w:rsidR="00417041" w:rsidRPr="003608BA">
        <w:t xml:space="preserve"> l’UnBio </w:t>
      </w:r>
      <w:r w:rsidR="005F2FC5" w:rsidRPr="003608BA">
        <w:t xml:space="preserve"> du projet sera la</w:t>
      </w:r>
      <w:r w:rsidRPr="003608BA">
        <w:t xml:space="preserve"> suivante :</w:t>
      </w:r>
    </w:p>
    <w:p w14:paraId="2A44EBD8" w:rsidR="00713EF4" w:rsidRPr="003608BA" w:rsidRDefault="00713EF4">
      <w:pPr>
        <w:pStyle w:val="NumberedParas"/>
        <w:numPr>
          <w:ilvl w:val="0"/>
          <w:numId w:val="0"/>
        </w:numPr>
        <w:ind w:left="720"/>
      </w:pPr>
    </w:p>
    <w:p w14:paraId="38CC1AEE" w:rsidR="00713EF4" w:rsidRPr="003608BA" w:rsidRDefault="004C6D64">
      <w:pPr>
        <w:pStyle w:val="NumberedParas"/>
      </w:pPr>
      <w:r w:rsidRPr="003608BA">
        <w:rPr>
          <w:bCs/>
          <w:iCs/>
        </w:rPr>
        <w:t xml:space="preserve">L’unité Nationale pour la biodiversité (UNBio) </w:t>
      </w:r>
      <w:r w:rsidRPr="003608BA">
        <w:rPr>
          <w:bCs/>
        </w:rPr>
        <w:t xml:space="preserve">est </w:t>
      </w:r>
      <w:r w:rsidR="00127BA7" w:rsidRPr="003608BA">
        <w:t xml:space="preserve">composé des représentants </w:t>
      </w:r>
      <w:r w:rsidRPr="003608BA">
        <w:t>désignés par les services/départements suivants :</w:t>
      </w:r>
    </w:p>
    <w:p w14:paraId="78C21A6E" w:rsidR="005F2FC5" w:rsidRPr="003608BA" w:rsidRDefault="005F2FC5">
      <w:pPr>
        <w:pStyle w:val="NumberedParas"/>
        <w:numPr>
          <w:ilvl w:val="0"/>
          <w:numId w:val="0"/>
        </w:numPr>
      </w:pPr>
    </w:p>
    <w:p w14:paraId="2327C4EA" w:rsidR="00127BA7" w:rsidRPr="003608BA" w:rsidRDefault="00127BA7" w:rsidP="00726B83">
      <w:pPr>
        <w:pStyle w:val="NumberedParas"/>
        <w:numPr>
          <w:ilvl w:val="0"/>
          <w:numId w:val="60"/>
        </w:numPr>
        <w:rPr>
          <w:sz w:val="22"/>
        </w:rPr>
      </w:pPr>
      <w:r w:rsidRPr="003608BA">
        <w:rPr>
          <w:sz w:val="22"/>
        </w:rPr>
        <w:t>Un représentant de l’OGUIDAP</w:t>
      </w:r>
    </w:p>
    <w:p w14:paraId="30842158" w:rsidR="00127BA7" w:rsidRPr="003608BA" w:rsidRDefault="00127BA7" w:rsidP="00726B83">
      <w:pPr>
        <w:pStyle w:val="NumberedParas"/>
        <w:numPr>
          <w:ilvl w:val="0"/>
          <w:numId w:val="60"/>
        </w:numPr>
        <w:rPr>
          <w:sz w:val="22"/>
        </w:rPr>
      </w:pPr>
      <w:r w:rsidRPr="003608BA">
        <w:rPr>
          <w:sz w:val="22"/>
        </w:rPr>
        <w:t>Un représentant de ONG / Volontaires pour l'Environnement</w:t>
      </w:r>
    </w:p>
    <w:p w14:paraId="4F026CA6" w:rsidR="00127BA7" w:rsidRPr="003608BA" w:rsidRDefault="00127BA7" w:rsidP="00726B83">
      <w:pPr>
        <w:pStyle w:val="NumberedParas"/>
        <w:numPr>
          <w:ilvl w:val="0"/>
          <w:numId w:val="60"/>
        </w:numPr>
        <w:rPr>
          <w:sz w:val="22"/>
        </w:rPr>
      </w:pPr>
      <w:r w:rsidRPr="003608BA">
        <w:rPr>
          <w:sz w:val="22"/>
        </w:rPr>
        <w:t>Un représentant de  la Direction Nationale du Plan</w:t>
      </w:r>
    </w:p>
    <w:p w14:paraId="3DDD8720" w:rsidR="00127BA7" w:rsidRPr="003608BA" w:rsidRDefault="00127BA7" w:rsidP="00726B83">
      <w:pPr>
        <w:pStyle w:val="NumberedParas"/>
        <w:numPr>
          <w:ilvl w:val="0"/>
          <w:numId w:val="60"/>
        </w:numPr>
        <w:rPr>
          <w:sz w:val="22"/>
        </w:rPr>
      </w:pPr>
      <w:r w:rsidRPr="003608BA">
        <w:rPr>
          <w:sz w:val="22"/>
        </w:rPr>
        <w:t>Un représentant de l’Institut National de la Recherche Agronomique de Guinée</w:t>
      </w:r>
    </w:p>
    <w:p w14:paraId="20D7FCB5" w:rsidR="00127BA7" w:rsidRPr="003608BA" w:rsidRDefault="00127BA7" w:rsidP="00726B83">
      <w:pPr>
        <w:pStyle w:val="NumberedParas"/>
        <w:numPr>
          <w:ilvl w:val="0"/>
          <w:numId w:val="60"/>
        </w:numPr>
        <w:rPr>
          <w:sz w:val="22"/>
        </w:rPr>
      </w:pPr>
      <w:r w:rsidRPr="003608BA">
        <w:rPr>
          <w:sz w:val="22"/>
        </w:rPr>
        <w:t>Un représentant de  la Direction Nationale des Catastrophes</w:t>
      </w:r>
    </w:p>
    <w:p w14:paraId="5F076DA9" w:rsidR="00127BA7" w:rsidRPr="003608BA" w:rsidRDefault="00127BA7" w:rsidP="00726B83">
      <w:pPr>
        <w:pStyle w:val="NumberedParas"/>
        <w:numPr>
          <w:ilvl w:val="0"/>
          <w:numId w:val="60"/>
        </w:numPr>
        <w:rPr>
          <w:sz w:val="22"/>
        </w:rPr>
      </w:pPr>
      <w:r w:rsidRPr="003608BA">
        <w:rPr>
          <w:sz w:val="22"/>
        </w:rPr>
        <w:t>Un représentant de l’Université Gamal Abdel Nasser de Conakry (faculté Biologie)</w:t>
      </w:r>
    </w:p>
    <w:p w14:paraId="0020A953" w:rsidR="00127BA7" w:rsidRPr="003608BA" w:rsidRDefault="00127BA7" w:rsidP="00726B83">
      <w:pPr>
        <w:pStyle w:val="NumberedParas"/>
        <w:numPr>
          <w:ilvl w:val="0"/>
          <w:numId w:val="60"/>
        </w:numPr>
        <w:rPr>
          <w:sz w:val="22"/>
        </w:rPr>
      </w:pPr>
      <w:r w:rsidRPr="003608BA">
        <w:rPr>
          <w:sz w:val="22"/>
        </w:rPr>
        <w:lastRenderedPageBreak/>
        <w:t>Un représentant du Centre de Recherches scientifiques de Rogbanè (CERESCOR)</w:t>
      </w:r>
    </w:p>
    <w:p w14:paraId="4C90A501" w:rsidR="00127BA7" w:rsidRPr="003608BA" w:rsidRDefault="00127BA7" w:rsidP="00726B83">
      <w:pPr>
        <w:pStyle w:val="NumberedParas"/>
        <w:numPr>
          <w:ilvl w:val="0"/>
          <w:numId w:val="60"/>
        </w:numPr>
        <w:rPr>
          <w:sz w:val="22"/>
        </w:rPr>
      </w:pPr>
      <w:r w:rsidRPr="003608BA">
        <w:rPr>
          <w:sz w:val="22"/>
        </w:rPr>
        <w:t>Un représentant de l‘Association des Chasseurs de Guinée</w:t>
      </w:r>
    </w:p>
    <w:p w14:paraId="1C42C6F4" w:rsidR="00127BA7" w:rsidRPr="003608BA" w:rsidRDefault="00127BA7" w:rsidP="00726B83">
      <w:pPr>
        <w:pStyle w:val="NumberedParas"/>
        <w:numPr>
          <w:ilvl w:val="0"/>
          <w:numId w:val="60"/>
        </w:numPr>
        <w:rPr>
          <w:sz w:val="22"/>
        </w:rPr>
      </w:pPr>
      <w:r w:rsidRPr="003608BA">
        <w:rPr>
          <w:sz w:val="22"/>
        </w:rPr>
        <w:t>Un représentant de  l’ONG / Guinée Ecologie</w:t>
      </w:r>
    </w:p>
    <w:p w14:paraId="18128CA3" w:rsidR="00127BA7" w:rsidRPr="003608BA" w:rsidRDefault="00127BA7" w:rsidP="00726B83">
      <w:pPr>
        <w:pStyle w:val="NumberedParas"/>
        <w:numPr>
          <w:ilvl w:val="0"/>
          <w:numId w:val="60"/>
        </w:numPr>
        <w:rPr>
          <w:sz w:val="22"/>
        </w:rPr>
      </w:pPr>
      <w:r w:rsidRPr="003608BA">
        <w:rPr>
          <w:sz w:val="22"/>
        </w:rPr>
        <w:t>Un représentant de l’Association des traditérapeutes</w:t>
      </w:r>
    </w:p>
    <w:p w14:paraId="0A7AA62C" w:rsidR="00127BA7" w:rsidRPr="003608BA" w:rsidRDefault="00127BA7" w:rsidP="00726B83">
      <w:pPr>
        <w:pStyle w:val="NumberedParas"/>
        <w:numPr>
          <w:ilvl w:val="0"/>
          <w:numId w:val="60"/>
        </w:numPr>
        <w:rPr>
          <w:sz w:val="22"/>
        </w:rPr>
      </w:pPr>
      <w:r w:rsidRPr="003608BA">
        <w:rPr>
          <w:sz w:val="22"/>
        </w:rPr>
        <w:t>Un représentant de la Direction Nationale de l’Elevage</w:t>
      </w:r>
    </w:p>
    <w:p w14:paraId="7CB36FA0" w:rsidR="00127BA7" w:rsidRPr="003608BA" w:rsidRDefault="00127BA7" w:rsidP="00726B83">
      <w:pPr>
        <w:pStyle w:val="NumberedParas"/>
        <w:numPr>
          <w:ilvl w:val="0"/>
          <w:numId w:val="60"/>
        </w:numPr>
        <w:rPr>
          <w:sz w:val="22"/>
        </w:rPr>
      </w:pPr>
      <w:r w:rsidRPr="003608BA">
        <w:rPr>
          <w:sz w:val="22"/>
        </w:rPr>
        <w:t>Le Point Focal national CDB, Secrétaire de l’UNBio</w:t>
      </w:r>
    </w:p>
    <w:p w14:paraId="78DF7771" w:rsidR="00127BA7" w:rsidRPr="003608BA" w:rsidRDefault="00127BA7" w:rsidP="00726B83">
      <w:pPr>
        <w:pStyle w:val="NumberedParas"/>
        <w:numPr>
          <w:ilvl w:val="0"/>
          <w:numId w:val="60"/>
        </w:numPr>
        <w:rPr>
          <w:sz w:val="22"/>
        </w:rPr>
      </w:pPr>
      <w:r w:rsidRPr="003608BA">
        <w:rPr>
          <w:sz w:val="22"/>
        </w:rPr>
        <w:t>Un représentant de la Direction Nationale de la Météorologie</w:t>
      </w:r>
    </w:p>
    <w:p w14:paraId="313A6864" w:rsidR="00127BA7" w:rsidRPr="003608BA" w:rsidRDefault="00127BA7" w:rsidP="00726B83">
      <w:pPr>
        <w:pStyle w:val="NumberedParas"/>
        <w:numPr>
          <w:ilvl w:val="0"/>
          <w:numId w:val="60"/>
        </w:numPr>
        <w:rPr>
          <w:sz w:val="22"/>
        </w:rPr>
      </w:pPr>
      <w:r w:rsidRPr="003608BA">
        <w:rPr>
          <w:sz w:val="22"/>
        </w:rPr>
        <w:t>Un représentant de la Direction Générale du Bureau de Stratégie et de Planification</w:t>
      </w:r>
    </w:p>
    <w:p w14:paraId="67BCD822" w:rsidR="00127BA7" w:rsidRPr="003608BA" w:rsidRDefault="00127BA7" w:rsidP="00726B83">
      <w:pPr>
        <w:pStyle w:val="NumberedParas"/>
        <w:numPr>
          <w:ilvl w:val="0"/>
          <w:numId w:val="60"/>
        </w:numPr>
        <w:rPr>
          <w:sz w:val="22"/>
        </w:rPr>
      </w:pPr>
      <w:r w:rsidRPr="003608BA">
        <w:rPr>
          <w:sz w:val="22"/>
        </w:rPr>
        <w:t>Une représentante de l’Association des Femmes Chercheurs</w:t>
      </w:r>
    </w:p>
    <w:p w14:paraId="2A9E46F8" w:rsidR="00127BA7" w:rsidRPr="003608BA" w:rsidRDefault="00127BA7" w:rsidP="00726B83">
      <w:pPr>
        <w:pStyle w:val="NumberedParas"/>
        <w:numPr>
          <w:ilvl w:val="0"/>
          <w:numId w:val="60"/>
        </w:numPr>
        <w:rPr>
          <w:sz w:val="22"/>
        </w:rPr>
      </w:pPr>
      <w:r w:rsidRPr="003608BA">
        <w:rPr>
          <w:sz w:val="22"/>
        </w:rPr>
        <w:t>Un représentant du Programme de Nations Unies pour le Développement / PNUD</w:t>
      </w:r>
    </w:p>
    <w:p w14:paraId="14D118B1" w:rsidR="00127BA7" w:rsidRPr="003608BA" w:rsidRDefault="00127BA7" w:rsidP="00726B83">
      <w:pPr>
        <w:pStyle w:val="NumberedParas"/>
        <w:numPr>
          <w:ilvl w:val="0"/>
          <w:numId w:val="60"/>
        </w:numPr>
        <w:rPr>
          <w:sz w:val="22"/>
        </w:rPr>
      </w:pPr>
      <w:r w:rsidRPr="003608BA">
        <w:rPr>
          <w:sz w:val="22"/>
        </w:rPr>
        <w:t xml:space="preserve">Un représentant de la Direction Nationale de l’Environnement </w:t>
      </w:r>
    </w:p>
    <w:p w14:paraId="3179C311" w:rsidR="00127BA7" w:rsidRPr="003608BA" w:rsidRDefault="00127BA7" w:rsidP="00726B83">
      <w:pPr>
        <w:pStyle w:val="NumberedParas"/>
        <w:numPr>
          <w:ilvl w:val="0"/>
          <w:numId w:val="60"/>
        </w:numPr>
        <w:rPr>
          <w:sz w:val="22"/>
        </w:rPr>
      </w:pPr>
      <w:r w:rsidRPr="003608BA">
        <w:rPr>
          <w:sz w:val="22"/>
        </w:rPr>
        <w:t>Un représentant du Centre National des Sciences Halieutiques de Boussoura</w:t>
      </w:r>
    </w:p>
    <w:p w14:paraId="3E162085" w:rsidR="00127BA7" w:rsidRPr="003608BA" w:rsidRDefault="00127BA7" w:rsidP="00726B83">
      <w:pPr>
        <w:pStyle w:val="NumberedParas"/>
        <w:numPr>
          <w:ilvl w:val="0"/>
          <w:numId w:val="60"/>
        </w:numPr>
        <w:rPr>
          <w:sz w:val="22"/>
        </w:rPr>
      </w:pPr>
      <w:r w:rsidRPr="003608BA">
        <w:rPr>
          <w:sz w:val="22"/>
        </w:rPr>
        <w:t>Un représentant de la Direction Nationale de l'Agriculture</w:t>
      </w:r>
    </w:p>
    <w:p w14:paraId="1076C4EE" w:rsidR="00127BA7" w:rsidRPr="003608BA" w:rsidRDefault="00127BA7" w:rsidP="00726B83">
      <w:pPr>
        <w:pStyle w:val="NumberedParas"/>
        <w:numPr>
          <w:ilvl w:val="0"/>
          <w:numId w:val="60"/>
        </w:numPr>
        <w:rPr>
          <w:sz w:val="22"/>
        </w:rPr>
      </w:pPr>
      <w:r w:rsidRPr="003608BA">
        <w:rPr>
          <w:sz w:val="22"/>
        </w:rPr>
        <w:t>Un représentant de l’institut National de la Topographie et de la Cartographie</w:t>
      </w:r>
    </w:p>
    <w:p w14:paraId="1730119B" w:rsidR="00127BA7" w:rsidRPr="003608BA" w:rsidRDefault="00127BA7" w:rsidP="00726B83">
      <w:pPr>
        <w:pStyle w:val="NumberedParas"/>
        <w:numPr>
          <w:ilvl w:val="0"/>
          <w:numId w:val="60"/>
        </w:numPr>
        <w:rPr>
          <w:sz w:val="22"/>
        </w:rPr>
      </w:pPr>
      <w:r w:rsidRPr="003608BA">
        <w:rPr>
          <w:sz w:val="22"/>
        </w:rPr>
        <w:t>Un représentant de la Direction Nationale des Mines</w:t>
      </w:r>
    </w:p>
    <w:p w14:paraId="3156BEC6" w:rsidR="00127BA7" w:rsidRPr="003608BA" w:rsidRDefault="00127BA7" w:rsidP="00726B83">
      <w:pPr>
        <w:pStyle w:val="NumberedParas"/>
        <w:numPr>
          <w:ilvl w:val="0"/>
          <w:numId w:val="60"/>
        </w:numPr>
      </w:pPr>
      <w:r w:rsidRPr="003608BA">
        <w:rPr>
          <w:sz w:val="22"/>
        </w:rPr>
        <w:t>Un représentant de la Direction nationale des Eaux et Forêts</w:t>
      </w:r>
    </w:p>
    <w:p w14:paraId="24750939" w:rsidR="00127BA7" w:rsidRPr="003608BA" w:rsidRDefault="00127BA7" w:rsidP="00127BA7">
      <w:pPr>
        <w:pStyle w:val="NumberedParas"/>
        <w:numPr>
          <w:ilvl w:val="0"/>
          <w:numId w:val="0"/>
        </w:numPr>
      </w:pPr>
    </w:p>
    <w:p w14:paraId="7E1FFDAD" w:rsidR="00127BA7" w:rsidRPr="003608BA" w:rsidRDefault="00127BA7" w:rsidP="00127BA7">
      <w:pPr>
        <w:pStyle w:val="NumberedParas"/>
      </w:pPr>
      <w:r w:rsidRPr="003608BA">
        <w:t>Cette équipe sera complétée par des personnes ressources désignées par les partenaires concernés, tenant compte de la parité en matière de genre</w:t>
      </w:r>
      <w:r w:rsidR="0039023D">
        <w:t xml:space="preserve">. </w:t>
      </w:r>
    </w:p>
    <w:p w14:paraId="5C35EDAF" w:rsidR="00127BA7" w:rsidRPr="003608BA" w:rsidRDefault="00127BA7">
      <w:pPr>
        <w:pStyle w:val="NumberedParas"/>
        <w:numPr>
          <w:ilvl w:val="0"/>
          <w:numId w:val="0"/>
        </w:numPr>
      </w:pPr>
    </w:p>
    <w:p w14:paraId="06A0840A" w:rsidR="005F2FC5" w:rsidRPr="003608BA" w:rsidRDefault="004C6D64" w:rsidP="00692361">
      <w:pPr>
        <w:pStyle w:val="NumberedParas"/>
        <w:rPr>
          <w:b/>
          <w:szCs w:val="24"/>
        </w:rPr>
      </w:pPr>
      <w:r w:rsidRPr="003608BA">
        <w:t>Cette équipe sera complétée par des personnes ressources désignées par les partenaires concernés, tenant compte de la parité en matière de genre</w:t>
      </w:r>
    </w:p>
    <w:p w14:paraId="33D697F7" w:rsidR="005F2FC5" w:rsidRPr="00ED4593" w:rsidRDefault="005F2FC5">
      <w:pPr>
        <w:pStyle w:val="NumberedParas"/>
        <w:numPr>
          <w:ilvl w:val="0"/>
          <w:numId w:val="0"/>
        </w:numPr>
        <w:rPr>
          <w:szCs w:val="24"/>
        </w:rPr>
      </w:pPr>
    </w:p>
    <w:p w14:paraId="3366E138" w:rsidR="00713EF4" w:rsidRPr="00ED4593" w:rsidRDefault="004C6D64">
      <w:pPr>
        <w:pStyle w:val="NumberedParas"/>
      </w:pPr>
      <w:r w:rsidRPr="004C6D64">
        <w:t>En attendant la réunion et la délibération de l’UNBio, les TdR proposés sont les suivants :</w:t>
      </w:r>
    </w:p>
    <w:p w14:paraId="068F0FE8" w:rsidR="005F2FC5" w:rsidRPr="00AC5FFD" w:rsidRDefault="005F2FC5">
      <w:pPr>
        <w:pStyle w:val="NumberedParas"/>
        <w:numPr>
          <w:ilvl w:val="0"/>
          <w:numId w:val="0"/>
        </w:num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76"/>
      </w:tblGrid>
      <w:tr w14:paraId="1F3A5667" w:rsidR="005F2FC5" w:rsidRPr="00CA29D0">
        <w:tc>
          <w:tcPr>
            <w:tcW w:w="9576" w:type="dxa"/>
          </w:tcPr>
          <w:p w14:paraId="4285002B" w:rsidR="005F2FC5" w:rsidRPr="00ED4593" w:rsidRDefault="00CF252E" w:rsidP="00726B83">
            <w:pPr>
              <w:pStyle w:val="NumberedParas"/>
              <w:numPr>
                <w:ilvl w:val="0"/>
                <w:numId w:val="8"/>
              </w:numPr>
              <w:rPr>
                <w:szCs w:val="24"/>
              </w:rPr>
            </w:pPr>
            <w:r w:rsidRPr="00ED4593">
              <w:rPr>
                <w:szCs w:val="24"/>
              </w:rPr>
              <w:t>Assurer la supervision et l’appui politiques et stratégiques de la mise en œuvre du projet, en particulier du processus d’actualisation du SPANB, d’élaboration du système CHM du pays, ainsi que de création et de présentation des rapports nationaux à la CDB avec l’aval des pouvoirs publics.</w:t>
            </w:r>
          </w:p>
          <w:p w14:paraId="1D36083B" w:rsidR="005F2FC5" w:rsidRPr="00ED4593" w:rsidRDefault="00CF252E" w:rsidP="00726B83">
            <w:pPr>
              <w:pStyle w:val="NumberedParas"/>
              <w:numPr>
                <w:ilvl w:val="0"/>
                <w:numId w:val="8"/>
              </w:numPr>
              <w:rPr>
                <w:szCs w:val="24"/>
              </w:rPr>
            </w:pPr>
            <w:r w:rsidRPr="00ED4593">
              <w:rPr>
                <w:szCs w:val="24"/>
              </w:rPr>
              <w:t>Emettre des avis et assurer l’implication des parties prenantes sur les questions ayant trait à l’intégration sectorielle,au  développement de la biodiversité, à l’évaluation de la biodiversité ainsi qu’au lien entre la biodiversité et les changements climatiques.</w:t>
            </w:r>
          </w:p>
          <w:p w14:paraId="19C0BE0C" w:rsidR="005F2FC5" w:rsidRPr="00ED4593" w:rsidRDefault="004C6D64" w:rsidP="00726B83">
            <w:pPr>
              <w:pStyle w:val="NumberedParas"/>
              <w:numPr>
                <w:ilvl w:val="0"/>
                <w:numId w:val="8"/>
              </w:numPr>
              <w:rPr>
                <w:szCs w:val="24"/>
              </w:rPr>
            </w:pPr>
            <w:r w:rsidRPr="004C6D64">
              <w:t xml:space="preserve">Examiner et approuver les plans de travail annuels du projet, ainsi que les autres instruments de planification et de mise en œuvre du projet. </w:t>
            </w:r>
          </w:p>
          <w:p w14:paraId="131932B9" w:rsidR="005F2FC5" w:rsidRPr="00ED4593" w:rsidRDefault="004C6D64" w:rsidP="00726B83">
            <w:pPr>
              <w:pStyle w:val="NumberedParas"/>
              <w:numPr>
                <w:ilvl w:val="0"/>
                <w:numId w:val="8"/>
              </w:numPr>
              <w:rPr>
                <w:szCs w:val="24"/>
              </w:rPr>
            </w:pPr>
            <w:r w:rsidRPr="004C6D64">
              <w:t>Contribuer à l’APR/PIR du projet.</w:t>
            </w:r>
          </w:p>
          <w:p w14:paraId="1738D01E" w:rsidR="005F2FC5" w:rsidRPr="00ED4593" w:rsidRDefault="004C6D64" w:rsidP="00726B83">
            <w:pPr>
              <w:pStyle w:val="NumberedParas"/>
              <w:numPr>
                <w:ilvl w:val="0"/>
                <w:numId w:val="8"/>
              </w:numPr>
              <w:rPr>
                <w:szCs w:val="24"/>
              </w:rPr>
            </w:pPr>
            <w:r w:rsidRPr="004C6D64">
              <w:t>Encadrer les évaluations du projet, le cas échéant</w:t>
            </w:r>
            <w:r w:rsidR="00127BA7">
              <w:rPr>
                <w:rStyle w:val="FootnoteReference"/>
              </w:rPr>
              <w:footnoteReference w:id="3"/>
            </w:r>
          </w:p>
          <w:p w14:paraId="1F00B4CF" w:rsidR="005F2FC5" w:rsidRPr="00ED4593" w:rsidRDefault="00CF252E" w:rsidP="00726B83">
            <w:pPr>
              <w:pStyle w:val="NumberedParas"/>
              <w:numPr>
                <w:ilvl w:val="0"/>
                <w:numId w:val="8"/>
              </w:numPr>
              <w:rPr>
                <w:szCs w:val="24"/>
              </w:rPr>
            </w:pPr>
            <w:r w:rsidRPr="00ED4593">
              <w:rPr>
                <w:szCs w:val="24"/>
              </w:rPr>
              <w:t>Délibérer sur les TdR et l’adhésion d’autres comités et groupes de travail qui pourraient contribuer à la mise en œuvre des activités du projet et à l’obtention des résultats.</w:t>
            </w:r>
          </w:p>
          <w:p w14:paraId="2E4DD303" w:rsidR="005F2FC5" w:rsidRPr="00ED4593" w:rsidRDefault="00CF252E" w:rsidP="00726B83">
            <w:pPr>
              <w:pStyle w:val="NumberedParas"/>
              <w:numPr>
                <w:ilvl w:val="0"/>
                <w:numId w:val="8"/>
              </w:numPr>
              <w:rPr>
                <w:szCs w:val="24"/>
              </w:rPr>
            </w:pPr>
            <w:r w:rsidRPr="00ED4593">
              <w:rPr>
                <w:szCs w:val="24"/>
              </w:rPr>
              <w:t>Toutes les autres tâches nécessaires.</w:t>
            </w:r>
          </w:p>
        </w:tc>
      </w:tr>
    </w:tbl>
    <w:p w14:paraId="2A44E800" w:rsidR="005F2FC5" w:rsidRPr="00AC5FFD" w:rsidRDefault="005F2FC5">
      <w:pPr>
        <w:pStyle w:val="NumberedParas"/>
        <w:numPr>
          <w:ilvl w:val="0"/>
          <w:numId w:val="0"/>
        </w:numPr>
        <w:rPr>
          <w:szCs w:val="24"/>
        </w:rPr>
      </w:pPr>
    </w:p>
    <w:p w14:paraId="38F3CCED" w:rsidR="00713EF4" w:rsidRDefault="00CF252E">
      <w:pPr>
        <w:pStyle w:val="NumberedParas"/>
      </w:pPr>
      <w:r w:rsidRPr="00CF252E">
        <w:t>Outre les rôles et les responsabilités des différentes parties prenantes décrits dans le présent PRODOC et dans la proposition approuvée à l’Annexe 1</w:t>
      </w:r>
      <w:r w:rsidR="005F2FC5" w:rsidRPr="00AC5FFD">
        <w:t>, le schéma présenté ci-de</w:t>
      </w:r>
      <w:r w:rsidRPr="00CF252E">
        <w:t>ssous montre qu</w:t>
      </w:r>
      <w:r w:rsidR="0058087B">
        <w:t>’</w:t>
      </w:r>
      <w:r w:rsidRPr="00CF252E">
        <w:t>elles devront être les principales interactions au sein du projet.</w:t>
      </w:r>
    </w:p>
    <w:p w14:paraId="59790547" w:rsidR="005F2FC5" w:rsidRPr="00AC5FFD" w:rsidRDefault="00303CBB">
      <w:pPr>
        <w:pStyle w:val="NumberedParas"/>
        <w:numPr>
          <w:ilvl w:val="0"/>
          <w:numId w:val="0"/>
        </w:numPr>
        <w:rPr>
          <w:szCs w:val="24"/>
        </w:rPr>
      </w:pPr>
      <w:r w:rsidRPr="00303CBB">
        <w:rPr>
          <w:snapToGrid w:val="0"/>
          <w:szCs w:val="24"/>
        </w:rPr>
      </w:r>
      <w:r w:rsidRPr="00303CBB">
        <w:rPr>
          <w:snapToGrid w:val="0"/>
          <w:szCs w:val="24"/>
        </w:rPr>
        <w:pict w14:anchorId="255D073C">
          <v:group id="_x0000_s1029" editas="canvas" style="width:468pt;height:336.2pt;mso-position-horizontal-relative:char;mso-position-vertical-relative:line" coordorigin="1440,4848" coordsize="9360,672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1440;top:4848;width:9360;height:6724" o:preferrelative="f">
              <v:fill o:detectmouseclick="t"/>
              <v:path o:extrusionok="t" o:connecttype="none"/>
              <o:lock v:ext="edit" text="t"/>
            </v:shape>
            <v:shapetype id="_x0000_t32" coordsize="21600,21600" o:spt="32" o:oned="t" path="m,l21600,21600e" filled="f">
              <v:path arrowok="t" fillok="f" o:connecttype="none"/>
              <o:lock v:ext="edit" shapetype="t"/>
            </v:shapetype>
            <v:shape id="_x0000_s1031" type="#_x0000_t32" style="position:absolute;left:7020;top:8545;width:540;height:1;flip:y" o:connectortype="straight"/>
            <v:rect id="_x0000_s1032" style="position:absolute;left:4860;top:7927;width:2160;height:1068" fillcolor="#fc9">
              <v:shadow on="t" opacity=".5" offset="6pt,6pt"/>
              <v:textbox style="mso-next-textbox:#_x0000_s1032">
                <w:txbxContent>
                  <w:p w14:paraId="16CE0D7B" w:rsidR="00CA29D0" w:rsidRPr="00A43356" w:rsidRDefault="00CA29D0">
                    <w:pPr>
                      <w:jc w:val="center"/>
                      <w:rPr>
                        <w:b/>
                        <w:sz w:val="18"/>
                        <w:lang w:val="fr-FR"/>
                      </w:rPr>
                    </w:pPr>
                    <w:r w:rsidRPr="004C6D64">
                      <w:rPr>
                        <w:b/>
                        <w:sz w:val="18"/>
                        <w:lang w:val="fr-FR"/>
                      </w:rPr>
                      <w:t>Responsable du projet</w:t>
                    </w:r>
                  </w:p>
                  <w:p w14:paraId="14B50781" w:rsidR="00CA29D0" w:rsidRPr="00A43356" w:rsidRDefault="00CA29D0">
                    <w:pPr>
                      <w:jc w:val="center"/>
                      <w:rPr>
                        <w:sz w:val="20"/>
                        <w:lang w:val="fr-FR"/>
                      </w:rPr>
                    </w:pPr>
                    <w:r w:rsidRPr="00A43356">
                      <w:rPr>
                        <w:sz w:val="20"/>
                        <w:lang w:val="fr-FR"/>
                      </w:rPr>
                      <w:t>Coordinateur technique du projet</w:t>
                    </w:r>
                  </w:p>
                </w:txbxContent>
              </v:textbox>
            </v:rect>
            <v:rect id="_x0000_s1033" style="position:absolute;left:2102;top:5748;width:7874;height:462" fillcolor="#f90">
              <v:shadow on="t" opacity=".5" offset="6pt,6pt"/>
              <v:textbox style="mso-next-textbox:#_x0000_s1033">
                <w:txbxContent>
                  <w:p w14:paraId="1CEC3B40" w:rsidR="00CA29D0" w:rsidRPr="00CB49C0" w:rsidRDefault="00CA29D0">
                    <w:pPr>
                      <w:jc w:val="center"/>
                      <w:rPr>
                        <w:b/>
                      </w:rPr>
                    </w:pPr>
                    <w:proofErr w:type="spellStart"/>
                    <w:r>
                      <w:rPr>
                        <w:b/>
                      </w:rPr>
                      <w:t>Conseil</w:t>
                    </w:r>
                    <w:proofErr w:type="spellEnd"/>
                    <w:r>
                      <w:rPr>
                        <w:b/>
                      </w:rPr>
                      <w:t xml:space="preserve"> de direction</w:t>
                    </w:r>
                    <w:r w:rsidRPr="00CB49C0">
                      <w:rPr>
                        <w:b/>
                      </w:rPr>
                      <w:t xml:space="preserve"> du </w:t>
                    </w:r>
                    <w:proofErr w:type="spellStart"/>
                    <w:r w:rsidRPr="00CB49C0">
                      <w:rPr>
                        <w:b/>
                      </w:rPr>
                      <w:t>projet</w:t>
                    </w:r>
                    <w:proofErr w:type="spellEnd"/>
                  </w:p>
                </w:txbxContent>
              </v:textbox>
            </v:rect>
            <v:rect id="_x0000_s1034" style="position:absolute;left:2102;top:6108;width:2938;height:1243" fillcolor="#fc0">
              <v:shadow on="t" opacity=".5" offset="6pt,6pt"/>
              <v:textbox style="mso-next-textbox:#_x0000_s1034">
                <w:txbxContent>
                  <w:p w14:paraId="64168E74" w:rsidR="00CA29D0" w:rsidRPr="0081074E" w:rsidRDefault="00CA29D0">
                    <w:pPr>
                      <w:jc w:val="center"/>
                      <w:rPr>
                        <w:b/>
                        <w:sz w:val="16"/>
                        <w:szCs w:val="16"/>
                        <w:lang w:val="fr-FR"/>
                      </w:rPr>
                    </w:pPr>
                    <w:r w:rsidRPr="00CF252E">
                      <w:rPr>
                        <w:b/>
                        <w:sz w:val="16"/>
                        <w:szCs w:val="16"/>
                        <w:lang w:val="fr-FR"/>
                      </w:rPr>
                      <w:t xml:space="preserve">Bénéficiaire senior:  </w:t>
                    </w:r>
                  </w:p>
                  <w:p w14:paraId="2C80C0A5" w:rsidR="00CA29D0" w:rsidRPr="0081074E" w:rsidRDefault="00CA29D0">
                    <w:pPr>
                      <w:jc w:val="center"/>
                      <w:rPr>
                        <w:sz w:val="16"/>
                        <w:szCs w:val="16"/>
                        <w:lang w:val="fr-FR"/>
                      </w:rPr>
                    </w:pPr>
                    <w:r w:rsidRPr="0081074E">
                      <w:rPr>
                        <w:sz w:val="16"/>
                        <w:szCs w:val="16"/>
                        <w:lang w:val="fr-FR"/>
                      </w:rPr>
                      <w:t>Ministères, y compris le MEE (</w:t>
                    </w:r>
                    <w:proofErr w:type="spellStart"/>
                    <w:r w:rsidRPr="0081074E">
                      <w:rPr>
                        <w:sz w:val="16"/>
                        <w:szCs w:val="16"/>
                        <w:lang w:val="fr-FR"/>
                      </w:rPr>
                      <w:t>c.a.d</w:t>
                    </w:r>
                    <w:proofErr w:type="spellEnd"/>
                    <w:r w:rsidRPr="0081074E">
                      <w:rPr>
                        <w:sz w:val="16"/>
                        <w:szCs w:val="16"/>
                        <w:lang w:val="fr-FR"/>
                      </w:rPr>
                      <w:t>. liés à l’agriculture, tourisme, énergie, mines, genre, planification nationale et coopération), ONG et autres organisation de la société civile</w:t>
                    </w:r>
                  </w:p>
                </w:txbxContent>
              </v:textbox>
            </v:rect>
            <v:rect id="_x0000_s1035" style="position:absolute;left:5040;top:6108;width:1800;height:1243" fillcolor="#fc0">
              <v:shadow on="t" opacity=".5" offset="6pt,6pt"/>
              <v:textbox style="mso-next-textbox:#_x0000_s1035">
                <w:txbxContent>
                  <w:p w14:paraId="16A2BF93" w:rsidR="00CA29D0" w:rsidRPr="00A43356" w:rsidRDefault="00CA29D0">
                    <w:pPr>
                      <w:spacing w:before="100" w:beforeAutospacing="1" w:after="100" w:afterAutospacing="1"/>
                      <w:jc w:val="center"/>
                      <w:rPr>
                        <w:b/>
                        <w:sz w:val="16"/>
                        <w:szCs w:val="16"/>
                      </w:rPr>
                    </w:pPr>
                    <w:r w:rsidRPr="00A43356">
                      <w:rPr>
                        <w:b/>
                        <w:sz w:val="16"/>
                        <w:szCs w:val="16"/>
                      </w:rPr>
                      <w:t>Leader:</w:t>
                    </w:r>
                  </w:p>
                  <w:p w14:paraId="21164A7D" w:rsidR="00CA29D0" w:rsidRPr="00A43356" w:rsidRDefault="00CA29D0">
                    <w:pPr>
                      <w:spacing w:before="100" w:beforeAutospacing="1" w:after="100" w:afterAutospacing="1"/>
                      <w:jc w:val="center"/>
                      <w:rPr>
                        <w:sz w:val="16"/>
                        <w:szCs w:val="16"/>
                      </w:rPr>
                    </w:pPr>
                    <w:r w:rsidRPr="00A43356">
                      <w:rPr>
                        <w:sz w:val="16"/>
                        <w:szCs w:val="16"/>
                      </w:rPr>
                      <w:t>OG</w:t>
                    </w:r>
                    <w:r>
                      <w:rPr>
                        <w:sz w:val="16"/>
                        <w:szCs w:val="16"/>
                      </w:rPr>
                      <w:t>UIDAP</w:t>
                    </w:r>
                    <w:r w:rsidRPr="00A43356">
                      <w:rPr>
                        <w:sz w:val="16"/>
                        <w:szCs w:val="16"/>
                      </w:rPr>
                      <w:t xml:space="preserve"> / MEE</w:t>
                    </w:r>
                  </w:p>
                  <w:p w14:paraId="6590C448" w:rsidR="00CA29D0" w:rsidRPr="00A43356" w:rsidRDefault="00CA29D0">
                    <w:pPr>
                      <w:jc w:val="center"/>
                      <w:rPr>
                        <w:b/>
                        <w:sz w:val="16"/>
                        <w:szCs w:val="16"/>
                      </w:rPr>
                    </w:pPr>
                  </w:p>
                  <w:p w14:paraId="0BF98A60" w:rsidR="00CA29D0" w:rsidRPr="00A43356" w:rsidRDefault="00CA29D0">
                    <w:pPr>
                      <w:jc w:val="center"/>
                      <w:rPr>
                        <w:b/>
                        <w:sz w:val="16"/>
                        <w:szCs w:val="16"/>
                      </w:rPr>
                    </w:pPr>
                  </w:p>
                </w:txbxContent>
              </v:textbox>
            </v:rect>
            <v:rect id="_x0000_s1036" style="position:absolute;left:6840;top:6108;width:3136;height:1243" fillcolor="#fc0">
              <v:shadow on="t" opacity=".5" offset="6pt,6pt"/>
              <v:textbox style="mso-next-textbox:#_x0000_s1036">
                <w:txbxContent>
                  <w:p w14:paraId="6A86840D" w:rsidR="00CA29D0" w:rsidRPr="0081074E" w:rsidRDefault="00CA29D0">
                    <w:pPr>
                      <w:jc w:val="center"/>
                      <w:rPr>
                        <w:b/>
                        <w:sz w:val="16"/>
                        <w:szCs w:val="16"/>
                        <w:lang w:val="fr-FR"/>
                      </w:rPr>
                    </w:pPr>
                    <w:r w:rsidRPr="00CF252E">
                      <w:rPr>
                        <w:b/>
                        <w:sz w:val="16"/>
                        <w:szCs w:val="16"/>
                        <w:lang w:val="fr-FR"/>
                      </w:rPr>
                      <w:t>Fournisseur senior:</w:t>
                    </w:r>
                  </w:p>
                  <w:p w14:paraId="4570ED6C" w:rsidR="00CA29D0" w:rsidRPr="0081074E" w:rsidRDefault="00CA29D0" w:rsidP="00A43356">
                    <w:pPr>
                      <w:jc w:val="center"/>
                      <w:rPr>
                        <w:sz w:val="16"/>
                        <w:szCs w:val="16"/>
                        <w:lang w:val="fr-FR"/>
                      </w:rPr>
                    </w:pPr>
                    <w:r w:rsidRPr="0081074E">
                      <w:rPr>
                        <w:sz w:val="16"/>
                        <w:szCs w:val="16"/>
                        <w:lang w:val="fr-FR"/>
                      </w:rPr>
                      <w:t>Ministères liés à l’agriculture, tourisme, énergie, mines et genre; organes de planification nationale et coopération internationale; organes de recherche scientifique</w:t>
                    </w:r>
                  </w:p>
                </w:txbxContent>
              </v:textbox>
            </v:rect>
            <v:shape id="_x0000_s1037" type="#_x0000_t32" style="position:absolute;left:5937;top:7340;width:100;height:587" o:connectortype="straight"/>
            <v:rect id="_x0000_s1038" style="position:absolute;left:1800;top:7927;width:2520;height:917" fillcolor="#fc0">
              <v:shadow on="t" opacity=".5" offset="6pt,6pt"/>
              <v:textbox style="mso-next-textbox:#_x0000_s1038">
                <w:txbxContent>
                  <w:p w14:paraId="6C2ECB52" w:rsidR="00CA29D0" w:rsidRPr="00E85907" w:rsidRDefault="00CA29D0">
                    <w:pPr>
                      <w:jc w:val="center"/>
                      <w:rPr>
                        <w:b/>
                        <w:sz w:val="18"/>
                        <w:lang w:val="fr-FR"/>
                      </w:rPr>
                    </w:pPr>
                    <w:r w:rsidRPr="00CF252E">
                      <w:rPr>
                        <w:b/>
                        <w:sz w:val="18"/>
                        <w:lang w:val="fr-FR"/>
                      </w:rPr>
                      <w:t>Contrôle qualité du projet</w:t>
                    </w:r>
                  </w:p>
                  <w:p w14:paraId="28555600" w:rsidR="00CA29D0" w:rsidRDefault="00CA29D0">
                    <w:pPr>
                      <w:jc w:val="center"/>
                      <w:rPr>
                        <w:sz w:val="16"/>
                        <w:lang w:val="fr-FR"/>
                      </w:rPr>
                    </w:pPr>
                  </w:p>
                  <w:p w14:paraId="619208D3" w:rsidR="00CA29D0" w:rsidRPr="0081074E" w:rsidRDefault="00CA29D0">
                    <w:pPr>
                      <w:jc w:val="center"/>
                      <w:rPr>
                        <w:sz w:val="18"/>
                        <w:lang w:val="fr-FR"/>
                      </w:rPr>
                    </w:pPr>
                    <w:r w:rsidRPr="0081074E">
                      <w:rPr>
                        <w:sz w:val="18"/>
                        <w:lang w:val="fr-FR"/>
                      </w:rPr>
                      <w:t>PNUD et PNUD/FEM</w:t>
                    </w:r>
                  </w:p>
                  <w:p w14:paraId="71D10623" w:rsidR="00CA29D0" w:rsidRPr="00E85907" w:rsidRDefault="00CA29D0">
                    <w:pPr>
                      <w:pStyle w:val="BodyText3"/>
                      <w:jc w:val="center"/>
                      <w:rPr>
                        <w:b/>
                        <w:szCs w:val="24"/>
                      </w:rPr>
                    </w:pPr>
                  </w:p>
                </w:txbxContent>
              </v:textbox>
            </v:rect>
            <v:rect id="_x0000_s1039" style="position:absolute;left:7380;top:7927;width:3321;height:1068" fillcolor="#fc9">
              <v:shadow on="t" opacity=".5" offset="6pt,6pt"/>
              <v:textbox style="mso-next-textbox:#_x0000_s1039">
                <w:txbxContent>
                  <w:p w14:paraId="0C0F181F" w:rsidR="00CA29D0" w:rsidRPr="0081074E" w:rsidRDefault="00CA29D0" w:rsidP="00A43356">
                    <w:pPr>
                      <w:jc w:val="center"/>
                      <w:rPr>
                        <w:b/>
                        <w:sz w:val="18"/>
                        <w:szCs w:val="18"/>
                        <w:lang w:val="fr-FR"/>
                      </w:rPr>
                    </w:pPr>
                    <w:r w:rsidRPr="00CF252E">
                      <w:rPr>
                        <w:b/>
                        <w:sz w:val="18"/>
                        <w:szCs w:val="18"/>
                        <w:lang w:val="fr-FR"/>
                      </w:rPr>
                      <w:t>Appui au projet</w:t>
                    </w:r>
                  </w:p>
                  <w:p w14:paraId="50E26EF8" w:rsidR="00CA29D0" w:rsidRPr="0081074E" w:rsidRDefault="00CA29D0" w:rsidP="00A43356">
                    <w:pPr>
                      <w:jc w:val="center"/>
                      <w:rPr>
                        <w:sz w:val="16"/>
                        <w:szCs w:val="18"/>
                        <w:lang w:val="fr-FR"/>
                      </w:rPr>
                    </w:pPr>
                    <w:r w:rsidRPr="0081074E">
                      <w:rPr>
                        <w:sz w:val="16"/>
                        <w:szCs w:val="18"/>
                        <w:lang w:val="fr-FR"/>
                      </w:rPr>
                      <w:t>Directeur national du projet, Comptable et assistant, Conseiller SPANB international administratif, Consultant en évaluation des besoins en capacités</w:t>
                    </w:r>
                  </w:p>
                </w:txbxContent>
              </v:textbox>
            </v:rect>
            <v:roundrect id="_x0000_s1040" style="position:absolute;left:2160;top:5028;width:7740;height:540" arcsize="10923f" fillcolor="#9cf">
              <v:textbox style="mso-next-textbox:#_x0000_s1040">
                <w:txbxContent>
                  <w:p w14:paraId="61A79970" w:rsidR="00CA29D0" w:rsidRPr="0081074E" w:rsidRDefault="00CA29D0">
                    <w:pPr>
                      <w:jc w:val="center"/>
                      <w:rPr>
                        <w:b/>
                        <w:lang w:val="fr-FR"/>
                      </w:rPr>
                    </w:pPr>
                    <w:r w:rsidRPr="0081074E">
                      <w:rPr>
                        <w:b/>
                      </w:rPr>
                      <w:t xml:space="preserve">Structure </w:t>
                    </w:r>
                    <w:proofErr w:type="spellStart"/>
                    <w:r w:rsidRPr="0081074E">
                      <w:rPr>
                        <w:b/>
                      </w:rPr>
                      <w:t>organisationnelle</w:t>
                    </w:r>
                    <w:proofErr w:type="spellEnd"/>
                    <w:r w:rsidRPr="0081074E">
                      <w:rPr>
                        <w:b/>
                      </w:rPr>
                      <w:t xml:space="preserve"> du </w:t>
                    </w:r>
                    <w:proofErr w:type="spellStart"/>
                    <w:r w:rsidRPr="0081074E">
                      <w:rPr>
                        <w:b/>
                      </w:rPr>
                      <w:t>projet</w:t>
                    </w:r>
                    <w:proofErr w:type="spellEnd"/>
                  </w:p>
                </w:txbxContent>
              </v:textbox>
            </v:roundrect>
            <v:rect id="_x0000_s1041" style="position:absolute;left:1621;top:9355;width:2245;height:2006" fillcolor="#ff9">
              <v:shadow on="t" opacity=".5" offset="6pt,6pt"/>
              <v:textbox style="mso-next-textbox:#_x0000_s1041">
                <w:txbxContent>
                  <w:p w14:paraId="1A3778AB" w:rsidR="00CA29D0" w:rsidRPr="0081074E" w:rsidRDefault="00CA29D0">
                    <w:pPr>
                      <w:jc w:val="center"/>
                      <w:rPr>
                        <w:b/>
                        <w:sz w:val="18"/>
                        <w:lang w:val="fr-FR"/>
                      </w:rPr>
                    </w:pPr>
                    <w:r w:rsidRPr="00CF252E">
                      <w:rPr>
                        <w:b/>
                        <w:sz w:val="18"/>
                        <w:lang w:val="fr-FR"/>
                      </w:rPr>
                      <w:t>EQUIPE A</w:t>
                    </w:r>
                  </w:p>
                  <w:p w14:paraId="2B30D5B2" w:rsidR="00CA29D0" w:rsidRPr="0081074E" w:rsidRDefault="00CA29D0">
                    <w:pPr>
                      <w:jc w:val="center"/>
                      <w:rPr>
                        <w:sz w:val="18"/>
                        <w:lang w:val="fr-FR"/>
                      </w:rPr>
                    </w:pPr>
                    <w:r w:rsidRPr="0081074E">
                      <w:rPr>
                        <w:sz w:val="18"/>
                        <w:u w:val="single"/>
                        <w:lang w:val="fr-FR"/>
                      </w:rPr>
                      <w:t>Groupe</w:t>
                    </w:r>
                    <w:r>
                      <w:rPr>
                        <w:sz w:val="18"/>
                        <w:u w:val="single"/>
                        <w:lang w:val="fr-FR"/>
                      </w:rPr>
                      <w:t>s</w:t>
                    </w:r>
                    <w:r w:rsidRPr="0081074E">
                      <w:rPr>
                        <w:sz w:val="18"/>
                        <w:u w:val="single"/>
                        <w:lang w:val="fr-FR"/>
                      </w:rPr>
                      <w:t xml:space="preserve"> d’experts nationaux</w:t>
                    </w:r>
                    <w:r>
                      <w:rPr>
                        <w:sz w:val="18"/>
                        <w:lang w:val="fr-FR"/>
                      </w:rPr>
                      <w:t> : (a)</w:t>
                    </w:r>
                    <w:r w:rsidRPr="0081074E">
                      <w:rPr>
                        <w:sz w:val="18"/>
                        <w:lang w:val="fr-FR"/>
                      </w:rPr>
                      <w:t xml:space="preserve"> </w:t>
                    </w:r>
                    <w:r>
                      <w:rPr>
                        <w:sz w:val="18"/>
                        <w:lang w:val="fr-FR"/>
                      </w:rPr>
                      <w:t xml:space="preserve">sur les </w:t>
                    </w:r>
                    <w:r w:rsidRPr="0081074E">
                      <w:rPr>
                        <w:sz w:val="18"/>
                        <w:lang w:val="fr-FR"/>
                      </w:rPr>
                      <w:t>secteurs de l’économie et du développement</w:t>
                    </w:r>
                    <w:r>
                      <w:rPr>
                        <w:sz w:val="18"/>
                        <w:lang w:val="fr-FR"/>
                      </w:rPr>
                      <w:t xml:space="preserve"> ; (b) sur le </w:t>
                    </w:r>
                    <w:proofErr w:type="spellStart"/>
                    <w:r w:rsidRPr="0081074E">
                      <w:rPr>
                        <w:sz w:val="18"/>
                        <w:lang w:val="fr-FR"/>
                      </w:rPr>
                      <w:t>PoWPA</w:t>
                    </w:r>
                    <w:proofErr w:type="spellEnd"/>
                    <w:r>
                      <w:rPr>
                        <w:sz w:val="18"/>
                        <w:lang w:val="fr-FR"/>
                      </w:rPr>
                      <w:t>,</w:t>
                    </w:r>
                    <w:r w:rsidRPr="0081074E">
                      <w:rPr>
                        <w:sz w:val="18"/>
                        <w:lang w:val="fr-FR"/>
                      </w:rPr>
                      <w:t xml:space="preserve"> Politiques, stratégies et renforcement des aires protégées</w:t>
                    </w:r>
                  </w:p>
                  <w:p w14:paraId="4CB9C81A" w:rsidR="00CA29D0" w:rsidRPr="0081074E" w:rsidRDefault="00CA29D0">
                    <w:pPr>
                      <w:jc w:val="center"/>
                      <w:rPr>
                        <w:sz w:val="18"/>
                        <w:lang w:val="fr-FR"/>
                      </w:rPr>
                    </w:pPr>
                  </w:p>
                </w:txbxContent>
              </v:textbox>
            </v:rect>
            <v:rect id="_x0000_s1042" style="position:absolute;left:7560;top:9355;width:3084;height:2006" fillcolor="#ff9">
              <v:shadow on="t" opacity=".5" offset="6pt,6pt"/>
              <v:textbox style="mso-next-textbox:#_x0000_s1042">
                <w:txbxContent>
                  <w:p w14:paraId="46019519" w:rsidR="00CA29D0" w:rsidRPr="0081074E" w:rsidRDefault="00CA29D0">
                    <w:pPr>
                      <w:jc w:val="center"/>
                      <w:rPr>
                        <w:b/>
                        <w:sz w:val="18"/>
                        <w:lang w:val="fr-FR"/>
                      </w:rPr>
                    </w:pPr>
                    <w:r w:rsidRPr="00CF252E">
                      <w:rPr>
                        <w:b/>
                        <w:sz w:val="18"/>
                        <w:lang w:val="fr-FR"/>
                      </w:rPr>
                      <w:t>EQUIPE C</w:t>
                    </w:r>
                  </w:p>
                  <w:p w14:paraId="7D08708C" w:rsidR="00CA29D0" w:rsidRPr="0081074E" w:rsidRDefault="00CA29D0">
                    <w:pPr>
                      <w:jc w:val="center"/>
                      <w:rPr>
                        <w:sz w:val="20"/>
                        <w:lang w:val="fr-FR"/>
                      </w:rPr>
                    </w:pPr>
                    <w:r w:rsidRPr="0081074E">
                      <w:rPr>
                        <w:sz w:val="18"/>
                        <w:szCs w:val="18"/>
                        <w:u w:val="single"/>
                        <w:lang w:val="fr-FR"/>
                      </w:rPr>
                      <w:t>Fournisseurs de services d’assistance technique</w:t>
                    </w:r>
                    <w:r>
                      <w:rPr>
                        <w:sz w:val="18"/>
                        <w:szCs w:val="18"/>
                        <w:u w:val="single"/>
                        <w:lang w:val="fr-FR"/>
                      </w:rPr>
                      <w:t xml:space="preserve"> [C-II]</w:t>
                    </w:r>
                    <w:r w:rsidRPr="0081074E">
                      <w:rPr>
                        <w:sz w:val="18"/>
                        <w:szCs w:val="18"/>
                        <w:lang w:val="fr-FR"/>
                      </w:rPr>
                      <w:t> :</w:t>
                    </w:r>
                    <w:r>
                      <w:rPr>
                        <w:sz w:val="18"/>
                        <w:szCs w:val="18"/>
                        <w:lang w:val="fr-FR"/>
                      </w:rPr>
                      <w:t xml:space="preserve"> </w:t>
                    </w:r>
                    <w:r w:rsidRPr="0081074E">
                      <w:rPr>
                        <w:color w:val="000000"/>
                        <w:sz w:val="18"/>
                        <w:szCs w:val="18"/>
                        <w:lang w:val="fr-FR"/>
                      </w:rPr>
                      <w:t>Intégration systématique de la biodiversité : focalisée sur l’exploitation minière, l’exploitation forestière et l’agriculture en Guinée, élaboration d’une analyse du développement sectoriel « axée sur la biodiversité »</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3" type="#_x0000_t34" style="position:absolute;left:4455;top:7870;width:360;height:2610;rotation:90" o:connectortype="elbow" adj="10740,-75352,-356400"/>
            <v:shape id="_x0000_s1044" type="#_x0000_t34" style="position:absolute;left:7065;top:7870;width:360;height:2610;rotation:90;flip:x" o:connectortype="elbow" adj="10740,75352,-356400"/>
            <v:rect id="_x0000_s1045" style="position:absolute;left:4159;top:9355;width:2975;height:2006" fillcolor="#ff9">
              <v:shadow on="t" opacity=".5" offset="6pt,6pt"/>
              <v:textbox style="mso-next-textbox:#_x0000_s1045">
                <w:txbxContent>
                  <w:p w14:paraId="558D8C77" w:rsidR="00CA29D0" w:rsidRPr="0081074E" w:rsidRDefault="00CA29D0">
                    <w:pPr>
                      <w:jc w:val="center"/>
                      <w:rPr>
                        <w:b/>
                        <w:sz w:val="18"/>
                        <w:lang w:val="fr-FR"/>
                      </w:rPr>
                    </w:pPr>
                    <w:r w:rsidRPr="00CF252E">
                      <w:rPr>
                        <w:b/>
                        <w:sz w:val="18"/>
                        <w:lang w:val="fr-FR"/>
                      </w:rPr>
                      <w:t>EQUIPE B</w:t>
                    </w:r>
                  </w:p>
                  <w:p w14:paraId="6D449DF0" w:rsidR="00CA29D0" w:rsidRPr="0081074E" w:rsidRDefault="00CA29D0">
                    <w:pPr>
                      <w:jc w:val="center"/>
                      <w:rPr>
                        <w:sz w:val="18"/>
                        <w:szCs w:val="18"/>
                        <w:lang w:val="fr-FR"/>
                      </w:rPr>
                    </w:pPr>
                    <w:r w:rsidRPr="0081074E">
                      <w:rPr>
                        <w:sz w:val="18"/>
                        <w:szCs w:val="18"/>
                        <w:u w:val="single"/>
                        <w:lang w:val="fr-FR"/>
                      </w:rPr>
                      <w:t>Fournisseurs de services d’assistance technique</w:t>
                    </w:r>
                    <w:r>
                      <w:rPr>
                        <w:sz w:val="18"/>
                        <w:szCs w:val="18"/>
                        <w:u w:val="single"/>
                        <w:lang w:val="fr-FR"/>
                      </w:rPr>
                      <w:t xml:space="preserve"> [C-I]</w:t>
                    </w:r>
                    <w:r w:rsidRPr="0081074E">
                      <w:rPr>
                        <w:sz w:val="18"/>
                        <w:szCs w:val="18"/>
                        <w:lang w:val="fr-FR"/>
                      </w:rPr>
                      <w:t> : Appui technique et éditorial pour la définition des objectifs nationaux de conservation de la biodiversité, l’élaboration du SPANB et du CHM et la présentation de rapports nationaux en Guinée</w:t>
                    </w:r>
                  </w:p>
                </w:txbxContent>
              </v:textbox>
            </v:rect>
            <v:shape id="_x0000_s1046" type="#_x0000_t32" style="position:absolute;left:5940;top:8995;width:1;height:360" o:connectortype="straight"/>
            <v:shape id="_x0000_s1047" type="#_x0000_t34" style="position:absolute;left:4213;top:6198;width:576;height:2881;rotation:270" o:connectortype="elbow" adj=",-56138,-367200"/>
            <w10:wrap type="none"/>
            <w10:anchorlock/>
          </v:group>
        </w:pict>
      </w:r>
    </w:p>
    <w:p w14:paraId="62F2B194" w:rsidR="005F2FC5" w:rsidRPr="00AC5FFD" w:rsidRDefault="005F2FC5">
      <w:pPr>
        <w:widowControl w:val="0"/>
        <w:jc w:val="both"/>
        <w:rPr>
          <w:i/>
          <w:u w:val="single"/>
          <w:lang w:val="fr-FR"/>
        </w:rPr>
      </w:pPr>
    </w:p>
    <w:p w14:paraId="65C644B8" w:rsidR="005F2FC5" w:rsidRPr="00AC5FFD" w:rsidRDefault="005F2FC5">
      <w:pPr>
        <w:jc w:val="both"/>
        <w:rPr>
          <w:sz w:val="22"/>
          <w:lang w:val="fr-FR"/>
        </w:rPr>
      </w:pPr>
    </w:p>
    <w:p w14:paraId="1A019846" w:rsidR="00713EF4" w:rsidRPr="00165F86" w:rsidRDefault="004C6D64">
      <w:pPr>
        <w:pStyle w:val="NumberedParas"/>
      </w:pPr>
      <w:r w:rsidRPr="004C6D64">
        <w:rPr>
          <w:b/>
          <w:bCs/>
          <w:iCs/>
        </w:rPr>
        <w:t>Directeur du projet </w:t>
      </w:r>
      <w:r w:rsidRPr="004C6D64">
        <w:t xml:space="preserve">: Le Directeur du projet est chargé de prendre les décisions de gestion concernant le projet   lorsque le responsable du projet demande des directives.  Il joue un rôle essentiel dans le suivi et les évaluations du projet en effectuant le contrôle qualité des processus et des produits, et en utilisant les évaluations pour l’amélioration des résultats..  Il s’assure que les ressources </w:t>
      </w:r>
      <w:r w:rsidRPr="00165F86">
        <w:t>nécessaires sont affectées au projet et arbitre les éventuels conflits ou négocie une solution en cas de problème avec une entité externe. De plus, il approuve la nomination et les responsabilités du responsable du projet, ainsi que l’éventuelle délégation de ses responsabilités en matière de contrôle qualité.  En s’appuyant sur le plan de travail annuel approuvé, l’UnBio   examine et approuve les plans trimestriels (le cas échéant), ainsi que les écarts importants par rapport aux plans d’origine.</w:t>
      </w:r>
    </w:p>
    <w:p w14:paraId="48BC2353" w:rsidR="00713EF4" w:rsidRPr="00165F86" w:rsidRDefault="00713EF4">
      <w:pPr>
        <w:pStyle w:val="NumberedParas"/>
        <w:numPr>
          <w:ilvl w:val="0"/>
          <w:numId w:val="0"/>
        </w:numPr>
        <w:ind w:left="720"/>
        <w:rPr>
          <w:szCs w:val="24"/>
        </w:rPr>
      </w:pPr>
    </w:p>
    <w:p w14:paraId="7C5073F4" w:rsidR="00713EF4" w:rsidRPr="00165F86" w:rsidRDefault="005F2FC5">
      <w:pPr>
        <w:pStyle w:val="NumberedParas"/>
      </w:pPr>
      <w:r w:rsidRPr="00165F86">
        <w:t xml:space="preserve">Afin que le PNUD puisse assumer la responsabilité finale des résultats du projet, les décisions </w:t>
      </w:r>
      <w:r w:rsidR="00D054B1" w:rsidRPr="00165F86">
        <w:t xml:space="preserve">de l’UnBio </w:t>
      </w:r>
      <w:r w:rsidRPr="00165F86">
        <w:t xml:space="preserve"> </w:t>
      </w:r>
      <w:r w:rsidR="00CF252E" w:rsidRPr="00165F86">
        <w:t xml:space="preserve"> seront prises conformément aux normes garantissant une gestion axée sur les résultats en matière de développement, le meilleur rapport qualité-prix, l’équité, l’intégrité, la transparence et une réelle mise en concurrence internationale.  Si le CPD ne parvient pas à un consensus, la décision finale appartiendra au responsable du projet du PNUD.  </w:t>
      </w:r>
    </w:p>
    <w:p w14:paraId="6A8C30B0" w:rsidR="00713EF4" w:rsidRPr="00165F86" w:rsidRDefault="00713EF4">
      <w:pPr>
        <w:pStyle w:val="NumberedParas"/>
        <w:numPr>
          <w:ilvl w:val="0"/>
          <w:numId w:val="0"/>
        </w:numPr>
        <w:ind w:left="720"/>
      </w:pPr>
    </w:p>
    <w:p w14:paraId="7885F623" w:rsidR="00713EF4" w:rsidRPr="00165F86" w:rsidRDefault="00CF252E">
      <w:pPr>
        <w:pStyle w:val="NumberedParas"/>
      </w:pPr>
      <w:r w:rsidRPr="00165F86">
        <w:rPr>
          <w:b/>
        </w:rPr>
        <w:t>Responsable du projet</w:t>
      </w:r>
      <w:r w:rsidRPr="00165F86">
        <w:t xml:space="preserve"> : le responsable du projet (RP) est habilité à gérer le projet au jour le jour pour le compte du partenaire d'exécution en respectant les contraintes fixées par </w:t>
      </w:r>
      <w:r w:rsidR="00D054B1" w:rsidRPr="00165F86">
        <w:t xml:space="preserve">l’UnBio </w:t>
      </w:r>
      <w:r w:rsidRPr="00165F86">
        <w:t xml:space="preserve">. Sa principale responsabilité est de s’assurer que le projet produit les résultats indiqués dans le </w:t>
      </w:r>
      <w:r w:rsidRPr="00165F86">
        <w:lastRenderedPageBreak/>
        <w:t xml:space="preserve">document du projet, en respectant les normes de qualité requises et les contraintes de délai et de coûts fixées. </w:t>
      </w:r>
    </w:p>
    <w:p w14:paraId="649D1B3D" w:rsidR="00713EF4" w:rsidRPr="00165F86" w:rsidRDefault="00713EF4">
      <w:pPr>
        <w:pStyle w:val="NumberedParas"/>
        <w:numPr>
          <w:ilvl w:val="0"/>
          <w:numId w:val="0"/>
        </w:numPr>
        <w:ind w:left="720"/>
        <w:rPr>
          <w:szCs w:val="24"/>
        </w:rPr>
      </w:pPr>
    </w:p>
    <w:p w14:paraId="6B19BDB1" w:rsidR="00713EF4" w:rsidRPr="00165F86" w:rsidRDefault="005F2FC5">
      <w:pPr>
        <w:pStyle w:val="NumberedParas"/>
      </w:pPr>
      <w:r w:rsidRPr="00165F86">
        <w:rPr>
          <w:b/>
        </w:rPr>
        <w:t xml:space="preserve">Appui au </w:t>
      </w:r>
      <w:r w:rsidR="00CF252E" w:rsidRPr="00165F86">
        <w:rPr>
          <w:b/>
        </w:rPr>
        <w:t>projet</w:t>
      </w:r>
      <w:r w:rsidR="00CF252E" w:rsidRPr="00165F86">
        <w:t xml:space="preserve"> : l’appui au projet consiste à apporter une assistance en matière d’administration, de gestion et questions techniques  au responsable du projet en fonction de ses besoins ou des besoins du projet. </w:t>
      </w:r>
    </w:p>
    <w:p w14:paraId="00620420" w:rsidR="00713EF4" w:rsidRDefault="00713EF4">
      <w:pPr>
        <w:pStyle w:val="NumberedParas"/>
        <w:numPr>
          <w:ilvl w:val="0"/>
          <w:numId w:val="0"/>
        </w:numPr>
        <w:ind w:left="720"/>
        <w:rPr>
          <w:szCs w:val="24"/>
        </w:rPr>
      </w:pPr>
    </w:p>
    <w:p w14:paraId="1CA1B745" w:rsidR="00713EF4" w:rsidRPr="00E6618B" w:rsidRDefault="005F2FC5">
      <w:pPr>
        <w:pStyle w:val="NumberedParas"/>
      </w:pPr>
      <w:r w:rsidRPr="00E6618B">
        <w:rPr>
          <w:b/>
        </w:rPr>
        <w:t>Audit</w:t>
      </w:r>
      <w:r w:rsidR="00CF252E" w:rsidRPr="00E6618B">
        <w:t xml:space="preserve"> : </w:t>
      </w:r>
      <w:r w:rsidR="00E779F5" w:rsidRPr="00E6618B">
        <w:t>L' audit sera effectuée selon le règles et règlement financier du PNUD et les politiques de vérification applicables</w:t>
      </w:r>
      <w:r w:rsidR="00CF252E" w:rsidRPr="00E6618B">
        <w:t>.</w:t>
      </w:r>
    </w:p>
    <w:p w14:paraId="0788CDF9" w:rsidR="005F2FC5" w:rsidRPr="00AC5FFD" w:rsidRDefault="005F2FC5">
      <w:pPr>
        <w:ind w:right="1008"/>
        <w:rPr>
          <w:b/>
          <w:lang w:val="fr-FR"/>
        </w:rPr>
      </w:pPr>
    </w:p>
    <w:p w14:paraId="1A096F39" w:rsidR="005F2FC5" w:rsidRPr="00AC5FFD" w:rsidRDefault="00CF252E" w:rsidP="00A16586">
      <w:pPr>
        <w:pStyle w:val="Heading2"/>
        <w:rPr>
          <w:lang w:val="fr-FR"/>
        </w:rPr>
      </w:pPr>
      <w:bookmarkStart w:id="17" w:name="_Toc326145675"/>
      <w:r w:rsidRPr="00CF252E">
        <w:rPr>
          <w:lang w:val="fr-FR"/>
        </w:rPr>
        <w:t>IVème PARTIE : Plan et budget de suivi et d’évaluation</w:t>
      </w:r>
      <w:bookmarkEnd w:id="17"/>
    </w:p>
    <w:p w14:paraId="2FB52D0A" w:rsidR="005F2FC5" w:rsidRPr="005F2FC5" w:rsidRDefault="00CF252E" w:rsidP="00A16586">
      <w:pPr>
        <w:pStyle w:val="Heading3"/>
        <w:rPr>
          <w:rFonts w:ascii="Times New Roman" w:hAnsi="Times New Roman"/>
        </w:rPr>
      </w:pPr>
      <w:bookmarkStart w:id="18" w:name="_Toc326145676"/>
      <w:proofErr w:type="spellStart"/>
      <w:proofErr w:type="gramStart"/>
      <w:r w:rsidRPr="00CF252E">
        <w:rPr>
          <w:rFonts w:ascii="Times New Roman" w:hAnsi="Times New Roman"/>
        </w:rPr>
        <w:t>Suivi</w:t>
      </w:r>
      <w:proofErr w:type="spellEnd"/>
      <w:r w:rsidRPr="00CF252E">
        <w:rPr>
          <w:rFonts w:ascii="Times New Roman" w:hAnsi="Times New Roman"/>
        </w:rPr>
        <w:t xml:space="preserve">  et</w:t>
      </w:r>
      <w:proofErr w:type="gramEnd"/>
      <w:r w:rsidRPr="00CF252E">
        <w:rPr>
          <w:rFonts w:ascii="Times New Roman" w:hAnsi="Times New Roman"/>
        </w:rPr>
        <w:t xml:space="preserve"> rapports</w:t>
      </w:r>
      <w:bookmarkEnd w:id="18"/>
      <w:r w:rsidRPr="00CF252E">
        <w:rPr>
          <w:rFonts w:ascii="Times New Roman" w:hAnsi="Times New Roman"/>
        </w:rPr>
        <w:t xml:space="preserve"> </w:t>
      </w:r>
    </w:p>
    <w:p w14:paraId="6FFDC476" w:rsidR="005F2FC5" w:rsidRPr="00AC5FFD" w:rsidRDefault="005F2FC5" w:rsidP="00A16586">
      <w:pPr>
        <w:tabs>
          <w:tab w:val="num" w:pos="720"/>
        </w:tabs>
        <w:jc w:val="both"/>
        <w:rPr>
          <w:sz w:val="22"/>
          <w:szCs w:val="22"/>
          <w:lang w:val="en-GB"/>
        </w:rPr>
      </w:pPr>
    </w:p>
    <w:p w14:paraId="12C04D7A" w:rsidR="005F2FC5" w:rsidRPr="00AC5FFD" w:rsidRDefault="005F2FC5">
      <w:pPr>
        <w:tabs>
          <w:tab w:val="num" w:pos="720"/>
        </w:tabs>
        <w:jc w:val="both"/>
        <w:rPr>
          <w:sz w:val="22"/>
          <w:lang w:val="fr-FR"/>
        </w:rPr>
      </w:pPr>
    </w:p>
    <w:p w14:paraId="4DD61CEF" w:rsidR="00713EF4" w:rsidRPr="00165F86" w:rsidRDefault="00CF252E">
      <w:pPr>
        <w:pStyle w:val="NumberedParas"/>
      </w:pPr>
      <w:r w:rsidRPr="00165F86">
        <w:t>Lors de la phase initiale du projet, le système de suivi et évaluation, composé des   éléments suivants, sera élaboré </w:t>
      </w:r>
      <w:r w:rsidR="005F2FC5" w:rsidRPr="00165F86">
        <w:t>:</w:t>
      </w:r>
    </w:p>
    <w:p w14:paraId="7A958587" w:rsidR="005F2FC5" w:rsidRPr="00165F86" w:rsidRDefault="00CF252E" w:rsidP="00726B83">
      <w:pPr>
        <w:numPr>
          <w:ilvl w:val="0"/>
          <w:numId w:val="9"/>
        </w:numPr>
        <w:jc w:val="both"/>
        <w:rPr>
          <w:lang w:val="fr-FR"/>
        </w:rPr>
      </w:pPr>
      <w:r w:rsidRPr="00165F86">
        <w:rPr>
          <w:lang w:val="fr-FR"/>
        </w:rPr>
        <w:t>Plan de suivi, avec des points de référence, des indicateurs et des objectifs définis, sur la base d’un cadre de résultats et de ressources qui sera élaboré par le RP/coordinateur en consultation avec le personnel du programme concerné au PNUD ;</w:t>
      </w:r>
    </w:p>
    <w:p w14:paraId="34B3D259" w:rsidR="005F2FC5" w:rsidRPr="00165F86" w:rsidRDefault="00CF252E" w:rsidP="00726B83">
      <w:pPr>
        <w:numPr>
          <w:ilvl w:val="0"/>
          <w:numId w:val="9"/>
        </w:numPr>
        <w:jc w:val="both"/>
        <w:rPr>
          <w:lang w:val="fr-FR"/>
        </w:rPr>
      </w:pPr>
      <w:r w:rsidRPr="00165F86">
        <w:rPr>
          <w:lang w:val="fr-FR"/>
        </w:rPr>
        <w:t>Journaux de risques, de problèmes et de qualité créés par le RP et l’agent du programme concerné ;</w:t>
      </w:r>
    </w:p>
    <w:p w14:paraId="7D1412BE" w:rsidR="005F2FC5" w:rsidRPr="00165F86" w:rsidRDefault="00CF252E" w:rsidP="00726B83">
      <w:pPr>
        <w:numPr>
          <w:ilvl w:val="0"/>
          <w:numId w:val="9"/>
        </w:numPr>
        <w:jc w:val="both"/>
        <w:rPr>
          <w:lang w:val="fr-FR"/>
        </w:rPr>
      </w:pPr>
      <w:r w:rsidRPr="00165F86">
        <w:rPr>
          <w:lang w:val="fr-FR"/>
        </w:rPr>
        <w:t>Plan trimestriel du projet (avec les activités et les budgets détaillés) et présentation des rapports par l</w:t>
      </w:r>
      <w:r w:rsidR="005C7EAE" w:rsidRPr="00165F86">
        <w:rPr>
          <w:lang w:val="fr-FR"/>
        </w:rPr>
        <w:t>’unité de gestion du projet</w:t>
      </w:r>
      <w:r w:rsidRPr="00165F86">
        <w:rPr>
          <w:lang w:val="fr-FR"/>
        </w:rPr>
        <w:t xml:space="preserve"> ; </w:t>
      </w:r>
    </w:p>
    <w:p w14:paraId="31073CE8" w:rsidR="005F2FC5" w:rsidRPr="00165F86" w:rsidRDefault="00CF252E" w:rsidP="00726B83">
      <w:pPr>
        <w:numPr>
          <w:ilvl w:val="0"/>
          <w:numId w:val="9"/>
        </w:numPr>
        <w:jc w:val="both"/>
        <w:rPr>
          <w:lang w:val="fr-FR"/>
        </w:rPr>
      </w:pPr>
      <w:r w:rsidRPr="00165F86">
        <w:rPr>
          <w:lang w:val="fr-FR"/>
        </w:rPr>
        <w:t xml:space="preserve">Rapports et suivi trimestriels du projet, gérés par le GGT et </w:t>
      </w:r>
      <w:r w:rsidR="00D054B1" w:rsidRPr="00165F86">
        <w:rPr>
          <w:lang w:val="fr-FR"/>
        </w:rPr>
        <w:t xml:space="preserve"> l’</w:t>
      </w:r>
      <w:proofErr w:type="spellStart"/>
      <w:r w:rsidR="00D054B1" w:rsidRPr="00165F86">
        <w:rPr>
          <w:lang w:val="fr-FR"/>
        </w:rPr>
        <w:t>UnBio</w:t>
      </w:r>
      <w:proofErr w:type="spellEnd"/>
      <w:r w:rsidR="00D054B1" w:rsidRPr="00165F86">
        <w:rPr>
          <w:lang w:val="fr-FR"/>
        </w:rPr>
        <w:t xml:space="preserve"> </w:t>
      </w:r>
      <w:r w:rsidRPr="00165F86">
        <w:rPr>
          <w:lang w:val="fr-FR"/>
        </w:rPr>
        <w:t xml:space="preserve"> du projet (incluant également le suivi des risques et des problèmes, ainsi que l’élaboration des rapports sur les leçons tirées) ;</w:t>
      </w:r>
    </w:p>
    <w:p w14:paraId="716B680B" w:rsidR="005F2FC5" w:rsidRPr="00165F86" w:rsidRDefault="00CF252E" w:rsidP="00726B83">
      <w:pPr>
        <w:numPr>
          <w:ilvl w:val="0"/>
          <w:numId w:val="9"/>
        </w:numPr>
        <w:jc w:val="both"/>
        <w:rPr>
          <w:lang w:val="fr-FR"/>
        </w:rPr>
      </w:pPr>
      <w:r w:rsidRPr="00165F86">
        <w:rPr>
          <w:lang w:val="fr-FR"/>
        </w:rPr>
        <w:t>Plan annuel du projet (avec les activités et les budgets généraux) et présentation des rapports par l</w:t>
      </w:r>
      <w:r w:rsidR="005C7EAE" w:rsidRPr="00165F86">
        <w:rPr>
          <w:lang w:val="fr-FR"/>
        </w:rPr>
        <w:t>’unité de gestion du projet</w:t>
      </w:r>
      <w:r w:rsidR="00C36A01" w:rsidRPr="00165F86">
        <w:rPr>
          <w:lang w:val="fr-FR"/>
        </w:rPr>
        <w:t> </w:t>
      </w:r>
      <w:r w:rsidR="00C36A01" w:rsidRPr="00165F86" w:rsidDel="005C7EAE">
        <w:rPr>
          <w:lang w:val="fr-FR"/>
        </w:rPr>
        <w:t>;</w:t>
      </w:r>
      <w:r w:rsidRPr="00165F86">
        <w:rPr>
          <w:lang w:val="fr-FR"/>
        </w:rPr>
        <w:t xml:space="preserve"> </w:t>
      </w:r>
    </w:p>
    <w:p w14:paraId="318729E5" w:rsidR="005F2FC5" w:rsidRPr="00165F86" w:rsidRDefault="00CF252E" w:rsidP="00726B83">
      <w:pPr>
        <w:numPr>
          <w:ilvl w:val="0"/>
          <w:numId w:val="9"/>
        </w:numPr>
        <w:jc w:val="both"/>
        <w:rPr>
          <w:lang w:val="fr-FR"/>
        </w:rPr>
      </w:pPr>
      <w:r w:rsidRPr="00165F86">
        <w:rPr>
          <w:lang w:val="fr-FR"/>
        </w:rPr>
        <w:t xml:space="preserve">Examen annuel du projet par </w:t>
      </w:r>
      <w:r w:rsidR="00AB4CE0" w:rsidRPr="00165F86">
        <w:rPr>
          <w:lang w:val="fr-FR"/>
        </w:rPr>
        <w:t>l’</w:t>
      </w:r>
      <w:proofErr w:type="spellStart"/>
      <w:r w:rsidR="00AB4CE0" w:rsidRPr="00165F86">
        <w:rPr>
          <w:lang w:val="fr-FR"/>
        </w:rPr>
        <w:t>UnBio</w:t>
      </w:r>
      <w:proofErr w:type="spellEnd"/>
      <w:r w:rsidR="00AB4CE0" w:rsidRPr="00165F86">
        <w:rPr>
          <w:lang w:val="fr-FR"/>
        </w:rPr>
        <w:t xml:space="preserve"> </w:t>
      </w:r>
      <w:r w:rsidRPr="00165F86">
        <w:rPr>
          <w:lang w:val="fr-FR"/>
        </w:rPr>
        <w:t>sur la base des rapports de suivi et des produits préparés par l’équipe du projet (incluant également les éventuelles propositions de modification de la stratégie du projet ou même de révision du projet).</w:t>
      </w:r>
    </w:p>
    <w:p w14:paraId="2567C9FA" w:rsidR="005F2FC5" w:rsidRPr="00165F86" w:rsidRDefault="005F2FC5">
      <w:pPr>
        <w:jc w:val="both"/>
        <w:rPr>
          <w:lang w:val="fr-FR"/>
        </w:rPr>
      </w:pPr>
    </w:p>
    <w:p w14:paraId="12F19CB0" w:rsidR="00713EF4" w:rsidRPr="00165F86" w:rsidRDefault="00CF252E">
      <w:pPr>
        <w:pStyle w:val="NumberedParas"/>
      </w:pPr>
      <w:r w:rsidRPr="00165F86">
        <w:t xml:space="preserve">Les principaux rapports seront élaborés par le GGT et avalisés par </w:t>
      </w:r>
      <w:r w:rsidR="00AB4CE0" w:rsidRPr="00165F86">
        <w:t xml:space="preserve">l’UnBio </w:t>
      </w:r>
      <w:r w:rsidRPr="00165F86">
        <w:t xml:space="preserve">le du projet. Des rapports financiers seront régulièrement envoyés au PNUD conformément aux règles et règlements du PNUD. Le système de suivi et évaluation doit utiliser des formats standardisés (conformes aux procédures et formats du PNUD) pour les documents suivants : </w:t>
      </w:r>
    </w:p>
    <w:p w14:paraId="5D6B640A" w:rsidR="005F2FC5" w:rsidRPr="00165F86" w:rsidRDefault="00CF252E" w:rsidP="00726B83">
      <w:pPr>
        <w:numPr>
          <w:ilvl w:val="0"/>
          <w:numId w:val="10"/>
        </w:numPr>
        <w:jc w:val="both"/>
        <w:rPr>
          <w:lang w:val="fr-FR"/>
        </w:rPr>
      </w:pPr>
      <w:r w:rsidRPr="00165F86">
        <w:rPr>
          <w:lang w:val="fr-FR"/>
        </w:rPr>
        <w:t xml:space="preserve">plan </w:t>
      </w:r>
      <w:r w:rsidR="00AB4CE0" w:rsidRPr="00165F86">
        <w:rPr>
          <w:lang w:val="fr-FR"/>
        </w:rPr>
        <w:t xml:space="preserve"> de travail </w:t>
      </w:r>
      <w:r w:rsidRPr="00165F86">
        <w:rPr>
          <w:lang w:val="fr-FR"/>
        </w:rPr>
        <w:t xml:space="preserve"> trimestriel</w:t>
      </w:r>
    </w:p>
    <w:p w14:paraId="489D4E8F" w:rsidR="005F2FC5" w:rsidRPr="00165F86" w:rsidRDefault="00CF252E" w:rsidP="00726B83">
      <w:pPr>
        <w:numPr>
          <w:ilvl w:val="0"/>
          <w:numId w:val="10"/>
        </w:numPr>
        <w:jc w:val="both"/>
        <w:rPr>
          <w:lang w:val="fr-FR"/>
        </w:rPr>
      </w:pPr>
      <w:r w:rsidRPr="00165F86">
        <w:rPr>
          <w:lang w:val="fr-FR"/>
        </w:rPr>
        <w:t>rapport sur l’état d’avancement, comprenant un rapport financier</w:t>
      </w:r>
    </w:p>
    <w:p w14:paraId="1EBC5442" w:rsidR="005F2FC5" w:rsidRPr="00165F86" w:rsidRDefault="00CF252E" w:rsidP="00726B83">
      <w:pPr>
        <w:numPr>
          <w:ilvl w:val="0"/>
          <w:numId w:val="10"/>
        </w:numPr>
        <w:jc w:val="both"/>
        <w:rPr>
          <w:lang w:val="fr-FR"/>
        </w:rPr>
      </w:pPr>
      <w:r w:rsidRPr="00165F86">
        <w:rPr>
          <w:lang w:val="fr-FR"/>
        </w:rPr>
        <w:t>rapport de suivi trimestriel, comprenant un rapport de suivi des risques</w:t>
      </w:r>
    </w:p>
    <w:p w14:paraId="2E482F95" w:rsidR="005F2FC5" w:rsidRPr="00165F86" w:rsidRDefault="00CF252E" w:rsidP="00726B83">
      <w:pPr>
        <w:numPr>
          <w:ilvl w:val="0"/>
          <w:numId w:val="10"/>
        </w:numPr>
        <w:jc w:val="both"/>
        <w:rPr>
          <w:lang w:val="fr-FR"/>
        </w:rPr>
      </w:pPr>
      <w:r w:rsidRPr="00165F86">
        <w:rPr>
          <w:lang w:val="fr-FR"/>
        </w:rPr>
        <w:t>rapport trimestriel des leçons tirées</w:t>
      </w:r>
    </w:p>
    <w:p w14:paraId="58A33F21" w:rsidR="005F2FC5" w:rsidRPr="00165F86" w:rsidRDefault="00CF252E" w:rsidP="00726B83">
      <w:pPr>
        <w:numPr>
          <w:ilvl w:val="0"/>
          <w:numId w:val="10"/>
        </w:numPr>
        <w:jc w:val="both"/>
        <w:rPr>
          <w:lang w:val="fr-FR"/>
        </w:rPr>
      </w:pPr>
      <w:r w:rsidRPr="00165F86">
        <w:rPr>
          <w:lang w:val="fr-FR"/>
        </w:rPr>
        <w:t xml:space="preserve">plan </w:t>
      </w:r>
      <w:r w:rsidR="00AB4CE0" w:rsidRPr="00165F86">
        <w:rPr>
          <w:lang w:val="fr-FR"/>
        </w:rPr>
        <w:t xml:space="preserve">de travail </w:t>
      </w:r>
      <w:r w:rsidRPr="00165F86">
        <w:rPr>
          <w:lang w:val="fr-FR"/>
        </w:rPr>
        <w:t xml:space="preserve"> annuel</w:t>
      </w:r>
    </w:p>
    <w:p w14:paraId="50CC7861" w:rsidR="005F2FC5" w:rsidRPr="00165F86" w:rsidRDefault="00CF252E" w:rsidP="00726B83">
      <w:pPr>
        <w:numPr>
          <w:ilvl w:val="0"/>
          <w:numId w:val="10"/>
        </w:numPr>
        <w:jc w:val="both"/>
        <w:rPr>
          <w:lang w:val="fr-FR"/>
        </w:rPr>
      </w:pPr>
      <w:r w:rsidRPr="00165F86">
        <w:rPr>
          <w:lang w:val="fr-FR"/>
        </w:rPr>
        <w:t>rapport annuel, comprenant un rapport financier</w:t>
      </w:r>
      <w:r w:rsidR="001E145B" w:rsidRPr="00165F86">
        <w:rPr>
          <w:rStyle w:val="FootnoteReference"/>
          <w:lang w:val="fr-FR"/>
        </w:rPr>
        <w:footnoteReference w:id="4"/>
      </w:r>
    </w:p>
    <w:p w14:paraId="17AC96F4" w:rsidR="005F2FC5" w:rsidRPr="00165F86" w:rsidRDefault="00CF252E" w:rsidP="00726B83">
      <w:pPr>
        <w:numPr>
          <w:ilvl w:val="0"/>
          <w:numId w:val="10"/>
        </w:numPr>
        <w:jc w:val="both"/>
        <w:rPr>
          <w:lang w:val="fr-FR"/>
        </w:rPr>
      </w:pPr>
      <w:r w:rsidRPr="00165F86">
        <w:rPr>
          <w:lang w:val="fr-FR"/>
        </w:rPr>
        <w:t>examen annuel du projet/rapport de mise en œuvre du projet (APR/PIR) simplifié sur les activités de base en  matière de diversité biologique</w:t>
      </w:r>
    </w:p>
    <w:p w14:paraId="475EAEC8" w:rsidR="005F2FC5" w:rsidRPr="00165F86" w:rsidRDefault="00CF252E" w:rsidP="00726B83">
      <w:pPr>
        <w:numPr>
          <w:ilvl w:val="0"/>
          <w:numId w:val="10"/>
        </w:numPr>
        <w:jc w:val="both"/>
        <w:rPr>
          <w:lang w:val="fr-FR"/>
        </w:rPr>
      </w:pPr>
      <w:r w:rsidRPr="00165F86">
        <w:rPr>
          <w:lang w:val="fr-FR"/>
        </w:rPr>
        <w:lastRenderedPageBreak/>
        <w:t>plans de travail et rapports sur l’état d’avancement mensuel du GGT</w:t>
      </w:r>
    </w:p>
    <w:p w14:paraId="76D1F083" w:rsidR="005F2FC5" w:rsidRPr="00165F86" w:rsidRDefault="00CF252E" w:rsidP="00726B83">
      <w:pPr>
        <w:numPr>
          <w:ilvl w:val="0"/>
          <w:numId w:val="10"/>
        </w:numPr>
        <w:jc w:val="both"/>
        <w:rPr>
          <w:lang w:val="fr-FR"/>
        </w:rPr>
      </w:pPr>
      <w:r w:rsidRPr="00165F86">
        <w:rPr>
          <w:lang w:val="fr-FR"/>
        </w:rPr>
        <w:t>rapports d’activité</w:t>
      </w:r>
    </w:p>
    <w:p w14:paraId="498E0F10" w:rsidR="005F2FC5" w:rsidRPr="00165F86" w:rsidRDefault="00CF252E" w:rsidP="00726B83">
      <w:pPr>
        <w:numPr>
          <w:ilvl w:val="0"/>
          <w:numId w:val="10"/>
        </w:numPr>
        <w:jc w:val="both"/>
        <w:rPr>
          <w:lang w:val="fr-FR"/>
        </w:rPr>
      </w:pPr>
      <w:r w:rsidRPr="00165F86">
        <w:rPr>
          <w:lang w:val="fr-FR"/>
        </w:rPr>
        <w:t xml:space="preserve">rapport final, décrivant les leçons tirées </w:t>
      </w:r>
    </w:p>
    <w:p w14:paraId="30DC7ADA" w:rsidR="005F2FC5" w:rsidRPr="00165F86" w:rsidRDefault="005F2FC5">
      <w:pPr>
        <w:jc w:val="both"/>
        <w:rPr>
          <w:lang w:val="fr-FR"/>
        </w:rPr>
      </w:pPr>
    </w:p>
    <w:p w14:paraId="0714B237" w:rsidR="005F2FC5" w:rsidRPr="00165F86" w:rsidRDefault="005F2FC5">
      <w:pPr>
        <w:jc w:val="both"/>
        <w:rPr>
          <w:lang w:val="fr-FR"/>
        </w:rPr>
      </w:pPr>
    </w:p>
    <w:p w14:paraId="1CD4A0F5" w:rsidR="005F2FC5" w:rsidRPr="00165F86" w:rsidRDefault="00CF252E" w:rsidP="00784EDD">
      <w:pPr>
        <w:pStyle w:val="Heading3"/>
        <w:rPr>
          <w:rFonts w:ascii="Times New Roman" w:hAnsi="Times New Roman"/>
          <w:lang w:val="fr-FR"/>
        </w:rPr>
      </w:pPr>
      <w:bookmarkStart w:id="19" w:name="_Toc326145677"/>
      <w:r w:rsidRPr="00165F86">
        <w:rPr>
          <w:rFonts w:ascii="Times New Roman" w:hAnsi="Times New Roman"/>
          <w:lang w:val="fr-FR"/>
        </w:rPr>
        <w:t>Exigences de communication et de visibilit</w:t>
      </w:r>
      <w:r w:rsidRPr="00165F86">
        <w:rPr>
          <w:rFonts w:hint="eastAsia" w:ascii="Times New Roman" w:hAnsi="Times New Roman"/>
          <w:lang w:val="fr-FR"/>
        </w:rPr>
        <w:t>é</w:t>
      </w:r>
      <w:bookmarkEnd w:id="19"/>
      <w:r w:rsidRPr="00165F86">
        <w:rPr>
          <w:rFonts w:ascii="Times New Roman" w:hAnsi="Times New Roman"/>
          <w:lang w:val="fr-FR"/>
        </w:rPr>
        <w:t xml:space="preserve"> </w:t>
      </w:r>
    </w:p>
    <w:p w14:paraId="0FA9166B" w:rsidR="005F2FC5" w:rsidRPr="00165F86" w:rsidRDefault="005F2FC5">
      <w:pPr>
        <w:rPr>
          <w:lang w:val="fr-FR"/>
        </w:rPr>
      </w:pPr>
    </w:p>
    <w:p w14:paraId="7FFA535C" w:rsidR="00713EF4" w:rsidRPr="00165F86" w:rsidRDefault="00CF252E">
      <w:pPr>
        <w:pStyle w:val="NumberedParas"/>
      </w:pPr>
      <w:r w:rsidRPr="00165F86">
        <w:t xml:space="preserve">Les directives du PNUD relatives à l’image de marque doivent être appliquées de manière stricte.  Vous les trouverez sur </w:t>
      </w:r>
      <w:hyperlink r:id="rId15" w:history="1">
        <w:r w:rsidRPr="00165F86">
          <w:t>intra.undp.org/coa/branding.shtml</w:t>
        </w:r>
      </w:hyperlink>
      <w:r w:rsidRPr="00165F86">
        <w:t xml:space="preserve">, et les directives spécifiques sur l’utilisation du logo du PNUD sur </w:t>
      </w:r>
      <w:hyperlink r:id="rId16" w:history="1">
        <w:r w:rsidRPr="00165F86">
          <w:t>intra.undp.org/branding/useOfLogo.html</w:t>
        </w:r>
      </w:hyperlink>
      <w:r w:rsidRPr="00165F86">
        <w:t xml:space="preserve">. Entre autres, ces directives expliquent quand et comment le logo du PNUD doit être utilisé, ainsi que les logos des donateurs des projets du PNUD.  Afin d’éviter toute ambiguïté, lorsque le logo doit être utilisé, vous devez le </w:t>
      </w:r>
      <w:r w:rsidR="00692361" w:rsidRPr="00165F86">
        <w:t xml:space="preserve">placer à côté du logo du FEM. </w:t>
      </w:r>
      <w:r w:rsidRPr="00165F86">
        <w:t xml:space="preserve">Vous trouverez le </w:t>
      </w:r>
      <w:hyperlink r:id="rId17" w:history="1">
        <w:r w:rsidRPr="00165F86">
          <w:t>logo du FEM</w:t>
        </w:r>
      </w:hyperlink>
      <w:r w:rsidRPr="00165F86">
        <w:t xml:space="preserve"> sur </w:t>
      </w:r>
      <w:hyperlink r:id="rId18" w:history="1">
        <w:r w:rsidRPr="00165F86">
          <w:rPr>
            <w:color w:val="0000FF"/>
            <w:u w:val="single"/>
          </w:rPr>
          <w:t>www.thegef.org/gef/GEF_logo</w:t>
        </w:r>
      </w:hyperlink>
      <w:r w:rsidRPr="00165F86">
        <w:t xml:space="preserve"> et le </w:t>
      </w:r>
      <w:hyperlink r:id="rId19" w:history="1">
        <w:r w:rsidRPr="00165F86">
          <w:t>logo du PNUD</w:t>
        </w:r>
      </w:hyperlink>
      <w:r w:rsidRPr="00165F86">
        <w:t xml:space="preserve"> sur </w:t>
      </w:r>
      <w:hyperlink r:id="rId20" w:history="1">
        <w:r w:rsidRPr="00165F86">
          <w:rPr>
            <w:color w:val="0000FF"/>
            <w:u w:val="single"/>
          </w:rPr>
          <w:t>intra.undp.org/coa/branding.shtml</w:t>
        </w:r>
      </w:hyperlink>
      <w:r w:rsidRPr="00165F86">
        <w:t>.</w:t>
      </w:r>
    </w:p>
    <w:p w14:paraId="4CEAF748" w:rsidR="005F2FC5" w:rsidRPr="00165F86" w:rsidRDefault="005F2FC5" w:rsidP="00DD2E11">
      <w:pPr>
        <w:pStyle w:val="NumberedParas"/>
        <w:numPr>
          <w:ilvl w:val="0"/>
          <w:numId w:val="0"/>
        </w:numPr>
        <w:ind w:left="720"/>
        <w:rPr>
          <w:szCs w:val="24"/>
        </w:rPr>
      </w:pPr>
    </w:p>
    <w:p w14:paraId="0791B015" w:rsidR="005F2FC5" w:rsidRPr="00165F86" w:rsidRDefault="00CF252E" w:rsidP="00692361">
      <w:pPr>
        <w:pStyle w:val="NumberedParas"/>
        <w:rPr>
          <w:sz w:val="22"/>
        </w:rPr>
      </w:pPr>
      <w:r w:rsidRPr="00165F86">
        <w:t>Les directives du FEM en matière de communication et de visibilité (les « directives du FEM ») doivent également être appliquées de manière stricte. Vous trouverez les directives du FEM sur</w:t>
      </w:r>
      <w:r w:rsidR="00692361" w:rsidRPr="00165F86">
        <w:t xml:space="preserve"> </w:t>
      </w:r>
      <w:hyperlink r:id="rId21" w:history="1">
        <w:r w:rsidRPr="00165F86">
          <w:rPr>
            <w:color w:val="0000FF"/>
            <w:sz w:val="20"/>
            <w:u w:val="single"/>
          </w:rPr>
          <w:t>www.thegef.org/gef/sites/thegef.org/files/documents/C.40.08_Branding_the_GEF%20final_0.pdf</w:t>
        </w:r>
      </w:hyperlink>
      <w:r w:rsidRPr="00165F86">
        <w:rPr>
          <w:sz w:val="20"/>
        </w:rPr>
        <w:t>.</w:t>
      </w:r>
      <w:r w:rsidR="00692361" w:rsidRPr="00165F86">
        <w:rPr>
          <w:sz w:val="22"/>
        </w:rPr>
        <w:t xml:space="preserve"> </w:t>
      </w:r>
      <w:r w:rsidRPr="00165F86">
        <w:t xml:space="preserve">Entre autres, les directives du FEM expliquent quand et comment le logo du FEM doit être utilisé sur les publications des projets, les véhicules, les fournitures et les autres équipements des projets.  Elles décrivent également les autres règles promotionnelles du FEM concernant les communiqués de presse, les conférences de presse, les visites de la presse, les visites des autorités, les productions et les autres supports promotionnels.  </w:t>
      </w:r>
    </w:p>
    <w:p w14:paraId="3D3B984E" w:rsidR="005F2FC5" w:rsidRPr="00165F86" w:rsidRDefault="005F2FC5" w:rsidP="00DD2E11">
      <w:pPr>
        <w:pStyle w:val="NumberedParas"/>
        <w:numPr>
          <w:ilvl w:val="0"/>
          <w:numId w:val="0"/>
        </w:numPr>
        <w:ind w:left="720"/>
        <w:rPr>
          <w:szCs w:val="24"/>
        </w:rPr>
      </w:pPr>
    </w:p>
    <w:p w14:paraId="613004B3" w:rsidR="005F2FC5" w:rsidRPr="00165F86" w:rsidRDefault="00CF252E" w:rsidP="00692361">
      <w:pPr>
        <w:pStyle w:val="NumberedParas"/>
      </w:pPr>
      <w:r w:rsidRPr="00165F86">
        <w:t>Lorsque d’autres entités et partenaires du projet apportent leur soutien grâce à un cofinancement, leurs règles et directives relatives à l’image de marque doivent également être appliquées.</w:t>
      </w:r>
    </w:p>
    <w:p w14:paraId="552F4EDE" w:rsidR="00692361" w:rsidRPr="00165F86" w:rsidRDefault="00692361" w:rsidP="00692361">
      <w:pPr>
        <w:pStyle w:val="ListParagraph"/>
        <w:rPr>
          <w:lang w:val="fr-FR"/>
        </w:rPr>
      </w:pPr>
    </w:p>
    <w:p w14:paraId="04864A26" w:rsidR="005F2FC5" w:rsidRPr="00165F86" w:rsidRDefault="00CF252E" w:rsidP="00784EDD">
      <w:pPr>
        <w:pStyle w:val="Heading2"/>
        <w:rPr>
          <w:lang w:val="en-GB"/>
        </w:rPr>
      </w:pPr>
      <w:bookmarkStart w:id="20" w:name="_Toc326145678"/>
      <w:proofErr w:type="spellStart"/>
      <w:r w:rsidRPr="00165F86">
        <w:rPr>
          <w:lang w:val="en-GB"/>
        </w:rPr>
        <w:t>Vème</w:t>
      </w:r>
      <w:proofErr w:type="spellEnd"/>
      <w:r w:rsidRPr="00165F86">
        <w:rPr>
          <w:lang w:val="en-GB"/>
        </w:rPr>
        <w:t xml:space="preserve"> PARTIE: </w:t>
      </w:r>
      <w:proofErr w:type="spellStart"/>
      <w:r w:rsidRPr="00165F86">
        <w:rPr>
          <w:lang w:val="en-GB"/>
        </w:rPr>
        <w:t>Contexte</w:t>
      </w:r>
      <w:proofErr w:type="spellEnd"/>
      <w:r w:rsidRPr="00165F86">
        <w:rPr>
          <w:lang w:val="en-GB"/>
        </w:rPr>
        <w:t xml:space="preserve"> </w:t>
      </w:r>
      <w:proofErr w:type="spellStart"/>
      <w:r w:rsidRPr="00165F86">
        <w:rPr>
          <w:lang w:val="en-GB"/>
        </w:rPr>
        <w:t>juridique</w:t>
      </w:r>
      <w:bookmarkEnd w:id="20"/>
      <w:proofErr w:type="spellEnd"/>
      <w:r w:rsidRPr="00165F86">
        <w:rPr>
          <w:lang w:val="en-GB"/>
        </w:rPr>
        <w:t xml:space="preserve"> </w:t>
      </w:r>
    </w:p>
    <w:p w14:paraId="36D8FFBF" w:rsidR="005F2FC5" w:rsidRPr="00165F86" w:rsidRDefault="005F2FC5">
      <w:pPr>
        <w:ind w:right="1008"/>
        <w:rPr>
          <w:sz w:val="22"/>
          <w:lang w:val="fr-FR"/>
        </w:rPr>
      </w:pPr>
    </w:p>
    <w:p w14:paraId="31F26C66" w:rsidR="005F2FC5" w:rsidRPr="00165F86" w:rsidRDefault="00CF252E" w:rsidP="00692361">
      <w:pPr>
        <w:pStyle w:val="NumberedParas"/>
      </w:pPr>
      <w:r w:rsidRPr="00165F86">
        <w:t xml:space="preserve">Le présent document et le CPAP signé par le gouvernement et le PNUD qui lui est adjoint pour référence constituent ensemble un Document de projet tel que défini dans le SBAA et toutes les dispositions du CPAP s’appliquent à ce document.  </w:t>
      </w:r>
    </w:p>
    <w:p w14:paraId="2A39B434" w:rsidR="00692361" w:rsidRPr="00165F86" w:rsidRDefault="00692361" w:rsidP="00692361">
      <w:pPr>
        <w:pStyle w:val="NumberedParas"/>
        <w:numPr>
          <w:ilvl w:val="0"/>
          <w:numId w:val="0"/>
        </w:numPr>
      </w:pPr>
    </w:p>
    <w:p w14:paraId="18708838" w:rsidR="005F2FC5" w:rsidRPr="00165F86" w:rsidRDefault="00CF252E" w:rsidP="00692361">
      <w:pPr>
        <w:pStyle w:val="NumberedParas"/>
      </w:pPr>
      <w:r w:rsidRPr="00165F86">
        <w:t xml:space="preserve">Conformément à l’article III de l’Accord type d’assistance de base, la sécurité et la protection du partenaire d’exécution, de son personnel et de ses biens, ainsi que des biens du PNUD placés sous la garde du partenaire d’exécution, relèvent de la responsabilité du partenaire d’exécution. </w:t>
      </w:r>
    </w:p>
    <w:p w14:paraId="7EE3AB2A" w:rsidR="005F2FC5" w:rsidRPr="00165F86" w:rsidRDefault="005F2FC5" w:rsidP="00DD2E11">
      <w:pPr>
        <w:pStyle w:val="NumberedParas"/>
        <w:numPr>
          <w:ilvl w:val="0"/>
          <w:numId w:val="0"/>
        </w:numPr>
        <w:ind w:left="720"/>
        <w:rPr>
          <w:szCs w:val="24"/>
        </w:rPr>
      </w:pPr>
    </w:p>
    <w:p w14:paraId="4B6C0F91" w:rsidR="005F2FC5" w:rsidRPr="00165F86" w:rsidRDefault="00CF252E" w:rsidP="00692361">
      <w:pPr>
        <w:pStyle w:val="NumberedParas"/>
      </w:pPr>
      <w:r w:rsidRPr="00165F86">
        <w:t>Le partenaire d’exécution devra :</w:t>
      </w:r>
    </w:p>
    <w:p w14:paraId="48549E33" w:rsidR="005F2FC5" w:rsidRPr="00165F86" w:rsidRDefault="00CF252E" w:rsidP="00726B83">
      <w:pPr>
        <w:pStyle w:val="NumberedParas"/>
        <w:numPr>
          <w:ilvl w:val="0"/>
          <w:numId w:val="58"/>
        </w:numPr>
        <w:ind w:left="709" w:hanging="425"/>
        <w:jc w:val="left"/>
        <w:rPr>
          <w:szCs w:val="24"/>
        </w:rPr>
      </w:pPr>
      <w:r w:rsidRPr="00165F86">
        <w:rPr>
          <w:szCs w:val="24"/>
        </w:rPr>
        <w:t>mettre en place un plan de sécurité approprié et veiller à ce qu’il soit appliqué, en prenant en considération la situation sécuritaire du pays de mise en œuvre du projet ;</w:t>
      </w:r>
    </w:p>
    <w:p w14:paraId="587979B8" w:rsidR="005F2FC5" w:rsidRPr="00165F86" w:rsidRDefault="00CF252E" w:rsidP="00726B83">
      <w:pPr>
        <w:pStyle w:val="NumberedParas"/>
        <w:numPr>
          <w:ilvl w:val="0"/>
          <w:numId w:val="58"/>
        </w:numPr>
        <w:ind w:left="709" w:hanging="425"/>
        <w:jc w:val="left"/>
        <w:rPr>
          <w:szCs w:val="24"/>
        </w:rPr>
      </w:pPr>
      <w:r w:rsidRPr="00165F86">
        <w:rPr>
          <w:szCs w:val="24"/>
        </w:rPr>
        <w:t>assumer tous les risques et responsabilités liés à sa sécurité, et la pleine exécution du plan de sécurité.</w:t>
      </w:r>
    </w:p>
    <w:p w14:paraId="3C3D6108" w:rsidR="005F2FC5" w:rsidRPr="00165F86" w:rsidRDefault="005F2FC5" w:rsidP="00DD2E11">
      <w:pPr>
        <w:pStyle w:val="NumberedParas"/>
        <w:numPr>
          <w:ilvl w:val="0"/>
          <w:numId w:val="0"/>
        </w:numPr>
        <w:ind w:left="720"/>
        <w:rPr>
          <w:szCs w:val="24"/>
        </w:rPr>
      </w:pPr>
    </w:p>
    <w:p w14:paraId="71874988" w:rsidR="005F2FC5" w:rsidRPr="00165F86" w:rsidRDefault="00CF252E" w:rsidP="00692361">
      <w:pPr>
        <w:pStyle w:val="NumberedParas"/>
      </w:pPr>
      <w:r w:rsidRPr="00165F86">
        <w:lastRenderedPageBreak/>
        <w:t>Le PNUD se réserve le droit de vérifier que ce plan est en place, et de proposer des modifications si nécessaire. L’incapacité à gérer et à mettre en œuvre un plan de sécurité approprié tel qu’il est requis ci-après sera considérée comme une violation de cet accord.</w:t>
      </w:r>
    </w:p>
    <w:p w14:paraId="343F1AD3" w:rsidR="005F2FC5" w:rsidRPr="00165F86" w:rsidRDefault="005F2FC5" w:rsidP="00DD2E11">
      <w:pPr>
        <w:pStyle w:val="NumberedParas"/>
        <w:numPr>
          <w:ilvl w:val="0"/>
          <w:numId w:val="0"/>
        </w:numPr>
        <w:ind w:left="720"/>
        <w:rPr>
          <w:szCs w:val="24"/>
        </w:rPr>
      </w:pPr>
    </w:p>
    <w:p w14:paraId="7499CE4B" w:rsidR="005F2FC5" w:rsidRPr="00AC5FFD" w:rsidRDefault="00CF252E" w:rsidP="00692361">
      <w:pPr>
        <w:pStyle w:val="NumberedParas"/>
      </w:pPr>
      <w:r w:rsidRPr="00165F86">
        <w:t>Le partenaire d’exécution s’engage à entreprendre des efforts raisonnables pour veiller à ce que les fonds reçus en vertu du Document de projet ne soient pas uti</w:t>
      </w:r>
      <w:r w:rsidRPr="00CF252E">
        <w:t xml:space="preserve">lisés pour soutenir des personnes ou entités associées au terrorisme et que les bénéficiaires des sommes ci-dessous éventuellement fournies par le PNUD  n’apparaissent pas dans la liste tenue par le Comité du Conseil de sécurité créé par la résolution 1267 (1999). Vous trouverez cette liste sur </w:t>
      </w:r>
      <w:hyperlink r:id="rId22" w:history="1">
        <w:r w:rsidR="004C6D64" w:rsidRPr="004C6D64">
          <w:rPr>
            <w:color w:val="0000FF"/>
            <w:u w:val="single"/>
          </w:rPr>
          <w:t>www.un.org/Docs/sc/committees/1267/1267ListEng.htm</w:t>
        </w:r>
      </w:hyperlink>
      <w:r w:rsidRPr="00CF252E">
        <w:t xml:space="preserve">. Cette disposition doit être incluse dans tous les contrats de sous-traitance et les sous-accords conclus dans le cadre du présent Document de projet. </w:t>
      </w:r>
    </w:p>
    <w:p w14:paraId="35CA86A3" w:rsidR="005F2FC5" w:rsidRPr="00AC5FFD" w:rsidRDefault="005F2FC5">
      <w:pPr>
        <w:rPr>
          <w:lang w:val="fr-FR"/>
        </w:rPr>
      </w:pPr>
    </w:p>
    <w:p w14:paraId="1EE50FEA" w:rsidR="005F2FC5" w:rsidRPr="00AC5FFD" w:rsidRDefault="005F2FC5">
      <w:pPr>
        <w:rPr>
          <w:color w:val="FF0000"/>
          <w:sz w:val="22"/>
          <w:lang w:val="fr-FR"/>
        </w:rPr>
        <w:sectPr w:rsidR="005F2FC5" w:rsidRPr="00AC5FFD" w:rsidSect="00692361">
          <w:pgSz w:w="12240" w:h="15840" w:code="1"/>
          <w:pgMar w:top="1440" w:right="1361" w:bottom="1440" w:left="1361" w:header="720" w:footer="720" w:gutter="0"/>
          <w:paperSrc w:first="259"/>
          <w:cols w:space="720"/>
          <w:docGrid w:linePitch="360"/>
        </w:sectPr>
      </w:pPr>
    </w:p>
    <w:p w14:paraId="21EEE221" w:rsidR="005F2FC5" w:rsidRPr="00AC5FFD" w:rsidRDefault="005F2FC5">
      <w:pPr>
        <w:rPr>
          <w:color w:val="FF0000"/>
          <w:sz w:val="22"/>
          <w:lang w:val="fr-FR"/>
        </w:rPr>
      </w:pPr>
    </w:p>
    <w:p w14:paraId="59C9A1E1" w:rsidR="005F2FC5" w:rsidRPr="00AC5FFD" w:rsidRDefault="00CF252E" w:rsidP="00784EDD">
      <w:pPr>
        <w:pStyle w:val="Heading1"/>
        <w:rPr>
          <w:lang w:val="fr-FR"/>
        </w:rPr>
      </w:pPr>
      <w:bookmarkStart w:id="21" w:name="_Toc326145679"/>
      <w:r w:rsidRPr="00CF252E">
        <w:rPr>
          <w:lang w:val="fr-FR"/>
        </w:rPr>
        <w:t>SECTION II : Cadre des Résultats Stratégiques (CRS) et Surcoûts du FEM</w:t>
      </w:r>
      <w:bookmarkEnd w:id="21"/>
      <w:r w:rsidRPr="00CF252E">
        <w:rPr>
          <w:lang w:val="fr-FR"/>
        </w:rPr>
        <w:t xml:space="preserve">  </w:t>
      </w:r>
    </w:p>
    <w:p w14:paraId="3654EBA8" w:rsidR="005F2FC5" w:rsidRPr="00AC5FFD" w:rsidRDefault="005F2FC5" w:rsidP="00784EDD">
      <w:pPr>
        <w:rPr>
          <w:lang w:val="fr-FR"/>
        </w:rPr>
      </w:pPr>
    </w:p>
    <w:p w14:paraId="12767E90" w:rsidR="005F2FC5" w:rsidRPr="00AC5FFD" w:rsidRDefault="00CF252E" w:rsidP="00784EDD">
      <w:pPr>
        <w:pStyle w:val="Heading2"/>
        <w:rPr>
          <w:lang w:val="fr-FR"/>
        </w:rPr>
      </w:pPr>
      <w:bookmarkStart w:id="22" w:name="_Toc326145680"/>
      <w:bookmarkStart w:id="23" w:name="_Toc185903534"/>
      <w:bookmarkStart w:id="24" w:name="_Toc221730679"/>
      <w:bookmarkStart w:id="25" w:name="_Toc101181418"/>
      <w:bookmarkStart w:id="26" w:name="_Toc101181474"/>
      <w:bookmarkStart w:id="27" w:name="_Toc101301216"/>
      <w:bookmarkStart w:id="28" w:name="_Toc101301222"/>
      <w:r w:rsidRPr="00CF252E">
        <w:rPr>
          <w:lang w:val="fr-FR"/>
        </w:rPr>
        <w:t>Ière PARTIE : Analyse du cadre des résultats stratégiques, CRS (anciennement cadre logique du FEM)</w:t>
      </w:r>
      <w:bookmarkEnd w:id="22"/>
      <w:r w:rsidRPr="00CF252E">
        <w:rPr>
          <w:lang w:val="fr-FR"/>
        </w:rPr>
        <w:t xml:space="preserve"> </w:t>
      </w:r>
      <w:bookmarkEnd w:id="23"/>
      <w:bookmarkEnd w:id="24"/>
      <w:bookmarkEnd w:id="25"/>
      <w:bookmarkEnd w:id="26"/>
      <w:bookmarkEnd w:id="27"/>
      <w:bookmarkEnd w:id="28"/>
    </w:p>
    <w:p w14:paraId="2F958BBE" w:rsidR="005F2FC5" w:rsidRPr="005F2FC5" w:rsidRDefault="00CF252E" w:rsidP="00784EDD">
      <w:pPr>
        <w:pStyle w:val="Heading3"/>
        <w:rPr>
          <w:rFonts w:ascii="Times New Roman" w:hAnsi="Times New Roman"/>
          <w:lang w:val="fr-FR"/>
        </w:rPr>
      </w:pPr>
      <w:bookmarkStart w:id="29" w:name="_Toc326145681"/>
      <w:r w:rsidRPr="00CF252E">
        <w:rPr>
          <w:rFonts w:ascii="Times New Roman" w:hAnsi="Times New Roman"/>
          <w:lang w:val="fr-FR"/>
        </w:rPr>
        <w:t>Cadre d</w:t>
      </w:r>
      <w:r w:rsidRPr="00CF252E">
        <w:rPr>
          <w:rFonts w:hint="eastAsia" w:ascii="Times New Roman" w:hAnsi="Times New Roman"/>
          <w:lang w:val="fr-FR"/>
        </w:rPr>
        <w:t>’</w:t>
      </w:r>
      <w:r w:rsidRPr="00CF252E">
        <w:rPr>
          <w:rFonts w:ascii="Times New Roman" w:hAnsi="Times New Roman"/>
          <w:lang w:val="fr-FR"/>
        </w:rPr>
        <w:t>indicateurs dans le CRS</w:t>
      </w:r>
      <w:bookmarkEnd w:id="29"/>
      <w:r w:rsidRPr="00CF252E">
        <w:rPr>
          <w:rFonts w:ascii="Times New Roman" w:hAnsi="Times New Roman"/>
          <w:lang w:val="fr-FR"/>
        </w:rPr>
        <w:t xml:space="preserve"> </w:t>
      </w:r>
    </w:p>
    <w:p w14:paraId="04F52051" w:rsidR="005F2FC5" w:rsidRPr="00AC5FFD" w:rsidRDefault="005F2FC5">
      <w:pPr>
        <w:rPr>
          <w:lang w:val="fr-FR"/>
        </w:rPr>
      </w:pPr>
    </w:p>
    <w:tbl>
      <w:tblPr>
        <w:tblW w:w="14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3402"/>
        <w:gridCol w:w="1985"/>
        <w:gridCol w:w="1984"/>
        <w:gridCol w:w="1559"/>
        <w:gridCol w:w="2977"/>
      </w:tblGrid>
      <w:tr w14:paraId="402A1F30" w:rsidR="005F2FC5" w:rsidRPr="00AC5FFD" w:rsidTr="00857C4F">
        <w:trPr>
          <w:tblHeader/>
        </w:trPr>
        <w:tc>
          <w:tcPr>
            <w:tcW w:w="2624" w:type="dxa"/>
            <w:shd w:val="clear" w:color="auto" w:fill="FBD4B4"/>
            <w:tcMar>
              <w:top w:w="29" w:type="dxa"/>
              <w:left w:w="72" w:type="dxa"/>
              <w:bottom w:w="29" w:type="dxa"/>
              <w:right w:w="72" w:type="dxa"/>
            </w:tcMar>
            <w:vAlign w:val="center"/>
          </w:tcPr>
          <w:p w14:paraId="23377EB5" w:rsidR="005F2FC5" w:rsidRPr="00AC5FFD" w:rsidRDefault="00CF252E" w:rsidP="00B42E00">
            <w:pPr>
              <w:jc w:val="center"/>
              <w:rPr>
                <w:lang w:val="fr-FR"/>
              </w:rPr>
            </w:pPr>
            <w:r w:rsidRPr="00CF252E">
              <w:rPr>
                <w:b/>
                <w:sz w:val="20"/>
                <w:lang w:val="fr-FR"/>
              </w:rPr>
              <w:t>Objectif/Résultat</w:t>
            </w:r>
          </w:p>
        </w:tc>
        <w:tc>
          <w:tcPr>
            <w:tcW w:w="3402" w:type="dxa"/>
            <w:shd w:val="clear" w:color="auto" w:fill="FBD4B4"/>
            <w:tcMar>
              <w:top w:w="29" w:type="dxa"/>
              <w:left w:w="72" w:type="dxa"/>
              <w:bottom w:w="29" w:type="dxa"/>
              <w:right w:w="72" w:type="dxa"/>
            </w:tcMar>
            <w:vAlign w:val="center"/>
          </w:tcPr>
          <w:p w14:paraId="66271DF9" w:rsidR="005F2FC5" w:rsidRPr="00AC5FFD" w:rsidRDefault="00CF252E" w:rsidP="00B42E00">
            <w:pPr>
              <w:jc w:val="center"/>
              <w:rPr>
                <w:lang w:val="fr-FR"/>
              </w:rPr>
            </w:pPr>
            <w:r w:rsidRPr="00CF252E">
              <w:rPr>
                <w:b/>
                <w:sz w:val="20"/>
                <w:lang w:val="fr-FR"/>
              </w:rPr>
              <w:t>Indicateur</w:t>
            </w:r>
          </w:p>
        </w:tc>
        <w:tc>
          <w:tcPr>
            <w:tcW w:w="1985" w:type="dxa"/>
            <w:shd w:val="clear" w:color="auto" w:fill="FBD4B4"/>
            <w:tcMar>
              <w:top w:w="29" w:type="dxa"/>
              <w:left w:w="72" w:type="dxa"/>
              <w:bottom w:w="29" w:type="dxa"/>
              <w:right w:w="72" w:type="dxa"/>
            </w:tcMar>
            <w:vAlign w:val="center"/>
          </w:tcPr>
          <w:p w14:paraId="3F21499C" w:rsidR="005F2FC5" w:rsidRPr="00AC5FFD" w:rsidRDefault="00CF252E" w:rsidP="00B42E00">
            <w:pPr>
              <w:jc w:val="center"/>
              <w:rPr>
                <w:lang w:val="fr-FR"/>
              </w:rPr>
            </w:pPr>
            <w:r w:rsidRPr="00CF252E">
              <w:rPr>
                <w:b/>
                <w:i/>
                <w:sz w:val="20"/>
                <w:lang w:val="fr-FR"/>
              </w:rPr>
              <w:t>Situation de référence</w:t>
            </w:r>
          </w:p>
        </w:tc>
        <w:tc>
          <w:tcPr>
            <w:tcW w:w="1984" w:type="dxa"/>
            <w:shd w:val="clear" w:color="auto" w:fill="FBD4B4"/>
            <w:tcMar>
              <w:top w:w="29" w:type="dxa"/>
              <w:left w:w="72" w:type="dxa"/>
              <w:bottom w:w="29" w:type="dxa"/>
              <w:right w:w="72" w:type="dxa"/>
            </w:tcMar>
            <w:vAlign w:val="center"/>
          </w:tcPr>
          <w:p w14:paraId="0BAB9B43" w:rsidR="005F2FC5" w:rsidRPr="00AC5FFD" w:rsidRDefault="00CF252E" w:rsidP="00B42E00">
            <w:pPr>
              <w:jc w:val="center"/>
              <w:rPr>
                <w:lang w:val="fr-FR"/>
              </w:rPr>
            </w:pPr>
            <w:r w:rsidRPr="00CF252E">
              <w:rPr>
                <w:b/>
                <w:i/>
                <w:sz w:val="20"/>
                <w:lang w:val="fr-FR"/>
              </w:rPr>
              <w:t>Objectif en fin de projet</w:t>
            </w:r>
          </w:p>
        </w:tc>
        <w:tc>
          <w:tcPr>
            <w:tcW w:w="1559" w:type="dxa"/>
            <w:shd w:val="clear" w:color="auto" w:fill="FBD4B4"/>
            <w:tcMar>
              <w:top w:w="29" w:type="dxa"/>
              <w:left w:w="72" w:type="dxa"/>
              <w:bottom w:w="29" w:type="dxa"/>
              <w:right w:w="72" w:type="dxa"/>
            </w:tcMar>
            <w:vAlign w:val="center"/>
          </w:tcPr>
          <w:p w14:paraId="31017BFA" w:rsidR="005F2FC5" w:rsidRPr="00AC5FFD" w:rsidRDefault="00CF252E" w:rsidP="00B42E00">
            <w:pPr>
              <w:jc w:val="center"/>
              <w:rPr>
                <w:lang w:val="fr-FR"/>
              </w:rPr>
            </w:pPr>
            <w:r w:rsidRPr="00CF252E">
              <w:rPr>
                <w:b/>
                <w:sz w:val="20"/>
                <w:lang w:val="fr-FR"/>
              </w:rPr>
              <w:t>Source d’informations</w:t>
            </w:r>
          </w:p>
        </w:tc>
        <w:tc>
          <w:tcPr>
            <w:tcW w:w="2977" w:type="dxa"/>
            <w:shd w:val="clear" w:color="auto" w:fill="FBD4B4"/>
            <w:tcMar>
              <w:top w:w="29" w:type="dxa"/>
              <w:left w:w="72" w:type="dxa"/>
              <w:bottom w:w="29" w:type="dxa"/>
              <w:right w:w="72" w:type="dxa"/>
            </w:tcMar>
            <w:vAlign w:val="center"/>
          </w:tcPr>
          <w:p w14:paraId="6AEC6F1C" w:rsidR="005F2FC5" w:rsidRPr="00AC5FFD" w:rsidRDefault="00CF252E" w:rsidP="00B42E00">
            <w:pPr>
              <w:jc w:val="center"/>
              <w:rPr>
                <w:lang w:val="fr-FR"/>
              </w:rPr>
            </w:pPr>
            <w:r w:rsidRPr="00CF252E">
              <w:rPr>
                <w:b/>
                <w:sz w:val="20"/>
                <w:lang w:val="fr-FR"/>
              </w:rPr>
              <w:t>Risques et hypothèses</w:t>
            </w:r>
          </w:p>
        </w:tc>
      </w:tr>
      <w:tr w14:paraId="34B97EFC" w:rsidR="005F2FC5" w:rsidRPr="00CA29D0" w:rsidTr="00857C4F">
        <w:tc>
          <w:tcPr>
            <w:tcW w:w="2624" w:type="dxa"/>
            <w:vMerge w:val="restart"/>
            <w:shd w:val="clear" w:color="auto" w:fill="EAF1DD"/>
            <w:tcMar>
              <w:top w:w="29" w:type="dxa"/>
              <w:left w:w="72" w:type="dxa"/>
              <w:bottom w:w="29" w:type="dxa"/>
              <w:right w:w="72" w:type="dxa"/>
            </w:tcMar>
          </w:tcPr>
          <w:p w14:paraId="30291B76" w:rsidR="005F2FC5" w:rsidRPr="00AC5FFD" w:rsidRDefault="00CF252E" w:rsidP="00B01B51">
            <w:pPr>
              <w:pStyle w:val="NumberedParas"/>
              <w:widowControl w:val="0"/>
              <w:numPr>
                <w:ilvl w:val="0"/>
                <w:numId w:val="0"/>
              </w:numPr>
              <w:tabs>
                <w:tab w:val="left" w:pos="450"/>
              </w:tabs>
              <w:jc w:val="left"/>
              <w:rPr>
                <w:b/>
                <w:sz w:val="20"/>
                <w:szCs w:val="24"/>
              </w:rPr>
            </w:pPr>
            <w:r w:rsidRPr="00CF252E">
              <w:rPr>
                <w:b/>
                <w:sz w:val="20"/>
                <w:szCs w:val="24"/>
              </w:rPr>
              <w:t>Objectif – Intégrer les obligations de la Guinée aux termes de la Convention sur la diversité biologique (CDB) dans ses cadres nationaux de planification du développement et sectorielle, grâce à une « planification en matière de biodiversité » et à un processus d’élaboration de stratégie renouvelés et participatifs, de manière à suivre les orientations générales du Plan stratégique de la CDB pour 2011-2020.</w:t>
            </w:r>
          </w:p>
        </w:tc>
        <w:tc>
          <w:tcPr>
            <w:tcW w:w="3402" w:type="dxa"/>
            <w:shd w:val="clear" w:color="auto" w:fill="EAF1DD"/>
            <w:tcMar>
              <w:top w:w="29" w:type="dxa"/>
              <w:left w:w="72" w:type="dxa"/>
              <w:bottom w:w="29" w:type="dxa"/>
              <w:right w:w="72" w:type="dxa"/>
            </w:tcMar>
          </w:tcPr>
          <w:p w14:paraId="29758CD3" w:rsidR="005F2FC5" w:rsidRPr="00AC5FFD" w:rsidRDefault="00CF252E">
            <w:pPr>
              <w:widowControl w:val="0"/>
              <w:rPr>
                <w:sz w:val="20"/>
                <w:lang w:val="fr-FR"/>
              </w:rPr>
            </w:pPr>
            <w:r w:rsidRPr="00CF252E">
              <w:rPr>
                <w:sz w:val="20"/>
                <w:lang w:val="fr-FR"/>
              </w:rPr>
              <w:t xml:space="preserve">L’inclusion d’objectifs mesurables de préservation et d’utilisation durable de la diversité biologique dans les cadres de planification </w:t>
            </w:r>
            <w:r w:rsidRPr="00CF252E">
              <w:rPr>
                <w:sz w:val="20"/>
                <w:u w:val="single"/>
                <w:lang w:val="fr-FR"/>
              </w:rPr>
              <w:t>sectorielle</w:t>
            </w:r>
            <w:r w:rsidRPr="00CF252E">
              <w:rPr>
                <w:sz w:val="20"/>
                <w:lang w:val="fr-FR"/>
              </w:rPr>
              <w:t xml:space="preserve"> suivants :</w:t>
            </w:r>
          </w:p>
          <w:p w14:paraId="342FCFBD" w:rsidR="005F2FC5" w:rsidRPr="00AC5FFD" w:rsidRDefault="005F2FC5">
            <w:pPr>
              <w:widowControl w:val="0"/>
              <w:rPr>
                <w:b/>
                <w:sz w:val="2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6"/>
              <w:gridCol w:w="2947"/>
            </w:tblGrid>
            <w:tr w14:paraId="50572531" w:rsidR="005F2FC5" w:rsidRPr="00AC5FFD" w:rsidTr="00354308">
              <w:trPr>
                <w:cantSplit/>
              </w:trPr>
              <w:tc>
                <w:tcPr>
                  <w:tcW w:w="236" w:type="dxa"/>
                  <w:tcBorders>
                    <w:top w:val="single" w:sz="4" w:space="0" w:color="auto"/>
                    <w:left w:val="single" w:sz="4" w:space="0" w:color="auto"/>
                    <w:bottom w:val="single" w:sz="4" w:space="0" w:color="auto"/>
                    <w:right w:val="single" w:sz="4" w:space="0" w:color="auto"/>
                  </w:tcBorders>
                </w:tcPr>
                <w:p w14:paraId="50387B1B" w:rsidR="005F2FC5" w:rsidRPr="00AC5FFD" w:rsidRDefault="005F2FC5">
                  <w:pPr>
                    <w:widowControl w:val="0"/>
                    <w:rPr>
                      <w:b/>
                      <w:sz w:val="16"/>
                      <w:lang w:val="fr-FR"/>
                    </w:rPr>
                  </w:pPr>
                </w:p>
              </w:tc>
              <w:tc>
                <w:tcPr>
                  <w:tcW w:w="2947" w:type="dxa"/>
                  <w:tcBorders>
                    <w:top w:val="single" w:sz="4" w:space="0" w:color="auto"/>
                    <w:left w:val="single" w:sz="4" w:space="0" w:color="auto"/>
                    <w:bottom w:val="single" w:sz="4" w:space="0" w:color="auto"/>
                    <w:right w:val="single" w:sz="4" w:space="0" w:color="auto"/>
                  </w:tcBorders>
                </w:tcPr>
                <w:p w14:paraId="0E6B528A" w:rsidR="005F2FC5" w:rsidRPr="00AC5FFD" w:rsidRDefault="00CF252E" w:rsidP="00784EDD">
                  <w:pPr>
                    <w:rPr>
                      <w:sz w:val="16"/>
                      <w:lang w:val="fr-FR"/>
                    </w:rPr>
                  </w:pPr>
                  <w:r w:rsidRPr="00CF252E">
                    <w:rPr>
                      <w:sz w:val="16"/>
                      <w:lang w:val="fr-FR"/>
                    </w:rPr>
                    <w:t>Agriculture, y compris l’élevage</w:t>
                  </w:r>
                </w:p>
              </w:tc>
            </w:tr>
            <w:tr w14:paraId="2692644B" w:rsidR="005F2FC5" w:rsidRPr="00AC5FFD" w:rsidTr="00354308">
              <w:trPr>
                <w:cantSplit/>
              </w:trPr>
              <w:tc>
                <w:tcPr>
                  <w:tcW w:w="236" w:type="dxa"/>
                  <w:tcBorders>
                    <w:top w:val="single" w:sz="4" w:space="0" w:color="auto"/>
                    <w:left w:val="single" w:sz="4" w:space="0" w:color="auto"/>
                    <w:bottom w:val="single" w:sz="4" w:space="0" w:color="auto"/>
                    <w:right w:val="single" w:sz="4" w:space="0" w:color="auto"/>
                  </w:tcBorders>
                </w:tcPr>
                <w:p w14:paraId="16AAE229" w:rsidR="005F2FC5" w:rsidRPr="00AC5FFD" w:rsidRDefault="005F2FC5">
                  <w:pPr>
                    <w:widowControl w:val="0"/>
                    <w:rPr>
                      <w:b/>
                      <w:sz w:val="16"/>
                      <w:lang w:val="fr-FR"/>
                    </w:rPr>
                  </w:pPr>
                </w:p>
              </w:tc>
              <w:tc>
                <w:tcPr>
                  <w:tcW w:w="2947" w:type="dxa"/>
                  <w:tcBorders>
                    <w:top w:val="single" w:sz="4" w:space="0" w:color="auto"/>
                    <w:left w:val="single" w:sz="4" w:space="0" w:color="auto"/>
                    <w:bottom w:val="single" w:sz="4" w:space="0" w:color="auto"/>
                    <w:right w:val="single" w:sz="4" w:space="0" w:color="auto"/>
                  </w:tcBorders>
                </w:tcPr>
                <w:p w14:paraId="7482A00D" w:rsidR="005F2FC5" w:rsidRPr="00AC5FFD" w:rsidRDefault="00CF252E">
                  <w:pPr>
                    <w:rPr>
                      <w:sz w:val="16"/>
                      <w:lang w:val="fr-FR"/>
                    </w:rPr>
                  </w:pPr>
                  <w:r w:rsidRPr="00CF252E">
                    <w:rPr>
                      <w:sz w:val="16"/>
                      <w:lang w:val="fr-FR"/>
                    </w:rPr>
                    <w:t>Exploitation forestière</w:t>
                  </w:r>
                </w:p>
              </w:tc>
            </w:tr>
            <w:tr w14:paraId="15D7A75D" w:rsidR="005F2FC5" w:rsidRPr="00AC5FFD" w:rsidTr="00354308">
              <w:trPr>
                <w:cantSplit/>
              </w:trPr>
              <w:tc>
                <w:tcPr>
                  <w:tcW w:w="236" w:type="dxa"/>
                  <w:tcBorders>
                    <w:top w:val="single" w:sz="4" w:space="0" w:color="auto"/>
                    <w:left w:val="single" w:sz="4" w:space="0" w:color="auto"/>
                    <w:bottom w:val="single" w:sz="4" w:space="0" w:color="auto"/>
                    <w:right w:val="single" w:sz="4" w:space="0" w:color="auto"/>
                  </w:tcBorders>
                </w:tcPr>
                <w:p w14:paraId="59BF93F6" w:rsidR="005F2FC5" w:rsidRPr="00AC5FFD" w:rsidRDefault="005F2FC5">
                  <w:pPr>
                    <w:widowControl w:val="0"/>
                    <w:rPr>
                      <w:b/>
                      <w:sz w:val="16"/>
                      <w:lang w:val="fr-FR"/>
                    </w:rPr>
                  </w:pPr>
                </w:p>
              </w:tc>
              <w:tc>
                <w:tcPr>
                  <w:tcW w:w="2947" w:type="dxa"/>
                  <w:tcBorders>
                    <w:top w:val="single" w:sz="4" w:space="0" w:color="auto"/>
                    <w:left w:val="single" w:sz="4" w:space="0" w:color="auto"/>
                    <w:bottom w:val="single" w:sz="4" w:space="0" w:color="auto"/>
                    <w:right w:val="single" w:sz="4" w:space="0" w:color="auto"/>
                  </w:tcBorders>
                </w:tcPr>
                <w:p w14:paraId="056068D0" w:rsidR="005F2FC5" w:rsidRPr="00AC5FFD" w:rsidRDefault="00CF252E">
                  <w:pPr>
                    <w:rPr>
                      <w:sz w:val="16"/>
                      <w:lang w:val="fr-FR"/>
                    </w:rPr>
                  </w:pPr>
                  <w:r w:rsidRPr="00CF252E">
                    <w:rPr>
                      <w:sz w:val="16"/>
                      <w:lang w:val="fr-FR"/>
                    </w:rPr>
                    <w:t>Exploitation minière</w:t>
                  </w:r>
                </w:p>
              </w:tc>
            </w:tr>
          </w:tbl>
          <w:p w14:paraId="4F57F8C0" w:rsidR="005F2FC5" w:rsidRPr="00AC5FFD" w:rsidRDefault="00CF252E" w:rsidP="00784EDD">
            <w:pPr>
              <w:widowControl w:val="0"/>
              <w:rPr>
                <w:b/>
                <w:sz w:val="20"/>
                <w:lang w:val="fr-FR"/>
              </w:rPr>
            </w:pPr>
            <w:r w:rsidRPr="00CF252E">
              <w:rPr>
                <w:b/>
                <w:sz w:val="20"/>
                <w:lang w:val="fr-FR"/>
              </w:rPr>
              <w:t xml:space="preserve"> </w:t>
            </w:r>
          </w:p>
        </w:tc>
        <w:tc>
          <w:tcPr>
            <w:tcW w:w="1985" w:type="dxa"/>
            <w:shd w:val="clear" w:color="auto" w:fill="EAF1DD"/>
            <w:tcMar>
              <w:top w:w="29" w:type="dxa"/>
              <w:left w:w="72" w:type="dxa"/>
              <w:bottom w:w="29" w:type="dxa"/>
              <w:right w:w="72" w:type="dxa"/>
            </w:tcMar>
          </w:tcPr>
          <w:p w14:paraId="6EE5350F" w:rsidR="005F2FC5" w:rsidRPr="00AC5FFD" w:rsidRDefault="00CF252E" w:rsidP="00784EDD">
            <w:pPr>
              <w:widowControl w:val="0"/>
              <w:tabs>
                <w:tab w:val="center" w:pos="908"/>
                <w:tab w:val="right" w:pos="1817"/>
              </w:tabs>
              <w:jc w:val="center"/>
              <w:rPr>
                <w:sz w:val="20"/>
                <w:lang w:val="fr-FR"/>
              </w:rPr>
            </w:pPr>
            <w:r w:rsidRPr="00CF252E">
              <w:rPr>
                <w:sz w:val="20"/>
                <w:lang w:val="fr-FR"/>
              </w:rPr>
              <w:t>Des objectifs mesurables de préservation et d’utilisation durable de la diversité biologique ne sont pas forcément inclus dans les cadres de planification pour les secteurs en question.</w:t>
            </w:r>
          </w:p>
          <w:p w14:paraId="3A948F7B" w:rsidR="005F2FC5" w:rsidRPr="00AC5FFD" w:rsidRDefault="00CF252E" w:rsidP="00784EDD">
            <w:pPr>
              <w:widowControl w:val="0"/>
              <w:tabs>
                <w:tab w:val="center" w:pos="908"/>
                <w:tab w:val="right" w:pos="1817"/>
              </w:tabs>
              <w:jc w:val="center"/>
              <w:rPr>
                <w:sz w:val="20"/>
                <w:lang w:val="fr-FR"/>
              </w:rPr>
            </w:pPr>
            <w:r w:rsidRPr="00CF252E">
              <w:rPr>
                <w:sz w:val="20"/>
                <w:lang w:val="fr-FR"/>
              </w:rPr>
              <w:t xml:space="preserve"> </w:t>
            </w:r>
          </w:p>
        </w:tc>
        <w:tc>
          <w:tcPr>
            <w:tcW w:w="1984" w:type="dxa"/>
            <w:shd w:val="clear" w:color="auto" w:fill="EAF1DD"/>
            <w:tcMar>
              <w:top w:w="29" w:type="dxa"/>
              <w:left w:w="72" w:type="dxa"/>
              <w:bottom w:w="29" w:type="dxa"/>
              <w:right w:w="72" w:type="dxa"/>
            </w:tcMar>
          </w:tcPr>
          <w:p w14:paraId="5806C587" w:rsidR="005F2FC5" w:rsidRPr="00AC5FFD" w:rsidRDefault="00CF252E" w:rsidP="008C6815">
            <w:pPr>
              <w:widowControl w:val="0"/>
              <w:jc w:val="center"/>
              <w:rPr>
                <w:sz w:val="20"/>
                <w:lang w:val="fr-FR"/>
              </w:rPr>
            </w:pPr>
            <w:r w:rsidRPr="00CF252E">
              <w:rPr>
                <w:sz w:val="20"/>
                <w:lang w:val="fr-FR"/>
              </w:rPr>
              <w:t xml:space="preserve">Des objectifs mesurables de préservation et d’utilisation durable de la diversité biologique ont été établis dans les cadres de planification pour les secteurs en question. </w:t>
            </w:r>
          </w:p>
        </w:tc>
        <w:tc>
          <w:tcPr>
            <w:tcW w:w="1559" w:type="dxa"/>
            <w:shd w:val="clear" w:color="auto" w:fill="EAF1DD"/>
            <w:tcMar>
              <w:top w:w="29" w:type="dxa"/>
              <w:left w:w="72" w:type="dxa"/>
              <w:bottom w:w="29" w:type="dxa"/>
              <w:right w:w="72" w:type="dxa"/>
            </w:tcMar>
          </w:tcPr>
          <w:p w14:paraId="7C9D6006" w:rsidR="005F2FC5" w:rsidRPr="00AC5FFD" w:rsidRDefault="00CF252E" w:rsidP="00354308">
            <w:pPr>
              <w:widowControl w:val="0"/>
              <w:rPr>
                <w:sz w:val="20"/>
                <w:lang w:val="fr-FR"/>
              </w:rPr>
            </w:pPr>
            <w:r w:rsidRPr="00CF252E">
              <w:rPr>
                <w:sz w:val="20"/>
                <w:lang w:val="fr-FR"/>
              </w:rPr>
              <w:t>Politiques et stratégies nationales pour les secteurs en question</w:t>
            </w:r>
          </w:p>
          <w:p w14:paraId="127AE3EB" w:rsidR="005F2FC5" w:rsidRPr="00AC5FFD" w:rsidRDefault="005F2FC5" w:rsidP="00354308">
            <w:pPr>
              <w:widowControl w:val="0"/>
              <w:rPr>
                <w:sz w:val="20"/>
                <w:lang w:val="fr-FR"/>
              </w:rPr>
            </w:pPr>
          </w:p>
          <w:p w14:paraId="670A1A51" w:rsidR="005F2FC5" w:rsidRPr="00AC5FFD" w:rsidRDefault="00CF252E" w:rsidP="00354308">
            <w:pPr>
              <w:widowControl w:val="0"/>
              <w:rPr>
                <w:sz w:val="20"/>
                <w:lang w:val="fr-FR"/>
              </w:rPr>
            </w:pPr>
            <w:r w:rsidRPr="00CF252E">
              <w:rPr>
                <w:sz w:val="20"/>
                <w:lang w:val="fr-FR"/>
              </w:rPr>
              <w:t>Le nouveau SPANB</w:t>
            </w:r>
          </w:p>
        </w:tc>
        <w:tc>
          <w:tcPr>
            <w:tcW w:w="2977" w:type="dxa"/>
            <w:vMerge w:val="restart"/>
            <w:shd w:val="clear" w:color="auto" w:fill="EAF1DD"/>
            <w:tcMar>
              <w:top w:w="29" w:type="dxa"/>
              <w:left w:w="72" w:type="dxa"/>
              <w:bottom w:w="29" w:type="dxa"/>
              <w:right w:w="72" w:type="dxa"/>
            </w:tcMar>
          </w:tcPr>
          <w:p w14:paraId="70C40680" w:rsidR="005F2FC5" w:rsidRPr="00AC5FFD" w:rsidRDefault="00CF252E" w:rsidP="00C343DE">
            <w:pPr>
              <w:widowControl w:val="0"/>
              <w:tabs>
                <w:tab w:val="center" w:pos="908"/>
                <w:tab w:val="right" w:pos="1817"/>
              </w:tabs>
              <w:rPr>
                <w:sz w:val="20"/>
                <w:lang w:val="fr-FR"/>
              </w:rPr>
            </w:pPr>
            <w:r w:rsidRPr="00CF252E">
              <w:rPr>
                <w:sz w:val="20"/>
                <w:u w:val="single"/>
                <w:lang w:val="fr-FR"/>
              </w:rPr>
              <w:t>Hypothèse</w:t>
            </w:r>
            <w:r w:rsidRPr="00CF252E">
              <w:rPr>
                <w:sz w:val="20"/>
                <w:lang w:val="fr-FR"/>
              </w:rPr>
              <w:t> :</w:t>
            </w:r>
          </w:p>
          <w:p w14:paraId="5E0B713B" w:rsidR="005F2FC5" w:rsidRPr="00AC5FFD" w:rsidRDefault="00CF252E" w:rsidP="00C343DE">
            <w:pPr>
              <w:widowControl w:val="0"/>
              <w:tabs>
                <w:tab w:val="center" w:pos="908"/>
                <w:tab w:val="right" w:pos="1817"/>
              </w:tabs>
              <w:rPr>
                <w:sz w:val="20"/>
                <w:lang w:val="fr-FR"/>
              </w:rPr>
            </w:pPr>
            <w:r w:rsidRPr="00CF252E">
              <w:rPr>
                <w:sz w:val="20"/>
                <w:lang w:val="fr-FR"/>
              </w:rPr>
              <w:t xml:space="preserve">Certains aspects des politiques nationales pour l’agriculture, l’élevage et l’exploitation forestière touchent sur la conservation et l’utilisation durable de la biodiversité, mais seulement de manière générale et sans objectifs mesurables. </w:t>
            </w:r>
          </w:p>
          <w:p w14:paraId="73215566" w:rsidR="005F2FC5" w:rsidRPr="00AC5FFD" w:rsidRDefault="005F2FC5" w:rsidP="00C343DE">
            <w:pPr>
              <w:widowControl w:val="0"/>
              <w:tabs>
                <w:tab w:val="center" w:pos="908"/>
                <w:tab w:val="right" w:pos="1817"/>
              </w:tabs>
              <w:rPr>
                <w:sz w:val="20"/>
                <w:lang w:val="fr-FR"/>
              </w:rPr>
            </w:pPr>
          </w:p>
          <w:p w14:paraId="513CC46C" w:rsidR="005F2FC5" w:rsidRPr="00AC5FFD" w:rsidRDefault="00CF252E" w:rsidP="00C343DE">
            <w:pPr>
              <w:widowControl w:val="0"/>
              <w:tabs>
                <w:tab w:val="center" w:pos="908"/>
                <w:tab w:val="right" w:pos="1817"/>
              </w:tabs>
              <w:rPr>
                <w:sz w:val="20"/>
                <w:lang w:val="fr-FR"/>
              </w:rPr>
            </w:pPr>
            <w:r w:rsidRPr="00CF252E">
              <w:rPr>
                <w:sz w:val="20"/>
                <w:lang w:val="fr-FR"/>
              </w:rPr>
              <w:t xml:space="preserve">La politique pour le secteur d’exploitation minière n’intègre pas des considérations sur la biodiversité. </w:t>
            </w:r>
          </w:p>
          <w:p w14:paraId="2AC519BE" w:rsidR="005F2FC5" w:rsidRPr="00AC5FFD" w:rsidRDefault="005F2FC5" w:rsidP="00C343DE">
            <w:pPr>
              <w:widowControl w:val="0"/>
              <w:tabs>
                <w:tab w:val="center" w:pos="908"/>
                <w:tab w:val="right" w:pos="1817"/>
              </w:tabs>
              <w:rPr>
                <w:sz w:val="20"/>
                <w:lang w:val="fr-FR"/>
              </w:rPr>
            </w:pPr>
          </w:p>
          <w:p w14:paraId="319A78F5" w:rsidR="005F2FC5" w:rsidRPr="00AC5FFD" w:rsidRDefault="00CF252E" w:rsidP="00C343DE">
            <w:pPr>
              <w:widowControl w:val="0"/>
              <w:tabs>
                <w:tab w:val="center" w:pos="908"/>
                <w:tab w:val="right" w:pos="1817"/>
              </w:tabs>
              <w:rPr>
                <w:sz w:val="20"/>
                <w:lang w:val="fr-FR"/>
              </w:rPr>
            </w:pPr>
            <w:r w:rsidRPr="00CF252E">
              <w:rPr>
                <w:sz w:val="20"/>
                <w:lang w:val="fr-FR"/>
              </w:rPr>
              <w:t xml:space="preserve">Dans plusieurs aspects (gestion de terroirs, finances, genre, groupes autochtones, pauvreté, décentralisation, etc.) la conservation et l’utilisation durable de la biodiversité sont prises en compte, mais de manière très faible. </w:t>
            </w:r>
          </w:p>
          <w:p w14:paraId="503A2E8D" w:rsidR="005F2FC5" w:rsidRPr="00AC5FFD" w:rsidRDefault="005F2FC5" w:rsidP="00C343DE">
            <w:pPr>
              <w:widowControl w:val="0"/>
              <w:tabs>
                <w:tab w:val="center" w:pos="908"/>
                <w:tab w:val="right" w:pos="1817"/>
              </w:tabs>
              <w:rPr>
                <w:sz w:val="20"/>
                <w:lang w:val="fr-FR"/>
              </w:rPr>
            </w:pPr>
          </w:p>
          <w:p w14:paraId="445C2AF5" w:rsidR="005F2FC5" w:rsidRPr="00AC5FFD" w:rsidRDefault="00CF252E" w:rsidP="00C343DE">
            <w:pPr>
              <w:widowControl w:val="0"/>
              <w:tabs>
                <w:tab w:val="center" w:pos="908"/>
                <w:tab w:val="right" w:pos="1817"/>
              </w:tabs>
              <w:rPr>
                <w:sz w:val="20"/>
                <w:lang w:val="fr-FR"/>
              </w:rPr>
            </w:pPr>
            <w:r w:rsidRPr="00CF252E">
              <w:rPr>
                <w:sz w:val="20"/>
                <w:u w:val="single"/>
                <w:lang w:val="fr-FR"/>
              </w:rPr>
              <w:t>Risque</w:t>
            </w:r>
            <w:r w:rsidRPr="00CF252E">
              <w:rPr>
                <w:sz w:val="20"/>
                <w:lang w:val="fr-FR"/>
              </w:rPr>
              <w:t> :</w:t>
            </w:r>
          </w:p>
          <w:p w14:paraId="13A1810A" w:rsidR="005F2FC5" w:rsidRPr="00AC5FFD" w:rsidRDefault="00CF252E" w:rsidP="00C343DE">
            <w:pPr>
              <w:widowControl w:val="0"/>
              <w:tabs>
                <w:tab w:val="center" w:pos="908"/>
                <w:tab w:val="right" w:pos="1817"/>
              </w:tabs>
              <w:rPr>
                <w:sz w:val="20"/>
                <w:lang w:val="fr-FR"/>
              </w:rPr>
            </w:pPr>
            <w:r w:rsidRPr="00CF252E">
              <w:rPr>
                <w:sz w:val="20"/>
                <w:lang w:val="fr-FR"/>
              </w:rPr>
              <w:t>Faible maîtrise des outils pour l’intégration et l’ancrage de la mise en œuvre du Plan stratégique de la CBD dans les cadres nationaux de développement.</w:t>
            </w:r>
          </w:p>
        </w:tc>
      </w:tr>
      <w:tr w14:paraId="4BCB4E6C" w:rsidR="005F2FC5" w:rsidRPr="00AC5FFD" w:rsidTr="00857C4F">
        <w:tc>
          <w:tcPr>
            <w:tcW w:w="2624" w:type="dxa"/>
            <w:vMerge/>
            <w:shd w:val="clear" w:color="auto" w:fill="EAF1DD"/>
            <w:tcMar>
              <w:top w:w="29" w:type="dxa"/>
              <w:left w:w="72" w:type="dxa"/>
              <w:bottom w:w="29" w:type="dxa"/>
              <w:right w:w="72" w:type="dxa"/>
            </w:tcMar>
          </w:tcPr>
          <w:p w14:paraId="6B186A97" w:rsidR="005F2FC5" w:rsidRPr="005F2FC5" w:rsidRDefault="005F2FC5">
            <w:pPr>
              <w:pStyle w:val="NumberedParas"/>
              <w:widowControl w:val="0"/>
              <w:numPr>
                <w:ilvl w:val="0"/>
                <w:numId w:val="0"/>
              </w:numPr>
              <w:tabs>
                <w:tab w:val="left" w:pos="450"/>
              </w:tabs>
              <w:rPr>
                <w:sz w:val="20"/>
                <w:szCs w:val="24"/>
              </w:rPr>
            </w:pPr>
          </w:p>
        </w:tc>
        <w:tc>
          <w:tcPr>
            <w:tcW w:w="3402" w:type="dxa"/>
            <w:shd w:val="clear" w:color="auto" w:fill="EAF1DD"/>
            <w:tcMar>
              <w:top w:w="29" w:type="dxa"/>
              <w:left w:w="72" w:type="dxa"/>
              <w:bottom w:w="29" w:type="dxa"/>
              <w:right w:w="72" w:type="dxa"/>
            </w:tcMar>
          </w:tcPr>
          <w:p w14:paraId="0CC4ECF5" w:rsidR="005F2FC5" w:rsidRPr="00AC5FFD" w:rsidRDefault="00CF252E">
            <w:pPr>
              <w:widowControl w:val="0"/>
              <w:rPr>
                <w:sz w:val="20"/>
                <w:lang w:val="fr-FR"/>
              </w:rPr>
            </w:pPr>
            <w:r w:rsidRPr="00CF252E">
              <w:rPr>
                <w:sz w:val="20"/>
                <w:lang w:val="fr-FR"/>
              </w:rPr>
              <w:t xml:space="preserve">L’inclusion d’objectifs mesurables de préservation et d’utilisation durable de la diversité biologique dans les cadres de planification du </w:t>
            </w:r>
            <w:r w:rsidRPr="00CF252E">
              <w:rPr>
                <w:sz w:val="20"/>
                <w:u w:val="single"/>
                <w:lang w:val="fr-FR"/>
              </w:rPr>
              <w:t>développement</w:t>
            </w:r>
            <w:r w:rsidRPr="00CF252E">
              <w:rPr>
                <w:sz w:val="20"/>
                <w:lang w:val="fr-FR"/>
              </w:rPr>
              <w:t xml:space="preserve"> suivants :</w:t>
            </w:r>
          </w:p>
          <w:p w14:paraId="4DE22F30" w:rsidR="005F2FC5" w:rsidRPr="00AC5FFD" w:rsidRDefault="005F2FC5">
            <w:pPr>
              <w:widowControl w:val="0"/>
              <w:rPr>
                <w:b/>
                <w:sz w:val="2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6"/>
              <w:gridCol w:w="2947"/>
            </w:tblGrid>
            <w:tr w14:paraId="607FA074" w:rsidR="005F2FC5" w:rsidRPr="00CA29D0" w:rsidTr="00354308">
              <w:trPr>
                <w:cantSplit/>
              </w:trPr>
              <w:tc>
                <w:tcPr>
                  <w:tcW w:w="236" w:type="dxa"/>
                  <w:tcBorders>
                    <w:top w:val="single" w:sz="4" w:space="0" w:color="auto"/>
                    <w:left w:val="single" w:sz="4" w:space="0" w:color="auto"/>
                    <w:bottom w:val="single" w:sz="4" w:space="0" w:color="auto"/>
                    <w:right w:val="single" w:sz="4" w:space="0" w:color="auto"/>
                  </w:tcBorders>
                </w:tcPr>
                <w:p w14:paraId="139B1F37" w:rsidR="005F2FC5" w:rsidRPr="00AC5FFD" w:rsidRDefault="005F2FC5">
                  <w:pPr>
                    <w:widowControl w:val="0"/>
                    <w:rPr>
                      <w:b/>
                      <w:sz w:val="16"/>
                      <w:lang w:val="fr-FR"/>
                    </w:rPr>
                  </w:pPr>
                </w:p>
              </w:tc>
              <w:tc>
                <w:tcPr>
                  <w:tcW w:w="2947" w:type="dxa"/>
                  <w:tcBorders>
                    <w:top w:val="single" w:sz="4" w:space="0" w:color="auto"/>
                    <w:left w:val="single" w:sz="4" w:space="0" w:color="auto"/>
                    <w:bottom w:val="single" w:sz="4" w:space="0" w:color="auto"/>
                    <w:right w:val="single" w:sz="4" w:space="0" w:color="auto"/>
                  </w:tcBorders>
                </w:tcPr>
                <w:p w14:paraId="28505E42" w:rsidR="005F2FC5" w:rsidRPr="00AC5FFD" w:rsidRDefault="00CF252E">
                  <w:pPr>
                    <w:rPr>
                      <w:sz w:val="16"/>
                      <w:lang w:val="fr-FR"/>
                    </w:rPr>
                  </w:pPr>
                  <w:bookmarkStart w:id="30" w:name="RANGE!K163"/>
                  <w:bookmarkEnd w:id="30"/>
                  <w:r w:rsidRPr="00CF252E">
                    <w:rPr>
                      <w:sz w:val="16"/>
                      <w:lang w:val="fr-FR"/>
                    </w:rPr>
                    <w:t>Gestion de l’utilisation des terres, y compris l’aménagement du territoire et la planification du développement des infrastructures</w:t>
                  </w:r>
                </w:p>
              </w:tc>
            </w:tr>
            <w:tr w14:paraId="12C7D435" w:rsidR="005F2FC5" w:rsidRPr="00AC5FFD" w:rsidTr="00354308">
              <w:trPr>
                <w:cantSplit/>
              </w:trPr>
              <w:tc>
                <w:tcPr>
                  <w:tcW w:w="236" w:type="dxa"/>
                  <w:tcBorders>
                    <w:top w:val="single" w:sz="4" w:space="0" w:color="auto"/>
                    <w:left w:val="single" w:sz="4" w:space="0" w:color="auto"/>
                    <w:bottom w:val="single" w:sz="4" w:space="0" w:color="auto"/>
                    <w:right w:val="single" w:sz="4" w:space="0" w:color="auto"/>
                  </w:tcBorders>
                </w:tcPr>
                <w:p w14:paraId="3D5779CB" w:rsidR="005F2FC5" w:rsidRPr="00AC5FFD" w:rsidRDefault="005F2FC5">
                  <w:pPr>
                    <w:widowControl w:val="0"/>
                    <w:rPr>
                      <w:b/>
                      <w:sz w:val="16"/>
                      <w:lang w:val="fr-FR"/>
                    </w:rPr>
                  </w:pPr>
                </w:p>
              </w:tc>
              <w:tc>
                <w:tcPr>
                  <w:tcW w:w="2947" w:type="dxa"/>
                  <w:tcBorders>
                    <w:top w:val="single" w:sz="4" w:space="0" w:color="auto"/>
                    <w:left w:val="single" w:sz="4" w:space="0" w:color="auto"/>
                    <w:bottom w:val="single" w:sz="4" w:space="0" w:color="auto"/>
                    <w:right w:val="single" w:sz="4" w:space="0" w:color="auto"/>
                  </w:tcBorders>
                </w:tcPr>
                <w:p w14:paraId="63E7F5A1" w:rsidR="005F2FC5" w:rsidRPr="00AC5FFD" w:rsidRDefault="00CF252E">
                  <w:pPr>
                    <w:rPr>
                      <w:sz w:val="16"/>
                      <w:lang w:val="fr-FR"/>
                    </w:rPr>
                  </w:pPr>
                  <w:r w:rsidRPr="00CF252E">
                    <w:rPr>
                      <w:sz w:val="16"/>
                      <w:lang w:val="fr-FR"/>
                    </w:rPr>
                    <w:t>Financement du développement</w:t>
                  </w:r>
                </w:p>
              </w:tc>
            </w:tr>
            <w:tr w14:paraId="24615330" w:rsidR="005F2FC5" w:rsidRPr="00AC5FFD" w:rsidTr="00354308">
              <w:trPr>
                <w:cantSplit/>
              </w:trPr>
              <w:tc>
                <w:tcPr>
                  <w:tcW w:w="236" w:type="dxa"/>
                  <w:tcBorders>
                    <w:top w:val="single" w:sz="4" w:space="0" w:color="auto"/>
                    <w:left w:val="single" w:sz="4" w:space="0" w:color="auto"/>
                    <w:bottom w:val="single" w:sz="4" w:space="0" w:color="auto"/>
                    <w:right w:val="single" w:sz="4" w:space="0" w:color="auto"/>
                  </w:tcBorders>
                </w:tcPr>
                <w:p w14:paraId="275F3419" w:rsidR="005F2FC5" w:rsidRPr="00AC5FFD" w:rsidRDefault="005F2FC5">
                  <w:pPr>
                    <w:widowControl w:val="0"/>
                    <w:rPr>
                      <w:b/>
                      <w:sz w:val="16"/>
                      <w:lang w:val="fr-FR"/>
                    </w:rPr>
                  </w:pPr>
                </w:p>
              </w:tc>
              <w:tc>
                <w:tcPr>
                  <w:tcW w:w="2947" w:type="dxa"/>
                  <w:tcBorders>
                    <w:top w:val="single" w:sz="4" w:space="0" w:color="auto"/>
                    <w:left w:val="single" w:sz="4" w:space="0" w:color="auto"/>
                    <w:bottom w:val="single" w:sz="4" w:space="0" w:color="auto"/>
                    <w:right w:val="single" w:sz="4" w:space="0" w:color="auto"/>
                  </w:tcBorders>
                </w:tcPr>
                <w:p w14:paraId="7852AB9E" w:rsidR="005F2FC5" w:rsidRPr="00AC5FFD" w:rsidRDefault="00CF252E">
                  <w:pPr>
                    <w:rPr>
                      <w:sz w:val="16"/>
                      <w:lang w:val="fr-FR"/>
                    </w:rPr>
                  </w:pPr>
                  <w:r w:rsidRPr="00CF252E">
                    <w:rPr>
                      <w:sz w:val="16"/>
                      <w:lang w:val="fr-FR"/>
                    </w:rPr>
                    <w:t>Réduction de la pauvreté</w:t>
                  </w:r>
                </w:p>
              </w:tc>
            </w:tr>
            <w:tr w14:paraId="0B43FFF8" w:rsidR="005F2FC5" w:rsidRPr="00CA29D0" w:rsidTr="00354308">
              <w:trPr>
                <w:cantSplit/>
              </w:trPr>
              <w:tc>
                <w:tcPr>
                  <w:tcW w:w="236" w:type="dxa"/>
                  <w:tcBorders>
                    <w:top w:val="single" w:sz="4" w:space="0" w:color="auto"/>
                    <w:left w:val="single" w:sz="4" w:space="0" w:color="auto"/>
                    <w:bottom w:val="single" w:sz="4" w:space="0" w:color="auto"/>
                    <w:right w:val="single" w:sz="4" w:space="0" w:color="auto"/>
                  </w:tcBorders>
                </w:tcPr>
                <w:p w14:paraId="654701D3" w:rsidR="005F2FC5" w:rsidRPr="00AC5FFD" w:rsidRDefault="005F2FC5">
                  <w:pPr>
                    <w:widowControl w:val="0"/>
                    <w:rPr>
                      <w:b/>
                      <w:sz w:val="16"/>
                      <w:lang w:val="fr-FR"/>
                    </w:rPr>
                  </w:pPr>
                </w:p>
              </w:tc>
              <w:tc>
                <w:tcPr>
                  <w:tcW w:w="2947" w:type="dxa"/>
                  <w:tcBorders>
                    <w:top w:val="single" w:sz="4" w:space="0" w:color="auto"/>
                    <w:left w:val="single" w:sz="4" w:space="0" w:color="auto"/>
                    <w:bottom w:val="single" w:sz="4" w:space="0" w:color="auto"/>
                    <w:right w:val="single" w:sz="4" w:space="0" w:color="auto"/>
                  </w:tcBorders>
                </w:tcPr>
                <w:p w14:paraId="207D444B" w:rsidR="005F2FC5" w:rsidRPr="00AC5FFD" w:rsidRDefault="00CF252E">
                  <w:pPr>
                    <w:rPr>
                      <w:sz w:val="16"/>
                      <w:lang w:val="fr-FR"/>
                    </w:rPr>
                  </w:pPr>
                  <w:r w:rsidRPr="00CF252E">
                    <w:rPr>
                      <w:sz w:val="16"/>
                      <w:lang w:val="fr-FR"/>
                    </w:rPr>
                    <w:t>Développement rural et moyens de subsistance</w:t>
                  </w:r>
                </w:p>
              </w:tc>
            </w:tr>
            <w:tr w14:paraId="38B6EA99" w:rsidR="005F2FC5" w:rsidRPr="00AC5FFD" w:rsidTr="00354308">
              <w:trPr>
                <w:cantSplit/>
              </w:trPr>
              <w:tc>
                <w:tcPr>
                  <w:tcW w:w="236" w:type="dxa"/>
                  <w:tcBorders>
                    <w:top w:val="single" w:sz="4" w:space="0" w:color="auto"/>
                    <w:left w:val="single" w:sz="4" w:space="0" w:color="auto"/>
                    <w:bottom w:val="single" w:sz="4" w:space="0" w:color="auto"/>
                    <w:right w:val="single" w:sz="4" w:space="0" w:color="auto"/>
                  </w:tcBorders>
                </w:tcPr>
                <w:p w14:paraId="2A3522EE" w:rsidR="005F2FC5" w:rsidRPr="00AC5FFD" w:rsidRDefault="005F2FC5">
                  <w:pPr>
                    <w:widowControl w:val="0"/>
                    <w:rPr>
                      <w:b/>
                      <w:sz w:val="16"/>
                      <w:lang w:val="fr-FR"/>
                    </w:rPr>
                  </w:pPr>
                </w:p>
              </w:tc>
              <w:tc>
                <w:tcPr>
                  <w:tcW w:w="2947" w:type="dxa"/>
                  <w:tcBorders>
                    <w:top w:val="single" w:sz="4" w:space="0" w:color="auto"/>
                    <w:left w:val="single" w:sz="4" w:space="0" w:color="auto"/>
                    <w:bottom w:val="single" w:sz="4" w:space="0" w:color="auto"/>
                    <w:right w:val="single" w:sz="4" w:space="0" w:color="auto"/>
                  </w:tcBorders>
                </w:tcPr>
                <w:p w14:paraId="359D2790" w:rsidR="005F2FC5" w:rsidRPr="00AC5FFD" w:rsidRDefault="00CF252E">
                  <w:pPr>
                    <w:rPr>
                      <w:sz w:val="16"/>
                      <w:lang w:val="fr-FR"/>
                    </w:rPr>
                  </w:pPr>
                  <w:r w:rsidRPr="00CF252E">
                    <w:rPr>
                      <w:sz w:val="16"/>
                      <w:lang w:val="fr-FR"/>
                    </w:rPr>
                    <w:t>Développement local et décentralisation</w:t>
                  </w:r>
                </w:p>
              </w:tc>
            </w:tr>
            <w:tr w14:paraId="5144EA20" w:rsidR="005F2FC5" w:rsidRPr="00AC5FFD" w:rsidTr="00354308">
              <w:trPr>
                <w:cantSplit/>
              </w:trPr>
              <w:tc>
                <w:tcPr>
                  <w:tcW w:w="236" w:type="dxa"/>
                  <w:tcBorders>
                    <w:top w:val="single" w:sz="4" w:space="0" w:color="auto"/>
                    <w:left w:val="single" w:sz="4" w:space="0" w:color="auto"/>
                    <w:bottom w:val="single" w:sz="4" w:space="0" w:color="auto"/>
                    <w:right w:val="single" w:sz="4" w:space="0" w:color="auto"/>
                  </w:tcBorders>
                </w:tcPr>
                <w:p w14:paraId="68A2EF39" w:rsidR="005F2FC5" w:rsidRPr="00AC5FFD" w:rsidRDefault="005F2FC5">
                  <w:pPr>
                    <w:widowControl w:val="0"/>
                    <w:rPr>
                      <w:b/>
                      <w:sz w:val="16"/>
                      <w:lang w:val="fr-FR"/>
                    </w:rPr>
                  </w:pPr>
                </w:p>
              </w:tc>
              <w:tc>
                <w:tcPr>
                  <w:tcW w:w="2947" w:type="dxa"/>
                  <w:tcBorders>
                    <w:top w:val="single" w:sz="4" w:space="0" w:color="auto"/>
                    <w:left w:val="single" w:sz="4" w:space="0" w:color="auto"/>
                    <w:bottom w:val="single" w:sz="4" w:space="0" w:color="auto"/>
                    <w:right w:val="single" w:sz="4" w:space="0" w:color="auto"/>
                  </w:tcBorders>
                </w:tcPr>
                <w:p w14:paraId="0E205872" w:rsidR="005F2FC5" w:rsidRPr="00AC5FFD" w:rsidRDefault="00CF252E">
                  <w:pPr>
                    <w:rPr>
                      <w:sz w:val="16"/>
                      <w:lang w:val="fr-FR"/>
                    </w:rPr>
                  </w:pPr>
                  <w:r w:rsidRPr="00CF252E">
                    <w:rPr>
                      <w:sz w:val="16"/>
                      <w:lang w:val="fr-FR"/>
                    </w:rPr>
                    <w:t>Droits des groupes autochtones</w:t>
                  </w:r>
                </w:p>
              </w:tc>
            </w:tr>
            <w:tr w14:paraId="4283E995" w:rsidR="005F2FC5" w:rsidRPr="00AC5FFD" w:rsidTr="00354308">
              <w:trPr>
                <w:cantSplit/>
              </w:trPr>
              <w:tc>
                <w:tcPr>
                  <w:tcW w:w="236" w:type="dxa"/>
                  <w:tcBorders>
                    <w:top w:val="single" w:sz="4" w:space="0" w:color="auto"/>
                    <w:left w:val="single" w:sz="4" w:space="0" w:color="auto"/>
                    <w:bottom w:val="single" w:sz="4" w:space="0" w:color="auto"/>
                    <w:right w:val="single" w:sz="4" w:space="0" w:color="auto"/>
                  </w:tcBorders>
                </w:tcPr>
                <w:p w14:paraId="7930B757" w:rsidR="005F2FC5" w:rsidRPr="00AC5FFD" w:rsidRDefault="005F2FC5">
                  <w:pPr>
                    <w:widowControl w:val="0"/>
                    <w:rPr>
                      <w:b/>
                      <w:sz w:val="16"/>
                      <w:lang w:val="fr-FR"/>
                    </w:rPr>
                  </w:pPr>
                </w:p>
              </w:tc>
              <w:tc>
                <w:tcPr>
                  <w:tcW w:w="2947" w:type="dxa"/>
                  <w:tcBorders>
                    <w:top w:val="single" w:sz="4" w:space="0" w:color="auto"/>
                    <w:left w:val="single" w:sz="4" w:space="0" w:color="auto"/>
                    <w:bottom w:val="single" w:sz="4" w:space="0" w:color="auto"/>
                    <w:right w:val="single" w:sz="4" w:space="0" w:color="auto"/>
                  </w:tcBorders>
                </w:tcPr>
                <w:p w14:paraId="49F761A8" w:rsidR="005F2FC5" w:rsidRPr="00AC5FFD" w:rsidRDefault="00CF252E">
                  <w:pPr>
                    <w:rPr>
                      <w:sz w:val="16"/>
                      <w:lang w:val="fr-FR"/>
                    </w:rPr>
                  </w:pPr>
                  <w:r w:rsidRPr="00CF252E">
                    <w:rPr>
                      <w:sz w:val="16"/>
                      <w:lang w:val="fr-FR"/>
                    </w:rPr>
                    <w:t>Genre</w:t>
                  </w:r>
                </w:p>
              </w:tc>
            </w:tr>
            <w:tr w14:paraId="7A28689B" w:rsidR="005F2FC5" w:rsidRPr="00AC5FFD" w:rsidTr="00354308">
              <w:trPr>
                <w:cantSplit/>
              </w:trPr>
              <w:tc>
                <w:tcPr>
                  <w:tcW w:w="236" w:type="dxa"/>
                  <w:tcBorders>
                    <w:top w:val="single" w:sz="4" w:space="0" w:color="auto"/>
                    <w:left w:val="single" w:sz="4" w:space="0" w:color="auto"/>
                    <w:bottom w:val="single" w:sz="4" w:space="0" w:color="auto"/>
                    <w:right w:val="single" w:sz="4" w:space="0" w:color="auto"/>
                  </w:tcBorders>
                </w:tcPr>
                <w:p w14:paraId="56AE0DC0" w:rsidR="005F2FC5" w:rsidRPr="00AC5FFD" w:rsidRDefault="005F2FC5">
                  <w:pPr>
                    <w:widowControl w:val="0"/>
                    <w:rPr>
                      <w:b/>
                      <w:sz w:val="16"/>
                      <w:lang w:val="fr-FR"/>
                    </w:rPr>
                  </w:pPr>
                </w:p>
              </w:tc>
              <w:tc>
                <w:tcPr>
                  <w:tcW w:w="2947" w:type="dxa"/>
                  <w:tcBorders>
                    <w:top w:val="single" w:sz="4" w:space="0" w:color="auto"/>
                    <w:left w:val="single" w:sz="4" w:space="0" w:color="auto"/>
                    <w:bottom w:val="single" w:sz="4" w:space="0" w:color="auto"/>
                    <w:right w:val="single" w:sz="4" w:space="0" w:color="auto"/>
                  </w:tcBorders>
                  <w:vAlign w:val="bottom"/>
                </w:tcPr>
                <w:p w14:paraId="3D07C60F" w:rsidR="005F2FC5" w:rsidRPr="00AC5FFD" w:rsidRDefault="00CF252E">
                  <w:pPr>
                    <w:rPr>
                      <w:sz w:val="16"/>
                      <w:lang w:val="fr-FR"/>
                    </w:rPr>
                  </w:pPr>
                  <w:r w:rsidRPr="00CF252E">
                    <w:rPr>
                      <w:sz w:val="16"/>
                      <w:lang w:val="fr-FR"/>
                    </w:rPr>
                    <w:t>Population et planification urbaine</w:t>
                  </w:r>
                </w:p>
              </w:tc>
            </w:tr>
          </w:tbl>
          <w:p w14:paraId="5838C866" w:rsidR="005F2FC5" w:rsidRPr="00AC5FFD" w:rsidRDefault="00CF252E" w:rsidP="00C343DE">
            <w:pPr>
              <w:widowControl w:val="0"/>
              <w:rPr>
                <w:b/>
                <w:sz w:val="20"/>
                <w:highlight w:val="lightGray"/>
                <w:lang w:val="fr-FR"/>
              </w:rPr>
            </w:pPr>
            <w:r w:rsidRPr="00CF252E">
              <w:rPr>
                <w:b/>
                <w:sz w:val="20"/>
                <w:lang w:val="fr-FR"/>
              </w:rPr>
              <w:t xml:space="preserve"> </w:t>
            </w:r>
          </w:p>
        </w:tc>
        <w:tc>
          <w:tcPr>
            <w:tcW w:w="1985" w:type="dxa"/>
            <w:shd w:val="clear" w:color="auto" w:fill="EAF1DD"/>
            <w:tcMar>
              <w:top w:w="29" w:type="dxa"/>
              <w:left w:w="72" w:type="dxa"/>
              <w:bottom w:w="29" w:type="dxa"/>
              <w:right w:w="72" w:type="dxa"/>
            </w:tcMar>
          </w:tcPr>
          <w:p w14:paraId="096AB5FF" w:rsidR="005F2FC5" w:rsidRPr="00AC5FFD" w:rsidRDefault="00CF252E" w:rsidP="00B42E00">
            <w:pPr>
              <w:widowControl w:val="0"/>
              <w:tabs>
                <w:tab w:val="center" w:pos="908"/>
                <w:tab w:val="right" w:pos="1817"/>
              </w:tabs>
              <w:jc w:val="center"/>
              <w:rPr>
                <w:sz w:val="20"/>
                <w:lang w:val="fr-FR"/>
              </w:rPr>
            </w:pPr>
            <w:r w:rsidRPr="00CF252E">
              <w:rPr>
                <w:sz w:val="20"/>
                <w:lang w:val="fr-FR"/>
              </w:rPr>
              <w:t>Des objectifs mesurables de préservation et d’utilisation durable de la diversité biologique ne sont pas forcément inclus dans les cadres de planification pour le  développement des secteurs en question.</w:t>
            </w:r>
          </w:p>
          <w:p w14:paraId="1EBCAC3C" w:rsidR="005F2FC5" w:rsidRPr="00AC5FFD" w:rsidRDefault="00CF252E" w:rsidP="00B42E00">
            <w:pPr>
              <w:widowControl w:val="0"/>
              <w:tabs>
                <w:tab w:val="center" w:pos="908"/>
                <w:tab w:val="right" w:pos="1817"/>
              </w:tabs>
              <w:jc w:val="center"/>
              <w:rPr>
                <w:sz w:val="20"/>
                <w:lang w:val="fr-FR"/>
              </w:rPr>
            </w:pPr>
            <w:r w:rsidRPr="00CF252E">
              <w:rPr>
                <w:sz w:val="20"/>
                <w:lang w:val="fr-FR"/>
              </w:rPr>
              <w:t xml:space="preserve"> </w:t>
            </w:r>
          </w:p>
        </w:tc>
        <w:tc>
          <w:tcPr>
            <w:tcW w:w="1984" w:type="dxa"/>
            <w:shd w:val="clear" w:color="auto" w:fill="EAF1DD"/>
            <w:tcMar>
              <w:top w:w="29" w:type="dxa"/>
              <w:left w:w="72" w:type="dxa"/>
              <w:bottom w:w="29" w:type="dxa"/>
              <w:right w:w="72" w:type="dxa"/>
            </w:tcMar>
          </w:tcPr>
          <w:p w14:paraId="7FFE4C8D" w:rsidR="005F2FC5" w:rsidRPr="00AC5FFD" w:rsidRDefault="00CF252E" w:rsidP="00E21877">
            <w:pPr>
              <w:widowControl w:val="0"/>
              <w:jc w:val="center"/>
              <w:rPr>
                <w:sz w:val="20"/>
                <w:lang w:val="fr-FR"/>
              </w:rPr>
            </w:pPr>
            <w:r w:rsidRPr="00CF252E">
              <w:rPr>
                <w:sz w:val="20"/>
                <w:lang w:val="fr-FR"/>
              </w:rPr>
              <w:t xml:space="preserve">Des objectifs mesurables de préservation et d’utilisation durable de la diversité biologique ont été établis dans les cadres de planification pour le  développement des secteurs en question. </w:t>
            </w:r>
          </w:p>
        </w:tc>
        <w:tc>
          <w:tcPr>
            <w:tcW w:w="1559" w:type="dxa"/>
            <w:shd w:val="clear" w:color="auto" w:fill="EAF1DD"/>
            <w:tcMar>
              <w:top w:w="29" w:type="dxa"/>
              <w:left w:w="72" w:type="dxa"/>
              <w:bottom w:w="29" w:type="dxa"/>
              <w:right w:w="72" w:type="dxa"/>
            </w:tcMar>
          </w:tcPr>
          <w:p w14:paraId="4A0F2794" w:rsidR="005F2FC5" w:rsidRPr="00AC5FFD" w:rsidRDefault="00CF252E" w:rsidP="00354308">
            <w:pPr>
              <w:widowControl w:val="0"/>
              <w:rPr>
                <w:sz w:val="20"/>
                <w:lang w:val="fr-FR"/>
              </w:rPr>
            </w:pPr>
            <w:r w:rsidRPr="00CF252E">
              <w:rPr>
                <w:sz w:val="20"/>
                <w:lang w:val="fr-FR"/>
              </w:rPr>
              <w:t>Politiques et stratégies nationales pour la planification du développement</w:t>
            </w:r>
          </w:p>
          <w:p w14:paraId="12F0E341" w:rsidR="005F2FC5" w:rsidRPr="00AC5FFD" w:rsidRDefault="005F2FC5" w:rsidP="00354308">
            <w:pPr>
              <w:widowControl w:val="0"/>
              <w:rPr>
                <w:sz w:val="20"/>
                <w:lang w:val="fr-FR"/>
              </w:rPr>
            </w:pPr>
          </w:p>
          <w:p w14:paraId="4ADF93BC" w:rsidR="005F2FC5" w:rsidRPr="00AC5FFD" w:rsidRDefault="00CF252E" w:rsidP="00354308">
            <w:pPr>
              <w:widowControl w:val="0"/>
              <w:rPr>
                <w:sz w:val="20"/>
                <w:lang w:val="fr-FR"/>
              </w:rPr>
            </w:pPr>
            <w:r w:rsidRPr="00CF252E">
              <w:rPr>
                <w:sz w:val="20"/>
                <w:lang w:val="fr-FR"/>
              </w:rPr>
              <w:t>Le nouveau SPANB</w:t>
            </w:r>
          </w:p>
        </w:tc>
        <w:tc>
          <w:tcPr>
            <w:tcW w:w="2977" w:type="dxa"/>
            <w:vMerge/>
            <w:shd w:val="clear" w:color="auto" w:fill="EAF1DD"/>
            <w:tcMar>
              <w:top w:w="29" w:type="dxa"/>
              <w:left w:w="72" w:type="dxa"/>
              <w:bottom w:w="29" w:type="dxa"/>
              <w:right w:w="72" w:type="dxa"/>
            </w:tcMar>
          </w:tcPr>
          <w:p w14:paraId="096A3576" w:rsidR="005F2FC5" w:rsidRPr="00AC5FFD" w:rsidRDefault="005F2FC5">
            <w:pPr>
              <w:widowControl w:val="0"/>
              <w:rPr>
                <w:sz w:val="20"/>
                <w:lang w:val="fr-FR"/>
              </w:rPr>
            </w:pPr>
          </w:p>
        </w:tc>
      </w:tr>
      <w:tr w14:paraId="0912BA68" w:rsidR="005F2FC5" w:rsidRPr="00CA29D0" w:rsidTr="00857C4F">
        <w:tc>
          <w:tcPr>
            <w:tcW w:w="2624" w:type="dxa"/>
            <w:vMerge w:val="restart"/>
            <w:shd w:val="clear" w:color="auto" w:fill="F2F2F2"/>
            <w:tcMar>
              <w:top w:w="29" w:type="dxa"/>
              <w:left w:w="72" w:type="dxa"/>
              <w:bottom w:w="29" w:type="dxa"/>
              <w:right w:w="72" w:type="dxa"/>
            </w:tcMar>
          </w:tcPr>
          <w:p w14:paraId="0BDD64C6" w:rsidR="005F2FC5" w:rsidRPr="00AC5FFD" w:rsidRDefault="00CF252E">
            <w:pPr>
              <w:widowControl w:val="0"/>
              <w:rPr>
                <w:b/>
                <w:sz w:val="20"/>
                <w:lang w:val="fr-FR"/>
              </w:rPr>
            </w:pPr>
            <w:r w:rsidRPr="00CF252E">
              <w:rPr>
                <w:b/>
                <w:sz w:val="20"/>
                <w:lang w:val="fr-FR"/>
              </w:rPr>
              <w:lastRenderedPageBreak/>
              <w:t>Résultat 1 –</w:t>
            </w:r>
            <w:r w:rsidRPr="00CF252E">
              <w:rPr>
                <w:sz w:val="20"/>
                <w:lang w:val="fr-FR"/>
              </w:rPr>
              <w:t xml:space="preserve"> Une activité participative de bilan sur la planification en matière de diversité biologique est </w:t>
            </w:r>
            <w:proofErr w:type="gramStart"/>
            <w:r w:rsidRPr="00CF252E">
              <w:rPr>
                <w:sz w:val="20"/>
                <w:lang w:val="fr-FR"/>
              </w:rPr>
              <w:t>lancée</w:t>
            </w:r>
            <w:proofErr w:type="gramEnd"/>
            <w:r w:rsidRPr="00CF252E">
              <w:rPr>
                <w:sz w:val="20"/>
                <w:lang w:val="fr-FR"/>
              </w:rPr>
              <w:t xml:space="preserve"> et des objectifs nationaux de diversité biologique sont définis en réponse aux Objectifs  mondiaux d’Aichi</w:t>
            </w:r>
          </w:p>
        </w:tc>
        <w:tc>
          <w:tcPr>
            <w:tcW w:w="11907" w:type="dxa"/>
            <w:gridSpan w:val="5"/>
            <w:shd w:val="clear" w:color="auto" w:fill="F2F2F2"/>
            <w:tcMar>
              <w:top w:w="29" w:type="dxa"/>
              <w:left w:w="72" w:type="dxa"/>
              <w:bottom w:w="29" w:type="dxa"/>
              <w:right w:w="72" w:type="dxa"/>
            </w:tcMar>
          </w:tcPr>
          <w:p w14:paraId="24E0C85B" w:rsidR="005F2FC5" w:rsidRPr="005D5003" w:rsidRDefault="004C6D64" w:rsidP="00354308">
            <w:pPr>
              <w:widowControl w:val="0"/>
              <w:spacing w:after="100"/>
              <w:ind w:left="1060" w:hanging="1060"/>
              <w:rPr>
                <w:sz w:val="20"/>
                <w:lang w:val="fr-FR"/>
              </w:rPr>
            </w:pPr>
            <w:r w:rsidRPr="004C6D64">
              <w:rPr>
                <w:sz w:val="20"/>
                <w:lang w:val="fr-FR"/>
              </w:rPr>
              <w:t>Produit 1.1</w:t>
            </w:r>
            <w:r w:rsidRPr="004C6D64">
              <w:rPr>
                <w:sz w:val="20"/>
                <w:lang w:val="fr-FR"/>
              </w:rPr>
              <w:tab/>
            </w:r>
            <w:r w:rsidRPr="004C6D64">
              <w:rPr>
                <w:sz w:val="20"/>
                <w:lang w:val="fr-FR"/>
              </w:rPr>
              <w:t>L’examen et le bilan des produits et résultats des processus précédents de planification en matière de biodiversité au niveau national sont effectués de manière participative.</w:t>
            </w:r>
          </w:p>
          <w:p w14:paraId="3BBCD989" w:rsidR="005F2FC5" w:rsidRPr="005D5003" w:rsidRDefault="004C6D64" w:rsidP="00354308">
            <w:pPr>
              <w:widowControl w:val="0"/>
              <w:spacing w:after="100"/>
              <w:ind w:left="1060" w:hanging="1060"/>
              <w:rPr>
                <w:sz w:val="20"/>
                <w:lang w:val="fr-FR"/>
              </w:rPr>
            </w:pPr>
            <w:r w:rsidRPr="004C6D64">
              <w:rPr>
                <w:sz w:val="20"/>
                <w:lang w:val="fr-FR"/>
              </w:rPr>
              <w:t>Produit 1.2</w:t>
            </w:r>
            <w:r w:rsidRPr="004C6D64">
              <w:rPr>
                <w:sz w:val="20"/>
                <w:lang w:val="fr-FR"/>
              </w:rPr>
              <w:tab/>
            </w:r>
            <w:r w:rsidRPr="004C6D64">
              <w:rPr>
                <w:sz w:val="20"/>
                <w:lang w:val="fr-FR"/>
              </w:rPr>
              <w:t>En réponse aux Objectifs d'Aichi pour la diversité biologique, des objectifs nationaux sont définis en tenant compte du contexte de la Guinée.</w:t>
            </w:r>
          </w:p>
          <w:p w14:paraId="4694D6CD" w:rsidR="005F2FC5" w:rsidRPr="005D5003" w:rsidRDefault="004C6D64" w:rsidP="00354308">
            <w:pPr>
              <w:widowControl w:val="0"/>
              <w:spacing w:after="100"/>
              <w:ind w:left="1060" w:hanging="1060"/>
              <w:rPr>
                <w:sz w:val="20"/>
                <w:lang w:val="fr-FR"/>
              </w:rPr>
            </w:pPr>
            <w:r w:rsidRPr="004C6D64">
              <w:rPr>
                <w:sz w:val="20"/>
                <w:lang w:val="fr-FR"/>
              </w:rPr>
              <w:t>Produit 1.3</w:t>
            </w:r>
            <w:r w:rsidRPr="004C6D64">
              <w:rPr>
                <w:sz w:val="20"/>
                <w:lang w:val="fr-FR"/>
              </w:rPr>
              <w:tab/>
            </w:r>
            <w:r w:rsidRPr="004C6D64">
              <w:rPr>
                <w:sz w:val="20"/>
                <w:lang w:val="fr-FR"/>
              </w:rPr>
              <w:t>La réalisation des objectifs nationaux, définis conformément aux Objectifs mondiaux d’Aichi, fait l’objet d’un suivi approprié pendant la durée du projet et au-delà ; et ces informations sont passées à la CDB à travers les rapports nationaux et d’autres moyens.</w:t>
            </w:r>
          </w:p>
          <w:p w14:paraId="27CCBB46" w:rsidR="005F2FC5" w:rsidRPr="005D5003" w:rsidRDefault="004C6D64" w:rsidP="00857C4F">
            <w:pPr>
              <w:widowControl w:val="0"/>
              <w:ind w:left="1060" w:hanging="1060"/>
              <w:rPr>
                <w:sz w:val="20"/>
                <w:lang w:val="fr-FR"/>
              </w:rPr>
            </w:pPr>
            <w:r w:rsidRPr="004C6D64">
              <w:rPr>
                <w:sz w:val="20"/>
                <w:lang w:val="fr-FR"/>
              </w:rPr>
              <w:t>Produit 1.4</w:t>
            </w:r>
            <w:r w:rsidRPr="004C6D64">
              <w:rPr>
                <w:sz w:val="20"/>
                <w:lang w:val="fr-FR"/>
              </w:rPr>
              <w:tab/>
            </w:r>
            <w:r w:rsidRPr="004C6D64">
              <w:rPr>
                <w:sz w:val="20"/>
                <w:lang w:val="fr-FR"/>
              </w:rPr>
              <w:t xml:space="preserve">La Guinée communique des informations utiles et participe de manière régulière aux réseaux et aux initiatives internationaux sur les données et les indicateurs relatifs à la biodiversité  (tels que le Partenariat relatif aux indicateurs de biodiversité, le Système mondial d’informations sur la </w:t>
            </w:r>
            <w:r w:rsidR="00C36A01" w:rsidRPr="004C6D64">
              <w:rPr>
                <w:sz w:val="20"/>
                <w:lang w:val="fr-FR"/>
              </w:rPr>
              <w:t>biodiversité,</w:t>
            </w:r>
            <w:r w:rsidRPr="004C6D64">
              <w:rPr>
                <w:sz w:val="20"/>
                <w:lang w:val="fr-FR"/>
              </w:rPr>
              <w:t xml:space="preserve"> le Centre mondial de surveillance pour la conservation  et le portail de données GEO, entre autres).</w:t>
            </w:r>
          </w:p>
        </w:tc>
      </w:tr>
      <w:tr w14:paraId="1AAF4BBC" w:rsidR="005F2FC5" w:rsidRPr="00CA29D0" w:rsidTr="00857C4F">
        <w:tc>
          <w:tcPr>
            <w:tcW w:w="2624" w:type="dxa"/>
            <w:vMerge/>
            <w:shd w:val="clear" w:color="auto" w:fill="F2F2F2"/>
            <w:tcMar>
              <w:top w:w="29" w:type="dxa"/>
              <w:left w:w="72" w:type="dxa"/>
              <w:bottom w:w="29" w:type="dxa"/>
              <w:right w:w="72" w:type="dxa"/>
            </w:tcMar>
          </w:tcPr>
          <w:p w14:paraId="18B56A65" w:rsidR="005F2FC5" w:rsidRPr="00AC5FFD" w:rsidRDefault="005F2FC5">
            <w:pPr>
              <w:widowControl w:val="0"/>
              <w:rPr>
                <w:b/>
                <w:sz w:val="20"/>
                <w:lang w:val="fr-FR"/>
              </w:rPr>
            </w:pPr>
          </w:p>
        </w:tc>
        <w:tc>
          <w:tcPr>
            <w:tcW w:w="3402" w:type="dxa"/>
            <w:tcMar>
              <w:top w:w="29" w:type="dxa"/>
              <w:left w:w="72" w:type="dxa"/>
              <w:bottom w:w="29" w:type="dxa"/>
              <w:right w:w="72" w:type="dxa"/>
            </w:tcMar>
          </w:tcPr>
          <w:p w14:paraId="6E1990BA" w:rsidR="005F2FC5" w:rsidRPr="00AC5FFD" w:rsidRDefault="00CF252E" w:rsidP="00857C4F">
            <w:pPr>
              <w:widowControl w:val="0"/>
              <w:rPr>
                <w:sz w:val="20"/>
                <w:lang w:val="fr-FR"/>
              </w:rPr>
            </w:pPr>
            <w:r w:rsidRPr="00CF252E">
              <w:rPr>
                <w:sz w:val="20"/>
                <w:lang w:val="fr-FR"/>
              </w:rPr>
              <w:t xml:space="preserve">Mise en place effective d’un groupe de travail multisectoriel/multi-parties prenantes, en particulier les deux groupes d’experts nationaux : (a) sur les secteurs de l’économie et du développement ; (b) sur le </w:t>
            </w:r>
            <w:proofErr w:type="spellStart"/>
            <w:r w:rsidRPr="00CF252E">
              <w:rPr>
                <w:sz w:val="20"/>
                <w:lang w:val="fr-FR"/>
              </w:rPr>
              <w:t>PoWPA</w:t>
            </w:r>
            <w:proofErr w:type="spellEnd"/>
            <w:r w:rsidRPr="00CF252E">
              <w:rPr>
                <w:sz w:val="20"/>
                <w:lang w:val="fr-FR"/>
              </w:rPr>
              <w:t>, Politiques, stratégies et renforcement des aires protégées</w:t>
            </w:r>
          </w:p>
        </w:tc>
        <w:tc>
          <w:tcPr>
            <w:tcW w:w="1985" w:type="dxa"/>
            <w:tcMar>
              <w:top w:w="29" w:type="dxa"/>
              <w:left w:w="72" w:type="dxa"/>
              <w:bottom w:w="29" w:type="dxa"/>
              <w:right w:w="72" w:type="dxa"/>
            </w:tcMar>
          </w:tcPr>
          <w:p w14:paraId="3FAAE638" w:rsidR="005F2FC5" w:rsidRPr="00AC5FFD" w:rsidRDefault="00CF252E" w:rsidP="00354308">
            <w:pPr>
              <w:pStyle w:val="FootnoteText"/>
              <w:widowControl w:val="0"/>
              <w:jc w:val="center"/>
              <w:rPr>
                <w:szCs w:val="24"/>
                <w:lang w:val="fr-FR"/>
              </w:rPr>
            </w:pPr>
            <w:r w:rsidRPr="00CF252E">
              <w:rPr>
                <w:szCs w:val="24"/>
                <w:lang w:val="fr-FR"/>
              </w:rPr>
              <w:t>Pas de groupe de travail créé</w:t>
            </w:r>
          </w:p>
        </w:tc>
        <w:tc>
          <w:tcPr>
            <w:tcW w:w="1984" w:type="dxa"/>
            <w:tcMar>
              <w:top w:w="29" w:type="dxa"/>
              <w:left w:w="72" w:type="dxa"/>
              <w:bottom w:w="29" w:type="dxa"/>
              <w:right w:w="72" w:type="dxa"/>
            </w:tcMar>
          </w:tcPr>
          <w:p w14:paraId="78715AE1" w:rsidR="005F2FC5" w:rsidRPr="00AC5FFD" w:rsidRDefault="00CF252E" w:rsidP="00354308">
            <w:pPr>
              <w:pStyle w:val="Tracinho"/>
              <w:widowControl w:val="0"/>
              <w:numPr>
                <w:ilvl w:val="0"/>
                <w:numId w:val="0"/>
              </w:numPr>
              <w:ind w:right="0"/>
              <w:jc w:val="center"/>
              <w:rPr>
                <w:szCs w:val="24"/>
                <w:lang w:val="fr-FR"/>
              </w:rPr>
            </w:pPr>
            <w:r w:rsidRPr="00CF252E">
              <w:rPr>
                <w:szCs w:val="24"/>
                <w:lang w:val="fr-FR"/>
              </w:rPr>
              <w:t>D’ici la fin 2012, un groupe de travail multisectoriel/multi-parties prenantes est créé et fait le bilan.</w:t>
            </w:r>
          </w:p>
        </w:tc>
        <w:tc>
          <w:tcPr>
            <w:tcW w:w="1559" w:type="dxa"/>
            <w:tcMar>
              <w:top w:w="29" w:type="dxa"/>
              <w:left w:w="72" w:type="dxa"/>
              <w:bottom w:w="29" w:type="dxa"/>
              <w:right w:w="72" w:type="dxa"/>
            </w:tcMar>
          </w:tcPr>
          <w:p w14:paraId="52C77143" w:rsidR="005F2FC5" w:rsidRPr="00AC5FFD" w:rsidRDefault="00CF252E">
            <w:pPr>
              <w:widowControl w:val="0"/>
              <w:rPr>
                <w:sz w:val="20"/>
                <w:lang w:val="fr-FR"/>
              </w:rPr>
            </w:pPr>
            <w:r w:rsidRPr="00CF252E">
              <w:rPr>
                <w:sz w:val="20"/>
                <w:lang w:val="fr-FR"/>
              </w:rPr>
              <w:t>Rapports du projet</w:t>
            </w:r>
          </w:p>
          <w:p w14:paraId="0DDA5393" w:rsidR="005F2FC5" w:rsidRPr="00AC5FFD" w:rsidRDefault="00CF252E">
            <w:pPr>
              <w:widowControl w:val="0"/>
              <w:rPr>
                <w:sz w:val="20"/>
                <w:lang w:val="fr-FR"/>
              </w:rPr>
            </w:pPr>
            <w:r w:rsidRPr="00CF252E">
              <w:rPr>
                <w:sz w:val="20"/>
                <w:lang w:val="fr-FR"/>
              </w:rPr>
              <w:t>Rapports nationaux sur l’application de la CDB</w:t>
            </w:r>
          </w:p>
        </w:tc>
        <w:tc>
          <w:tcPr>
            <w:tcW w:w="2977" w:type="dxa"/>
            <w:vMerge w:val="restart"/>
            <w:tcMar>
              <w:top w:w="29" w:type="dxa"/>
              <w:left w:w="72" w:type="dxa"/>
              <w:bottom w:w="29" w:type="dxa"/>
              <w:right w:w="72" w:type="dxa"/>
            </w:tcMar>
          </w:tcPr>
          <w:p w14:paraId="30BF8021" w:rsidR="005F2FC5" w:rsidRPr="00AC5FFD" w:rsidRDefault="00CF252E">
            <w:pPr>
              <w:widowControl w:val="0"/>
              <w:rPr>
                <w:sz w:val="20"/>
                <w:u w:val="single"/>
                <w:lang w:val="fr-FR"/>
              </w:rPr>
            </w:pPr>
            <w:r w:rsidRPr="00CF252E">
              <w:rPr>
                <w:sz w:val="20"/>
                <w:u w:val="single"/>
                <w:lang w:val="fr-FR"/>
              </w:rPr>
              <w:t>Hypothèse :</w:t>
            </w:r>
          </w:p>
          <w:p w14:paraId="720E2F24" w:rsidR="005F2FC5" w:rsidRPr="00AC5FFD" w:rsidRDefault="00CF252E">
            <w:pPr>
              <w:widowControl w:val="0"/>
              <w:rPr>
                <w:sz w:val="20"/>
                <w:lang w:val="fr-FR"/>
              </w:rPr>
            </w:pPr>
            <w:r w:rsidRPr="00CF252E">
              <w:rPr>
                <w:sz w:val="20"/>
                <w:lang w:val="fr-FR"/>
              </w:rPr>
              <w:t xml:space="preserve">L’implication de parties prenantes et la circulation des informations et des données pertinentes seront assurées à travers les groupes de travail. </w:t>
            </w:r>
          </w:p>
          <w:p w14:paraId="07655607" w:rsidR="005F2FC5" w:rsidRPr="00AC5FFD" w:rsidRDefault="005F2FC5">
            <w:pPr>
              <w:widowControl w:val="0"/>
              <w:rPr>
                <w:sz w:val="20"/>
                <w:u w:val="single"/>
                <w:lang w:val="fr-FR"/>
              </w:rPr>
            </w:pPr>
          </w:p>
          <w:p w14:paraId="1A9D06FD" w:rsidR="005F2FC5" w:rsidRPr="00AC5FFD" w:rsidRDefault="00CF252E">
            <w:pPr>
              <w:widowControl w:val="0"/>
              <w:rPr>
                <w:sz w:val="20"/>
                <w:u w:val="single"/>
                <w:lang w:val="fr-FR"/>
              </w:rPr>
            </w:pPr>
            <w:r w:rsidRPr="00CF252E">
              <w:rPr>
                <w:sz w:val="20"/>
                <w:u w:val="single"/>
                <w:lang w:val="fr-FR"/>
              </w:rPr>
              <w:t>Risque :</w:t>
            </w:r>
          </w:p>
          <w:p w14:paraId="731740D4" w:rsidR="005F2FC5" w:rsidRPr="00AC5FFD" w:rsidRDefault="00CF252E">
            <w:pPr>
              <w:widowControl w:val="0"/>
              <w:rPr>
                <w:sz w:val="20"/>
                <w:u w:val="single"/>
                <w:lang w:val="fr-FR"/>
              </w:rPr>
            </w:pPr>
            <w:r w:rsidRPr="00CF252E">
              <w:rPr>
                <w:sz w:val="20"/>
                <w:lang w:val="fr-FR"/>
              </w:rPr>
              <w:t>Manque de données clés pour la définition des objectifs nationaux de diversité biologique en réponse aux Objectifs mondiaux d’Aichi</w:t>
            </w:r>
            <w:r w:rsidRPr="00CF252E">
              <w:rPr>
                <w:sz w:val="20"/>
                <w:u w:val="single"/>
                <w:lang w:val="fr-FR"/>
              </w:rPr>
              <w:t>.</w:t>
            </w:r>
          </w:p>
        </w:tc>
      </w:tr>
      <w:tr w14:paraId="2AFE91D0" w:rsidR="005F2FC5" w:rsidRPr="00CA29D0" w:rsidTr="00857C4F">
        <w:tc>
          <w:tcPr>
            <w:tcW w:w="2624" w:type="dxa"/>
            <w:vMerge/>
            <w:shd w:val="clear" w:color="auto" w:fill="F2F2F2"/>
            <w:tcMar>
              <w:top w:w="29" w:type="dxa"/>
              <w:left w:w="72" w:type="dxa"/>
              <w:bottom w:w="29" w:type="dxa"/>
              <w:right w:w="72" w:type="dxa"/>
            </w:tcMar>
          </w:tcPr>
          <w:p w14:paraId="3DAAF5FA" w:rsidR="005F2FC5" w:rsidRPr="00AC5FFD" w:rsidRDefault="005F2FC5">
            <w:pPr>
              <w:widowControl w:val="0"/>
              <w:tabs>
                <w:tab w:val="left" w:pos="1260"/>
              </w:tabs>
              <w:rPr>
                <w:sz w:val="20"/>
                <w:lang w:val="fr-FR"/>
              </w:rPr>
            </w:pPr>
          </w:p>
        </w:tc>
        <w:tc>
          <w:tcPr>
            <w:tcW w:w="3402" w:type="dxa"/>
            <w:tcMar>
              <w:top w:w="29" w:type="dxa"/>
              <w:left w:w="72" w:type="dxa"/>
              <w:bottom w:w="29" w:type="dxa"/>
              <w:right w:w="72" w:type="dxa"/>
            </w:tcMar>
          </w:tcPr>
          <w:p w14:paraId="28948102" w:rsidR="005F2FC5" w:rsidRPr="00AC5FFD" w:rsidRDefault="00CF252E">
            <w:pPr>
              <w:widowControl w:val="0"/>
              <w:rPr>
                <w:i/>
                <w:sz w:val="20"/>
                <w:lang w:val="fr-FR"/>
              </w:rPr>
            </w:pPr>
            <w:r w:rsidRPr="00CF252E">
              <w:rPr>
                <w:sz w:val="20"/>
                <w:lang w:val="fr-FR"/>
              </w:rPr>
              <w:t>Définition d’objectifs nationaux en réponse aux Objectifs mondiaux d’Aichi</w:t>
            </w:r>
          </w:p>
        </w:tc>
        <w:tc>
          <w:tcPr>
            <w:tcW w:w="1985" w:type="dxa"/>
            <w:tcMar>
              <w:top w:w="29" w:type="dxa"/>
              <w:left w:w="72" w:type="dxa"/>
              <w:bottom w:w="29" w:type="dxa"/>
              <w:right w:w="72" w:type="dxa"/>
            </w:tcMar>
          </w:tcPr>
          <w:p w14:paraId="1394359D" w:rsidR="005F2FC5" w:rsidRPr="00AC5FFD" w:rsidRDefault="00CF252E">
            <w:pPr>
              <w:pStyle w:val="FootnoteText"/>
              <w:widowControl w:val="0"/>
              <w:jc w:val="center"/>
              <w:rPr>
                <w:szCs w:val="24"/>
                <w:lang w:val="fr-FR"/>
              </w:rPr>
            </w:pPr>
            <w:r w:rsidRPr="00CF252E">
              <w:rPr>
                <w:szCs w:val="24"/>
                <w:lang w:val="fr-FR"/>
              </w:rPr>
              <w:t>Pas d’objectifs nationaux définis</w:t>
            </w:r>
          </w:p>
        </w:tc>
        <w:tc>
          <w:tcPr>
            <w:tcW w:w="1984" w:type="dxa"/>
            <w:tcMar>
              <w:top w:w="29" w:type="dxa"/>
              <w:left w:w="72" w:type="dxa"/>
              <w:bottom w:w="29" w:type="dxa"/>
              <w:right w:w="72" w:type="dxa"/>
            </w:tcMar>
          </w:tcPr>
          <w:p w14:paraId="03EACD88" w:rsidR="005F2FC5" w:rsidRPr="00AC5FFD" w:rsidRDefault="00CF252E">
            <w:pPr>
              <w:widowControl w:val="0"/>
              <w:tabs>
                <w:tab w:val="left" w:pos="198"/>
              </w:tabs>
              <w:jc w:val="center"/>
              <w:rPr>
                <w:sz w:val="20"/>
                <w:lang w:val="fr-FR"/>
              </w:rPr>
            </w:pPr>
            <w:r w:rsidRPr="00CF252E">
              <w:rPr>
                <w:sz w:val="20"/>
                <w:lang w:val="fr-FR"/>
              </w:rPr>
              <w:t>D’ici 2012, des objectifs nationaux en réponse aux Objectifs mondiaux d’Aichi sont définis.</w:t>
            </w:r>
          </w:p>
        </w:tc>
        <w:tc>
          <w:tcPr>
            <w:tcW w:w="1559" w:type="dxa"/>
            <w:tcMar>
              <w:top w:w="29" w:type="dxa"/>
              <w:left w:w="72" w:type="dxa"/>
              <w:bottom w:w="29" w:type="dxa"/>
              <w:right w:w="72" w:type="dxa"/>
            </w:tcMar>
          </w:tcPr>
          <w:p w14:paraId="665737D8" w:rsidR="005F2FC5" w:rsidRPr="00AC5FFD" w:rsidRDefault="00CF252E">
            <w:pPr>
              <w:widowControl w:val="0"/>
              <w:rPr>
                <w:sz w:val="20"/>
                <w:lang w:val="fr-FR"/>
              </w:rPr>
            </w:pPr>
            <w:r w:rsidRPr="00CF252E">
              <w:rPr>
                <w:sz w:val="20"/>
                <w:lang w:val="fr-FR"/>
              </w:rPr>
              <w:t>Rapports du projet</w:t>
            </w:r>
          </w:p>
          <w:p w14:paraId="3CED1176" w:rsidR="005F2FC5" w:rsidRPr="00AC5FFD" w:rsidRDefault="00CF252E">
            <w:pPr>
              <w:widowControl w:val="0"/>
              <w:rPr>
                <w:sz w:val="20"/>
                <w:lang w:val="fr-FR"/>
              </w:rPr>
            </w:pPr>
            <w:r w:rsidRPr="00CF252E">
              <w:rPr>
                <w:sz w:val="20"/>
                <w:lang w:val="fr-FR"/>
              </w:rPr>
              <w:t xml:space="preserve">Rapports nationaux sur l’application de la CDB </w:t>
            </w:r>
          </w:p>
          <w:p w14:paraId="6B489832" w:rsidR="005F2FC5" w:rsidRPr="00AC5FFD" w:rsidRDefault="00CF252E" w:rsidP="004E2C5E">
            <w:pPr>
              <w:widowControl w:val="0"/>
              <w:rPr>
                <w:sz w:val="20"/>
                <w:lang w:val="fr-FR"/>
              </w:rPr>
            </w:pPr>
            <w:r w:rsidRPr="00CF252E">
              <w:rPr>
                <w:sz w:val="20"/>
                <w:lang w:val="fr-FR"/>
              </w:rPr>
              <w:t>Publications officielles (par ex. sur la création des AP)</w:t>
            </w:r>
          </w:p>
        </w:tc>
        <w:tc>
          <w:tcPr>
            <w:tcW w:w="2977" w:type="dxa"/>
            <w:vMerge/>
            <w:tcMar>
              <w:top w:w="29" w:type="dxa"/>
              <w:left w:w="72" w:type="dxa"/>
              <w:bottom w:w="29" w:type="dxa"/>
              <w:right w:w="72" w:type="dxa"/>
            </w:tcMar>
          </w:tcPr>
          <w:p w14:paraId="3A8F0BCE" w:rsidR="005F2FC5" w:rsidRPr="00AC5FFD" w:rsidRDefault="005F2FC5">
            <w:pPr>
              <w:widowControl w:val="0"/>
              <w:rPr>
                <w:sz w:val="20"/>
                <w:lang w:val="fr-FR"/>
              </w:rPr>
            </w:pPr>
          </w:p>
        </w:tc>
      </w:tr>
      <w:tr w14:paraId="33ECC3CC" w:rsidR="005F2FC5" w:rsidRPr="00CA29D0" w:rsidTr="00857C4F">
        <w:tc>
          <w:tcPr>
            <w:tcW w:w="2624" w:type="dxa"/>
            <w:vMerge w:val="restart"/>
            <w:shd w:val="clear" w:color="auto" w:fill="F2F2F2"/>
            <w:tcMar>
              <w:top w:w="29" w:type="dxa"/>
              <w:left w:w="72" w:type="dxa"/>
              <w:bottom w:w="29" w:type="dxa"/>
              <w:right w:w="72" w:type="dxa"/>
            </w:tcMar>
          </w:tcPr>
          <w:p w14:paraId="452B4965" w:rsidR="005F2FC5" w:rsidRPr="00AC5FFD" w:rsidRDefault="005F2FC5">
            <w:pPr>
              <w:widowControl w:val="0"/>
              <w:rPr>
                <w:b/>
                <w:sz w:val="20"/>
                <w:lang w:val="fr-FR"/>
              </w:rPr>
            </w:pPr>
            <w:r w:rsidRPr="00AC5FFD">
              <w:rPr>
                <w:b/>
                <w:sz w:val="20"/>
                <w:lang w:val="fr-FR"/>
              </w:rPr>
              <w:t xml:space="preserve">Résultat 2 </w:t>
            </w:r>
            <w:r w:rsidR="00CF252E" w:rsidRPr="00CF252E">
              <w:rPr>
                <w:sz w:val="20"/>
                <w:lang w:val="fr-FR"/>
              </w:rPr>
              <w:t xml:space="preserve">– Le SPANB est révisé/actualisé et prend entièrement en compte les nouveaux aspects du plan stratégique de mise en œuvre de la CDB, tels que l’intégration et l’ancrage de la mise en œuvre du plan dans les cadres nationaux de développement, valorisant ainsi les services </w:t>
            </w:r>
            <w:proofErr w:type="spellStart"/>
            <w:r w:rsidR="00CF252E" w:rsidRPr="00CF252E">
              <w:rPr>
                <w:sz w:val="20"/>
                <w:lang w:val="fr-FR"/>
              </w:rPr>
              <w:t>écosystémiques</w:t>
            </w:r>
            <w:proofErr w:type="spellEnd"/>
            <w:r w:rsidR="00CF252E" w:rsidRPr="00CF252E">
              <w:rPr>
                <w:sz w:val="20"/>
                <w:lang w:val="fr-FR"/>
              </w:rPr>
              <w:t xml:space="preserve"> et favorisant l’adaptation et la résilience </w:t>
            </w:r>
            <w:r w:rsidR="00CF252E" w:rsidRPr="00CF252E">
              <w:rPr>
                <w:sz w:val="20"/>
                <w:lang w:val="fr-FR"/>
              </w:rPr>
              <w:lastRenderedPageBreak/>
              <w:t>fondées sur les écosystèmes</w:t>
            </w:r>
          </w:p>
        </w:tc>
        <w:tc>
          <w:tcPr>
            <w:tcW w:w="11907" w:type="dxa"/>
            <w:gridSpan w:val="5"/>
            <w:shd w:val="clear" w:color="auto" w:fill="F2F2F2"/>
            <w:tcMar>
              <w:top w:w="29" w:type="dxa"/>
              <w:left w:w="72" w:type="dxa"/>
              <w:bottom w:w="29" w:type="dxa"/>
              <w:right w:w="72" w:type="dxa"/>
            </w:tcMar>
          </w:tcPr>
          <w:p w14:paraId="246306A2" w:rsidR="005F2FC5" w:rsidRPr="005D5003" w:rsidRDefault="004C6D64" w:rsidP="00354308">
            <w:pPr>
              <w:widowControl w:val="0"/>
              <w:spacing w:after="100"/>
              <w:ind w:left="1060" w:hanging="1060"/>
              <w:rPr>
                <w:sz w:val="20"/>
                <w:lang w:val="fr-FR"/>
              </w:rPr>
            </w:pPr>
            <w:r w:rsidRPr="004C6D64">
              <w:rPr>
                <w:sz w:val="20"/>
                <w:lang w:val="fr-FR"/>
              </w:rPr>
              <w:lastRenderedPageBreak/>
              <w:t>Produit 2.1</w:t>
            </w:r>
            <w:r w:rsidRPr="004C6D64">
              <w:rPr>
                <w:sz w:val="20"/>
                <w:lang w:val="fr-FR"/>
              </w:rPr>
              <w:tab/>
            </w:r>
            <w:r w:rsidRPr="004C6D64">
              <w:rPr>
                <w:sz w:val="20"/>
                <w:lang w:val="fr-FR"/>
              </w:rPr>
              <w:t xml:space="preserve">Une stratégie et un plan d’action nationaux en matière de biodiversité (SPANB) ancrés dans les cadres de développement nationaux, sont révisés, de manière participative, largement diffusés et prennent pleinement en compte les nouveaux aspects du Plan stratégique de la CDB, à savoir : (i) intégration systématique de la biodiversité, (ii) évaluation des biens et services des écosystèmes et (iii) intégration des défis et des opportunités liés à l’adaptation et la résilience </w:t>
            </w:r>
            <w:proofErr w:type="spellStart"/>
            <w:r w:rsidRPr="004C6D64">
              <w:rPr>
                <w:sz w:val="20"/>
                <w:lang w:val="fr-FR"/>
              </w:rPr>
              <w:t>écosystémiques</w:t>
            </w:r>
            <w:proofErr w:type="spellEnd"/>
            <w:r w:rsidRPr="004C6D64">
              <w:rPr>
                <w:sz w:val="20"/>
                <w:lang w:val="fr-FR"/>
              </w:rPr>
              <w:t>.</w:t>
            </w:r>
          </w:p>
          <w:p w14:paraId="5D500C84" w:rsidR="005F2FC5" w:rsidRPr="005D5003" w:rsidRDefault="004C6D64" w:rsidP="00857C4F">
            <w:pPr>
              <w:widowControl w:val="0"/>
              <w:ind w:left="1060" w:hanging="1060"/>
              <w:rPr>
                <w:sz w:val="20"/>
                <w:lang w:val="fr-FR"/>
              </w:rPr>
            </w:pPr>
            <w:r w:rsidRPr="004C6D64">
              <w:rPr>
                <w:sz w:val="20"/>
                <w:lang w:val="fr-FR"/>
              </w:rPr>
              <w:t>Produit 2.2</w:t>
            </w:r>
            <w:r w:rsidRPr="004C6D64">
              <w:rPr>
                <w:sz w:val="20"/>
                <w:lang w:val="fr-FR"/>
              </w:rPr>
              <w:tab/>
            </w:r>
            <w:r w:rsidRPr="004C6D64">
              <w:rPr>
                <w:sz w:val="20"/>
                <w:lang w:val="fr-FR"/>
              </w:rPr>
              <w:t>Les SPANB pour la Guinée, actualisés et entérinés dans leur ensemble, sont communiqués à la CDB de préférence dans les délais définis par la Conférence des Parties (</w:t>
            </w:r>
            <w:proofErr w:type="spellStart"/>
            <w:r w:rsidRPr="004C6D64">
              <w:rPr>
                <w:sz w:val="20"/>
                <w:lang w:val="fr-FR"/>
              </w:rPr>
              <w:t>CdP</w:t>
            </w:r>
            <w:proofErr w:type="spellEnd"/>
            <w:r w:rsidRPr="004C6D64">
              <w:rPr>
                <w:sz w:val="20"/>
                <w:lang w:val="fr-FR"/>
              </w:rPr>
              <w:t>) :</w:t>
            </w:r>
          </w:p>
          <w:p w14:paraId="6561C85D" w:rsidR="005F2FC5" w:rsidRPr="005D5003" w:rsidRDefault="004C6D64" w:rsidP="00726B83">
            <w:pPr>
              <w:numPr>
                <w:ilvl w:val="0"/>
                <w:numId w:val="15"/>
              </w:numPr>
              <w:rPr>
                <w:sz w:val="20"/>
                <w:lang w:val="fr-FR"/>
              </w:rPr>
            </w:pPr>
            <w:r w:rsidRPr="004C6D64">
              <w:rPr>
                <w:sz w:val="20"/>
                <w:lang w:val="fr-FR"/>
              </w:rPr>
              <w:t>En prenant en compte les défis auxquels sont confrontées les aires protégées au 21ème siècle dans le SPANB et dans la mise en œuvre nationale du Programme de travail sur les aires protégées de la CDB (</w:t>
            </w:r>
            <w:proofErr w:type="spellStart"/>
            <w:r w:rsidRPr="004C6D64">
              <w:rPr>
                <w:sz w:val="20"/>
                <w:lang w:val="fr-FR"/>
              </w:rPr>
              <w:t>PoWPA</w:t>
            </w:r>
            <w:proofErr w:type="spellEnd"/>
            <w:r w:rsidRPr="004C6D64">
              <w:rPr>
                <w:sz w:val="20"/>
                <w:lang w:val="fr-FR"/>
              </w:rPr>
              <w:t>)</w:t>
            </w:r>
          </w:p>
          <w:p w14:paraId="40646C3B" w:rsidR="00713EF4" w:rsidRPr="005D5003" w:rsidRDefault="004C6D64" w:rsidP="00726B83">
            <w:pPr>
              <w:widowControl w:val="0"/>
              <w:numPr>
                <w:ilvl w:val="0"/>
                <w:numId w:val="15"/>
              </w:numPr>
              <w:ind w:left="1417" w:hanging="357"/>
              <w:rPr>
                <w:sz w:val="20"/>
                <w:lang w:val="fr-FR"/>
              </w:rPr>
            </w:pPr>
            <w:r w:rsidRPr="004C6D64">
              <w:rPr>
                <w:sz w:val="20"/>
                <w:lang w:val="fr-FR"/>
              </w:rPr>
              <w:t>En se focalisant sur l’exploitation minière, l’exploitation forestière, le secteur agricole, et l’élaboration d’une analyse du développement sectoriel « axée sur la biodiversité » : évaluation des enjeux pour la biodiversité d’une économie fondée sur l’exploitation minière, l’exploitation forestière et l’agriculture, et les opportunités de préservation et d’utilisation durable</w:t>
            </w:r>
          </w:p>
        </w:tc>
      </w:tr>
      <w:tr w14:paraId="5BDCCC5D" w:rsidR="005F2FC5" w:rsidRPr="00CA29D0" w:rsidTr="00857C4F">
        <w:trPr>
          <w:trHeight w:val="361"/>
        </w:trPr>
        <w:tc>
          <w:tcPr>
            <w:tcW w:w="2624" w:type="dxa"/>
            <w:vMerge/>
            <w:shd w:val="clear" w:color="auto" w:fill="F2F2F2"/>
            <w:tcMar>
              <w:top w:w="29" w:type="dxa"/>
              <w:left w:w="72" w:type="dxa"/>
              <w:bottom w:w="29" w:type="dxa"/>
              <w:right w:w="72" w:type="dxa"/>
            </w:tcMar>
          </w:tcPr>
          <w:p w14:paraId="176A89E3" w:rsidR="005F2FC5" w:rsidRPr="00AC5FFD" w:rsidRDefault="005F2FC5">
            <w:pPr>
              <w:widowControl w:val="0"/>
              <w:rPr>
                <w:b/>
                <w:sz w:val="20"/>
                <w:lang w:val="fr-FR"/>
              </w:rPr>
            </w:pPr>
          </w:p>
        </w:tc>
        <w:tc>
          <w:tcPr>
            <w:tcW w:w="3402" w:type="dxa"/>
            <w:tcMar>
              <w:top w:w="29" w:type="dxa"/>
              <w:left w:w="72" w:type="dxa"/>
              <w:bottom w:w="29" w:type="dxa"/>
              <w:right w:w="72" w:type="dxa"/>
            </w:tcMar>
          </w:tcPr>
          <w:p w14:paraId="2CD985D3" w:rsidR="005F2FC5" w:rsidRPr="00AC5FFD" w:rsidRDefault="00CF252E">
            <w:pPr>
              <w:widowControl w:val="0"/>
              <w:rPr>
                <w:sz w:val="20"/>
                <w:lang w:val="fr-FR"/>
              </w:rPr>
            </w:pPr>
            <w:r w:rsidRPr="00CF252E">
              <w:rPr>
                <w:sz w:val="20"/>
                <w:lang w:val="fr-FR"/>
              </w:rPr>
              <w:t xml:space="preserve">Situation du SPANB par  rapport aux directives du Plan stratégique de la CDB </w:t>
            </w:r>
            <w:r w:rsidRPr="00CF252E">
              <w:rPr>
                <w:sz w:val="20"/>
                <w:lang w:val="fr-FR"/>
              </w:rPr>
              <w:lastRenderedPageBreak/>
              <w:t>(2011-2020)</w:t>
            </w:r>
          </w:p>
        </w:tc>
        <w:tc>
          <w:tcPr>
            <w:tcW w:w="1985" w:type="dxa"/>
            <w:tcMar>
              <w:top w:w="29" w:type="dxa"/>
              <w:left w:w="72" w:type="dxa"/>
              <w:bottom w:w="29" w:type="dxa"/>
              <w:right w:w="72" w:type="dxa"/>
            </w:tcMar>
          </w:tcPr>
          <w:p w14:paraId="05545A93" w:rsidR="005F2FC5" w:rsidRPr="00AC5FFD" w:rsidRDefault="00CF252E">
            <w:pPr>
              <w:pStyle w:val="FootnoteText"/>
              <w:widowControl w:val="0"/>
              <w:jc w:val="center"/>
              <w:rPr>
                <w:szCs w:val="24"/>
                <w:lang w:val="fr-FR"/>
              </w:rPr>
            </w:pPr>
            <w:r w:rsidRPr="00CF252E">
              <w:rPr>
                <w:szCs w:val="24"/>
                <w:lang w:val="fr-FR"/>
              </w:rPr>
              <w:lastRenderedPageBreak/>
              <w:t xml:space="preserve">Le SPANB est obsolète et ne prend pas en </w:t>
            </w:r>
            <w:r w:rsidRPr="00CF252E">
              <w:rPr>
                <w:szCs w:val="24"/>
                <w:lang w:val="fr-FR"/>
              </w:rPr>
              <w:lastRenderedPageBreak/>
              <w:t>compte les directives les plus récentes</w:t>
            </w:r>
          </w:p>
        </w:tc>
        <w:tc>
          <w:tcPr>
            <w:tcW w:w="1984" w:type="dxa"/>
            <w:tcMar>
              <w:top w:w="29" w:type="dxa"/>
              <w:left w:w="72" w:type="dxa"/>
              <w:bottom w:w="29" w:type="dxa"/>
              <w:right w:w="72" w:type="dxa"/>
            </w:tcMar>
          </w:tcPr>
          <w:p w14:paraId="79E04E06" w:rsidR="005F2FC5" w:rsidRPr="00AC5FFD" w:rsidRDefault="00CF252E" w:rsidP="00B42E00">
            <w:pPr>
              <w:widowControl w:val="0"/>
              <w:jc w:val="center"/>
              <w:rPr>
                <w:sz w:val="20"/>
                <w:lang w:val="fr-FR"/>
              </w:rPr>
            </w:pPr>
            <w:r w:rsidRPr="00CF252E">
              <w:rPr>
                <w:sz w:val="20"/>
                <w:lang w:val="fr-FR"/>
              </w:rPr>
              <w:lastRenderedPageBreak/>
              <w:t xml:space="preserve">D’ici début 2014, le SPANB de la Guinée </w:t>
            </w:r>
            <w:r w:rsidRPr="00CF252E">
              <w:rPr>
                <w:sz w:val="20"/>
                <w:lang w:val="fr-FR"/>
              </w:rPr>
              <w:lastRenderedPageBreak/>
              <w:t xml:space="preserve">est entièrement actualisé, applique les directives du Plan stratégique de la CDB (2011-2020) et est communiqué à la </w:t>
            </w:r>
            <w:proofErr w:type="spellStart"/>
            <w:r w:rsidRPr="00CF252E">
              <w:rPr>
                <w:sz w:val="20"/>
                <w:lang w:val="fr-FR"/>
              </w:rPr>
              <w:t>CdP</w:t>
            </w:r>
            <w:proofErr w:type="spellEnd"/>
            <w:r w:rsidRPr="00CF252E">
              <w:rPr>
                <w:sz w:val="20"/>
                <w:lang w:val="fr-FR"/>
              </w:rPr>
              <w:t xml:space="preserve"> de la CDB</w:t>
            </w:r>
          </w:p>
        </w:tc>
        <w:tc>
          <w:tcPr>
            <w:tcW w:w="1559" w:type="dxa"/>
            <w:tcMar>
              <w:top w:w="29" w:type="dxa"/>
              <w:left w:w="72" w:type="dxa"/>
              <w:bottom w:w="29" w:type="dxa"/>
              <w:right w:w="72" w:type="dxa"/>
            </w:tcMar>
          </w:tcPr>
          <w:p w14:paraId="0AB01353" w:rsidR="005F2FC5" w:rsidRPr="00AC5FFD" w:rsidRDefault="00CF252E">
            <w:pPr>
              <w:widowControl w:val="0"/>
              <w:rPr>
                <w:sz w:val="20"/>
                <w:lang w:val="fr-FR"/>
              </w:rPr>
            </w:pPr>
            <w:r w:rsidRPr="00CF252E">
              <w:rPr>
                <w:sz w:val="20"/>
                <w:lang w:val="fr-FR"/>
              </w:rPr>
              <w:lastRenderedPageBreak/>
              <w:t>Site Web de la CDB.</w:t>
            </w:r>
          </w:p>
        </w:tc>
        <w:tc>
          <w:tcPr>
            <w:tcW w:w="2977" w:type="dxa"/>
            <w:vMerge w:val="restart"/>
            <w:tcMar>
              <w:top w:w="29" w:type="dxa"/>
              <w:left w:w="72" w:type="dxa"/>
              <w:bottom w:w="29" w:type="dxa"/>
              <w:right w:w="72" w:type="dxa"/>
            </w:tcMar>
          </w:tcPr>
          <w:p w14:paraId="40D633F3" w:rsidR="005F2FC5" w:rsidRPr="00AC5FFD" w:rsidRDefault="00CF252E">
            <w:pPr>
              <w:widowControl w:val="0"/>
              <w:rPr>
                <w:sz w:val="20"/>
                <w:u w:val="single"/>
                <w:lang w:val="fr-FR"/>
              </w:rPr>
            </w:pPr>
            <w:r w:rsidRPr="00CF252E">
              <w:rPr>
                <w:sz w:val="20"/>
                <w:u w:val="single"/>
                <w:lang w:val="fr-FR"/>
              </w:rPr>
              <w:t xml:space="preserve">Hypothèse : </w:t>
            </w:r>
          </w:p>
          <w:p w14:paraId="73710CB5" w:rsidR="005F2FC5" w:rsidRPr="00AC5FFD" w:rsidRDefault="00CF252E" w:rsidP="00945602">
            <w:pPr>
              <w:widowControl w:val="0"/>
              <w:rPr>
                <w:sz w:val="20"/>
                <w:lang w:val="fr-FR"/>
              </w:rPr>
            </w:pPr>
            <w:r w:rsidRPr="00CF252E">
              <w:rPr>
                <w:sz w:val="20"/>
                <w:lang w:val="fr-FR"/>
              </w:rPr>
              <w:t xml:space="preserve">L’étude sur les défis auxquels sont </w:t>
            </w:r>
            <w:r w:rsidRPr="00CF252E">
              <w:rPr>
                <w:sz w:val="20"/>
                <w:lang w:val="fr-FR"/>
              </w:rPr>
              <w:lastRenderedPageBreak/>
              <w:t>confrontées les aires protégées de la Guinée au 21ème siècle et cella sur l’analyse du développement sectoriel « axée sur la biodiversité » aide la Guinée à définir des objectifs nationaux pour la diversité biologique en réponse aux Objectifs d'Aichi, en tenant compte du contexte de la Guinée.</w:t>
            </w:r>
          </w:p>
        </w:tc>
      </w:tr>
      <w:tr w14:paraId="29CE7F30" w:rsidR="005F2FC5" w:rsidRPr="00CA29D0" w:rsidTr="00857C4F">
        <w:tc>
          <w:tcPr>
            <w:tcW w:w="2624" w:type="dxa"/>
            <w:vMerge/>
            <w:shd w:val="clear" w:color="auto" w:fill="F2F2F2"/>
            <w:tcMar>
              <w:top w:w="29" w:type="dxa"/>
              <w:left w:w="72" w:type="dxa"/>
              <w:bottom w:w="29" w:type="dxa"/>
              <w:right w:w="72" w:type="dxa"/>
            </w:tcMar>
          </w:tcPr>
          <w:p w14:paraId="0B17269D" w:rsidR="005F2FC5" w:rsidRPr="00AC5FFD" w:rsidRDefault="005F2FC5">
            <w:pPr>
              <w:widowControl w:val="0"/>
              <w:rPr>
                <w:b/>
                <w:sz w:val="20"/>
                <w:lang w:val="fr-FR"/>
              </w:rPr>
            </w:pPr>
          </w:p>
        </w:tc>
        <w:tc>
          <w:tcPr>
            <w:tcW w:w="3402" w:type="dxa"/>
            <w:tcMar>
              <w:top w:w="29" w:type="dxa"/>
              <w:left w:w="72" w:type="dxa"/>
              <w:bottom w:w="29" w:type="dxa"/>
              <w:right w:w="72" w:type="dxa"/>
            </w:tcMar>
          </w:tcPr>
          <w:p w14:paraId="0A4C7B70" w:rsidR="005F2FC5" w:rsidRPr="00AC5FFD" w:rsidRDefault="00CF252E" w:rsidP="00B42E00">
            <w:pPr>
              <w:widowControl w:val="0"/>
              <w:rPr>
                <w:sz w:val="20"/>
                <w:lang w:val="fr-FR"/>
              </w:rPr>
            </w:pPr>
            <w:r w:rsidRPr="00CF252E">
              <w:rPr>
                <w:sz w:val="20"/>
                <w:lang w:val="fr-FR"/>
              </w:rPr>
              <w:t>La finalisation et validation des deux études auxiliaire pour le SPANB :</w:t>
            </w:r>
          </w:p>
          <w:p w14:paraId="01B70DBA" w:rsidR="005F2FC5" w:rsidRPr="00AC5FFD" w:rsidRDefault="005F2FC5" w:rsidP="00B42E00">
            <w:pPr>
              <w:widowControl w:val="0"/>
              <w:rPr>
                <w:sz w:val="20"/>
                <w:lang w:val="fr-FR"/>
              </w:rPr>
            </w:pPr>
          </w:p>
          <w:p w14:paraId="03E69C7D" w:rsidR="005F2FC5" w:rsidRPr="00AC5FFD" w:rsidRDefault="00CF252E" w:rsidP="00726B83">
            <w:pPr>
              <w:numPr>
                <w:ilvl w:val="0"/>
                <w:numId w:val="16"/>
              </w:numPr>
              <w:rPr>
                <w:sz w:val="20"/>
                <w:lang w:val="fr-FR"/>
              </w:rPr>
            </w:pPr>
            <w:r w:rsidRPr="00CF252E">
              <w:rPr>
                <w:sz w:val="20"/>
                <w:lang w:val="fr-FR"/>
              </w:rPr>
              <w:t>Sous-produit 1 : étude sur les défis auxquelles sont confrontées les aires protégées de la Guinée au 21</w:t>
            </w:r>
            <w:r w:rsidR="001E145B">
              <w:rPr>
                <w:sz w:val="20"/>
                <w:vertAlign w:val="superscript"/>
                <w:lang w:val="fr-FR"/>
              </w:rPr>
              <w:t>ème</w:t>
            </w:r>
            <w:r w:rsidRPr="00CF252E">
              <w:rPr>
                <w:sz w:val="20"/>
                <w:lang w:val="fr-FR"/>
              </w:rPr>
              <w:t xml:space="preserve"> siècle</w:t>
            </w:r>
          </w:p>
          <w:p w14:paraId="2F2D727C" w:rsidR="005F2FC5" w:rsidRPr="00AC5FFD" w:rsidRDefault="00CF252E" w:rsidP="00726B83">
            <w:pPr>
              <w:numPr>
                <w:ilvl w:val="0"/>
                <w:numId w:val="16"/>
              </w:numPr>
              <w:rPr>
                <w:sz w:val="20"/>
                <w:lang w:val="fr-FR"/>
              </w:rPr>
            </w:pPr>
            <w:r w:rsidRPr="00CF252E">
              <w:rPr>
                <w:sz w:val="20"/>
                <w:lang w:val="fr-FR"/>
              </w:rPr>
              <w:t>Sous-produit 2 : étude sur l’analyse du développement sectoriel « axée sur la biodiversité » : rôles de l’exploitation minière, de l’exploitation forestière et du secteur agricole</w:t>
            </w:r>
          </w:p>
        </w:tc>
        <w:tc>
          <w:tcPr>
            <w:tcW w:w="1985" w:type="dxa"/>
            <w:tcMar>
              <w:top w:w="29" w:type="dxa"/>
              <w:left w:w="72" w:type="dxa"/>
              <w:bottom w:w="29" w:type="dxa"/>
              <w:right w:w="72" w:type="dxa"/>
            </w:tcMar>
          </w:tcPr>
          <w:p w14:paraId="27794845" w:rsidR="005F2FC5" w:rsidRPr="00AC5FFD" w:rsidRDefault="00CF252E" w:rsidP="00B42E00">
            <w:pPr>
              <w:widowControl w:val="0"/>
              <w:tabs>
                <w:tab w:val="center" w:pos="908"/>
                <w:tab w:val="right" w:pos="1817"/>
              </w:tabs>
              <w:jc w:val="center"/>
              <w:rPr>
                <w:sz w:val="20"/>
                <w:lang w:val="fr-FR"/>
              </w:rPr>
            </w:pPr>
            <w:r w:rsidRPr="00CF252E">
              <w:rPr>
                <w:sz w:val="20"/>
                <w:lang w:val="fr-FR"/>
              </w:rPr>
              <w:t>Pas d’étude élaborée</w:t>
            </w:r>
          </w:p>
        </w:tc>
        <w:tc>
          <w:tcPr>
            <w:tcW w:w="1984" w:type="dxa"/>
            <w:tcMar>
              <w:top w:w="29" w:type="dxa"/>
              <w:left w:w="72" w:type="dxa"/>
              <w:bottom w:w="29" w:type="dxa"/>
              <w:right w:w="72" w:type="dxa"/>
            </w:tcMar>
          </w:tcPr>
          <w:p w14:paraId="175C86DA" w:rsidR="005F2FC5" w:rsidRPr="00AC5FFD" w:rsidRDefault="00CF252E">
            <w:pPr>
              <w:widowControl w:val="0"/>
              <w:jc w:val="center"/>
              <w:rPr>
                <w:sz w:val="20"/>
                <w:lang w:val="fr-FR"/>
              </w:rPr>
            </w:pPr>
            <w:r w:rsidRPr="00CF252E">
              <w:rPr>
                <w:sz w:val="20"/>
                <w:lang w:val="fr-FR"/>
              </w:rPr>
              <w:t>Les études en question enrichissent le SPANB </w:t>
            </w:r>
          </w:p>
        </w:tc>
        <w:tc>
          <w:tcPr>
            <w:tcW w:w="1559" w:type="dxa"/>
            <w:tcMar>
              <w:top w:w="29" w:type="dxa"/>
              <w:left w:w="72" w:type="dxa"/>
              <w:bottom w:w="29" w:type="dxa"/>
              <w:right w:w="72" w:type="dxa"/>
            </w:tcMar>
          </w:tcPr>
          <w:p w14:paraId="17575635" w:rsidR="005F2FC5" w:rsidRPr="00AC5FFD" w:rsidRDefault="00CF252E" w:rsidP="00B42E00">
            <w:pPr>
              <w:widowControl w:val="0"/>
              <w:rPr>
                <w:sz w:val="20"/>
                <w:lang w:val="fr-FR"/>
              </w:rPr>
            </w:pPr>
            <w:r w:rsidRPr="00CF252E">
              <w:rPr>
                <w:sz w:val="20"/>
                <w:lang w:val="fr-FR"/>
              </w:rPr>
              <w:t>Site Web de la CDB.</w:t>
            </w:r>
          </w:p>
          <w:p w14:paraId="65614590" w:rsidR="005F2FC5" w:rsidRPr="00AC5FFD" w:rsidRDefault="005F2FC5" w:rsidP="00B42E00">
            <w:pPr>
              <w:widowControl w:val="0"/>
              <w:rPr>
                <w:sz w:val="20"/>
                <w:lang w:val="fr-FR"/>
              </w:rPr>
            </w:pPr>
          </w:p>
          <w:p w14:paraId="56F7E6BF" w:rsidR="005F2FC5" w:rsidRPr="00AC5FFD" w:rsidRDefault="00CF252E" w:rsidP="00B42E00">
            <w:pPr>
              <w:widowControl w:val="0"/>
              <w:rPr>
                <w:sz w:val="20"/>
                <w:lang w:val="fr-FR"/>
              </w:rPr>
            </w:pPr>
            <w:r w:rsidRPr="00CF252E">
              <w:rPr>
                <w:sz w:val="20"/>
                <w:lang w:val="fr-FR"/>
              </w:rPr>
              <w:t xml:space="preserve">Le site CHM pour la Guinée </w:t>
            </w:r>
            <w:r w:rsidRPr="00CF252E">
              <w:rPr>
                <w:i/>
                <w:sz w:val="20"/>
                <w:lang w:val="fr-FR"/>
              </w:rPr>
              <w:t>[N.T. réseau de connaissances sur la biodiversité pour la coopération scientifique et technique]</w:t>
            </w:r>
          </w:p>
        </w:tc>
        <w:tc>
          <w:tcPr>
            <w:tcW w:w="2977" w:type="dxa"/>
            <w:vMerge/>
            <w:tcMar>
              <w:top w:w="29" w:type="dxa"/>
              <w:left w:w="72" w:type="dxa"/>
              <w:bottom w:w="29" w:type="dxa"/>
              <w:right w:w="72" w:type="dxa"/>
            </w:tcMar>
          </w:tcPr>
          <w:p w14:paraId="67F25170" w:rsidR="005F2FC5" w:rsidRPr="00AC5FFD" w:rsidRDefault="005F2FC5">
            <w:pPr>
              <w:widowControl w:val="0"/>
              <w:rPr>
                <w:i/>
                <w:lang w:val="fr-FR"/>
              </w:rPr>
            </w:pPr>
          </w:p>
        </w:tc>
      </w:tr>
      <w:tr w14:paraId="0D349DC2" w:rsidR="005F2FC5" w:rsidRPr="00CA29D0" w:rsidTr="00857C4F">
        <w:tc>
          <w:tcPr>
            <w:tcW w:w="2624" w:type="dxa"/>
            <w:vMerge w:val="restart"/>
            <w:shd w:val="clear" w:color="auto" w:fill="F2F2F2"/>
            <w:tcMar>
              <w:top w:w="29" w:type="dxa"/>
              <w:left w:w="72" w:type="dxa"/>
              <w:bottom w:w="29" w:type="dxa"/>
              <w:right w:w="72" w:type="dxa"/>
            </w:tcMar>
          </w:tcPr>
          <w:p w14:paraId="60D5B473" w:rsidR="005F2FC5" w:rsidRPr="00AC5FFD" w:rsidRDefault="005F2FC5">
            <w:pPr>
              <w:widowControl w:val="0"/>
              <w:rPr>
                <w:sz w:val="20"/>
                <w:lang w:val="fr-FR"/>
              </w:rPr>
            </w:pPr>
            <w:r w:rsidRPr="00AC5FFD">
              <w:rPr>
                <w:b/>
                <w:sz w:val="20"/>
                <w:lang w:val="fr-FR"/>
              </w:rPr>
              <w:t xml:space="preserve">Résultat 3 </w:t>
            </w:r>
            <w:r w:rsidR="00CF252E" w:rsidRPr="00CF252E">
              <w:rPr>
                <w:sz w:val="20"/>
                <w:lang w:val="fr-FR"/>
              </w:rPr>
              <w:t>– Les cadres nationaux de mobilisation des ressources et les mécanismes de présentation de rapports et d’échange dans le cadre de la Convention sont renforcés</w:t>
            </w:r>
          </w:p>
        </w:tc>
        <w:tc>
          <w:tcPr>
            <w:tcW w:w="11907" w:type="dxa"/>
            <w:gridSpan w:val="5"/>
            <w:shd w:val="clear" w:color="auto" w:fill="F2F2F2"/>
            <w:tcMar>
              <w:top w:w="29" w:type="dxa"/>
              <w:left w:w="72" w:type="dxa"/>
              <w:bottom w:w="29" w:type="dxa"/>
              <w:right w:w="72" w:type="dxa"/>
            </w:tcMar>
          </w:tcPr>
          <w:p w14:paraId="757E84CA" w:rsidR="005F2FC5" w:rsidRPr="005D5003" w:rsidRDefault="004C6D64" w:rsidP="00B42E00">
            <w:pPr>
              <w:spacing w:after="100"/>
              <w:ind w:left="1060" w:hanging="1060"/>
              <w:rPr>
                <w:sz w:val="20"/>
                <w:lang w:val="fr-FR"/>
              </w:rPr>
            </w:pPr>
            <w:r w:rsidRPr="004C6D64">
              <w:rPr>
                <w:sz w:val="20"/>
                <w:lang w:val="fr-FR"/>
              </w:rPr>
              <w:t>Produit 3.1</w:t>
            </w:r>
            <w:r w:rsidRPr="004C6D64">
              <w:rPr>
                <w:sz w:val="20"/>
                <w:lang w:val="fr-FR"/>
              </w:rPr>
              <w:tab/>
            </w:r>
            <w:r w:rsidRPr="004C6D64">
              <w:rPr>
                <w:sz w:val="20"/>
                <w:lang w:val="fr-FR"/>
              </w:rPr>
              <w:t>Les cadres nationaux de mise en œuvre du SPANB sont mis en place et prévoient : (i) un responsable institutionnel pour diriger la mise en œuvre est désigné et des partenariats stratégiques (nationaux et internationaux) sont créés, (ii) un plan d’action chiffré et établissant les priorités est adjoint à la SNB, (iii) des évaluations des besoins en termes de capacités, de technologie et de financement sont effectuées et (iv) une stratégie de mobilisation des ressources pour la mise en œuvre du SPANB est élaborée et comprend une évaluation de référence des financements existants pour la diversité biologique.</w:t>
            </w:r>
          </w:p>
          <w:p w14:paraId="07F2973E" w:rsidR="005F2FC5" w:rsidRPr="005D5003" w:rsidRDefault="004C6D64" w:rsidP="00B42E00">
            <w:pPr>
              <w:spacing w:after="100"/>
              <w:ind w:left="1060" w:hanging="1060"/>
              <w:rPr>
                <w:sz w:val="20"/>
                <w:lang w:val="fr-FR"/>
              </w:rPr>
            </w:pPr>
            <w:r w:rsidRPr="004C6D64">
              <w:rPr>
                <w:sz w:val="20"/>
                <w:lang w:val="fr-FR"/>
              </w:rPr>
              <w:t>Produit 3.2</w:t>
            </w:r>
            <w:r w:rsidRPr="004C6D64">
              <w:rPr>
                <w:sz w:val="20"/>
                <w:lang w:val="fr-FR"/>
              </w:rPr>
              <w:tab/>
            </w:r>
            <w:r w:rsidRPr="004C6D64">
              <w:rPr>
                <w:sz w:val="20"/>
                <w:lang w:val="fr-FR"/>
              </w:rPr>
              <w:t>Un site CHM piloté par le pays, qui soit fonctionnel, convivial et facile à mettre à jour, est créé ; il est relié aux réseaux CHM mondiaux de la CDB et aux autres réseaux d’échange d’informations et de connaissances sur la biodiversité.</w:t>
            </w:r>
          </w:p>
          <w:p w14:paraId="3E899082" w:rsidR="005F2FC5" w:rsidRPr="005D5003" w:rsidRDefault="004C6D64" w:rsidP="00B42E00">
            <w:pPr>
              <w:spacing w:after="100"/>
              <w:ind w:left="1060" w:hanging="1060"/>
              <w:rPr>
                <w:sz w:val="20"/>
                <w:lang w:val="fr-FR"/>
              </w:rPr>
            </w:pPr>
            <w:r w:rsidRPr="004C6D64">
              <w:rPr>
                <w:sz w:val="20"/>
                <w:lang w:val="fr-FR"/>
              </w:rPr>
              <w:t>Produit 3.3</w:t>
            </w:r>
            <w:r w:rsidRPr="004C6D64">
              <w:rPr>
                <w:sz w:val="20"/>
                <w:lang w:val="fr-FR"/>
              </w:rPr>
              <w:tab/>
            </w:r>
            <w:r w:rsidRPr="004C6D64">
              <w:rPr>
                <w:sz w:val="20"/>
                <w:lang w:val="fr-FR"/>
              </w:rPr>
              <w:t xml:space="preserve">Les obligations immédiates de présentation de rapports fixées par la CDB sont remplies par la Guinée dans les délais prescrits, en particulier le Cinquième rapport national d’application de la CDB d’ici le 31 mars 2014. </w:t>
            </w:r>
          </w:p>
          <w:p w14:paraId="7ECFC812" w:rsidR="005F2FC5" w:rsidRPr="005D5003" w:rsidRDefault="004C6D64" w:rsidP="00857C4F">
            <w:pPr>
              <w:ind w:left="1060" w:hanging="1060"/>
              <w:rPr>
                <w:sz w:val="20"/>
                <w:lang w:val="fr-FR"/>
              </w:rPr>
            </w:pPr>
            <w:r w:rsidRPr="004C6D64">
              <w:rPr>
                <w:sz w:val="20"/>
                <w:lang w:val="fr-FR"/>
              </w:rPr>
              <w:t>Produit 3.4</w:t>
            </w:r>
            <w:r w:rsidRPr="004C6D64">
              <w:rPr>
                <w:sz w:val="20"/>
                <w:lang w:val="fr-FR"/>
              </w:rPr>
              <w:tab/>
            </w:r>
            <w:r w:rsidRPr="004C6D64">
              <w:rPr>
                <w:sz w:val="20"/>
                <w:lang w:val="fr-FR"/>
              </w:rPr>
              <w:t>Un cadre permanent de présentation de rapports d’application de la CDB est créé et bénéficie de fonds récurrents émanant de l’administration publique et d’autres sources en fonction des besoins et dans le respect des échéances ; ce cadre peut comporter : un ancrage institutionnel, la création officielle de comités techniques, des dispositifs et des mécanismes mis en place pour la collecte et le suivi des données.</w:t>
            </w:r>
          </w:p>
        </w:tc>
      </w:tr>
      <w:tr w14:paraId="5B4C3E9A" w:rsidR="005F2FC5" w:rsidRPr="00CA29D0" w:rsidTr="00857C4F">
        <w:tc>
          <w:tcPr>
            <w:tcW w:w="2624" w:type="dxa"/>
            <w:vMerge/>
            <w:shd w:val="clear" w:color="auto" w:fill="F2F2F2"/>
            <w:tcMar>
              <w:top w:w="29" w:type="dxa"/>
              <w:left w:w="72" w:type="dxa"/>
              <w:bottom w:w="29" w:type="dxa"/>
              <w:right w:w="72" w:type="dxa"/>
            </w:tcMar>
          </w:tcPr>
          <w:p w14:paraId="6D3DAF77" w:rsidR="005F2FC5" w:rsidRPr="00AC5FFD" w:rsidRDefault="005F2FC5">
            <w:pPr>
              <w:widowControl w:val="0"/>
              <w:rPr>
                <w:sz w:val="20"/>
                <w:lang w:val="fr-FR"/>
              </w:rPr>
            </w:pPr>
          </w:p>
        </w:tc>
        <w:tc>
          <w:tcPr>
            <w:tcW w:w="3402" w:type="dxa"/>
            <w:tcMar>
              <w:top w:w="29" w:type="dxa"/>
              <w:left w:w="72" w:type="dxa"/>
              <w:bottom w:w="29" w:type="dxa"/>
              <w:right w:w="72" w:type="dxa"/>
            </w:tcMar>
          </w:tcPr>
          <w:p w14:paraId="66C287EF" w:rsidR="005F2FC5" w:rsidRPr="00AC5FFD" w:rsidRDefault="00CF252E">
            <w:pPr>
              <w:widowControl w:val="0"/>
              <w:tabs>
                <w:tab w:val="left" w:pos="23"/>
              </w:tabs>
              <w:rPr>
                <w:sz w:val="20"/>
                <w:lang w:val="fr-FR"/>
              </w:rPr>
            </w:pPr>
            <w:r w:rsidRPr="00CF252E">
              <w:rPr>
                <w:sz w:val="20"/>
                <w:lang w:val="fr-FR"/>
              </w:rPr>
              <w:t>Situation des mécanismes nationaux d’échange de données (CHM)</w:t>
            </w:r>
          </w:p>
        </w:tc>
        <w:tc>
          <w:tcPr>
            <w:tcW w:w="1985" w:type="dxa"/>
            <w:tcMar>
              <w:top w:w="29" w:type="dxa"/>
              <w:left w:w="72" w:type="dxa"/>
              <w:bottom w:w="29" w:type="dxa"/>
              <w:right w:w="72" w:type="dxa"/>
            </w:tcMar>
          </w:tcPr>
          <w:p w14:paraId="538A20FF" w:rsidR="005F2FC5" w:rsidRPr="00AC5FFD" w:rsidRDefault="00CF252E" w:rsidP="00B42E00">
            <w:pPr>
              <w:widowControl w:val="0"/>
              <w:jc w:val="center"/>
              <w:rPr>
                <w:sz w:val="20"/>
                <w:lang w:val="fr-FR"/>
              </w:rPr>
            </w:pPr>
            <w:r w:rsidRPr="00CF252E">
              <w:rPr>
                <w:sz w:val="20"/>
                <w:lang w:val="fr-FR"/>
              </w:rPr>
              <w:t xml:space="preserve">Le CHM n’est pas à jour et n’est pas relié aux réseaux mondiaux de la CDB, ni aux autres réseaux d’échange d’informations et de connaissances sur la </w:t>
            </w:r>
            <w:r w:rsidRPr="00CF252E">
              <w:rPr>
                <w:sz w:val="20"/>
                <w:lang w:val="fr-FR"/>
              </w:rPr>
              <w:lastRenderedPageBreak/>
              <w:t xml:space="preserve">diversité biologique. </w:t>
            </w:r>
          </w:p>
        </w:tc>
        <w:tc>
          <w:tcPr>
            <w:tcW w:w="1984" w:type="dxa"/>
            <w:tcMar>
              <w:top w:w="29" w:type="dxa"/>
              <w:left w:w="72" w:type="dxa"/>
              <w:bottom w:w="29" w:type="dxa"/>
              <w:right w:w="72" w:type="dxa"/>
            </w:tcMar>
          </w:tcPr>
          <w:p w14:paraId="49B68A18" w:rsidR="005F2FC5" w:rsidRPr="00AC5FFD" w:rsidRDefault="00CF252E" w:rsidP="00857C4F">
            <w:pPr>
              <w:widowControl w:val="0"/>
              <w:tabs>
                <w:tab w:val="left" w:pos="23"/>
              </w:tabs>
              <w:jc w:val="center"/>
              <w:rPr>
                <w:sz w:val="20"/>
                <w:lang w:val="fr-FR"/>
              </w:rPr>
            </w:pPr>
            <w:r w:rsidRPr="00CF252E">
              <w:rPr>
                <w:sz w:val="20"/>
                <w:lang w:val="fr-FR"/>
              </w:rPr>
              <w:lastRenderedPageBreak/>
              <w:t>D’ici 2013, le CHM national est actualisé et amélioré</w:t>
            </w:r>
          </w:p>
        </w:tc>
        <w:tc>
          <w:tcPr>
            <w:tcW w:w="1559" w:type="dxa"/>
            <w:tcMar>
              <w:top w:w="29" w:type="dxa"/>
              <w:left w:w="72" w:type="dxa"/>
              <w:bottom w:w="29" w:type="dxa"/>
              <w:right w:w="72" w:type="dxa"/>
            </w:tcMar>
          </w:tcPr>
          <w:p w14:paraId="625AD9B3" w:rsidR="005F2FC5" w:rsidRPr="00AC5FFD" w:rsidRDefault="00CF252E">
            <w:pPr>
              <w:widowControl w:val="0"/>
              <w:rPr>
                <w:sz w:val="20"/>
                <w:lang w:val="fr-FR"/>
              </w:rPr>
            </w:pPr>
            <w:r w:rsidRPr="00CF252E">
              <w:rPr>
                <w:sz w:val="20"/>
                <w:lang w:val="fr-FR"/>
              </w:rPr>
              <w:t>Site Web de la CDB</w:t>
            </w:r>
          </w:p>
          <w:p w14:paraId="130F9284" w:rsidR="005F2FC5" w:rsidRPr="00AC5FFD" w:rsidRDefault="005F2FC5" w:rsidP="00B42E00">
            <w:pPr>
              <w:widowControl w:val="0"/>
              <w:rPr>
                <w:sz w:val="20"/>
                <w:lang w:val="fr-FR"/>
              </w:rPr>
            </w:pPr>
          </w:p>
          <w:p w14:paraId="12630508" w:rsidR="005F2FC5" w:rsidRPr="00AC5FFD" w:rsidRDefault="00CF252E" w:rsidP="00B42E00">
            <w:pPr>
              <w:widowControl w:val="0"/>
              <w:rPr>
                <w:sz w:val="20"/>
                <w:lang w:val="fr-FR"/>
              </w:rPr>
            </w:pPr>
            <w:r w:rsidRPr="00CF252E">
              <w:rPr>
                <w:sz w:val="20"/>
                <w:lang w:val="fr-FR"/>
              </w:rPr>
              <w:t>Le site CHM pour la Guinée</w:t>
            </w:r>
          </w:p>
        </w:tc>
        <w:tc>
          <w:tcPr>
            <w:tcW w:w="2977" w:type="dxa"/>
            <w:vMerge w:val="restart"/>
            <w:tcMar>
              <w:top w:w="29" w:type="dxa"/>
              <w:left w:w="72" w:type="dxa"/>
              <w:bottom w:w="29" w:type="dxa"/>
              <w:right w:w="72" w:type="dxa"/>
            </w:tcMar>
          </w:tcPr>
          <w:p w14:paraId="31FD8735" w:rsidR="005F2FC5" w:rsidRPr="00AC5FFD" w:rsidRDefault="00CF252E">
            <w:pPr>
              <w:widowControl w:val="0"/>
              <w:rPr>
                <w:sz w:val="20"/>
                <w:u w:val="single"/>
                <w:lang w:val="fr-FR"/>
              </w:rPr>
            </w:pPr>
            <w:r w:rsidRPr="00CF252E">
              <w:rPr>
                <w:sz w:val="20"/>
                <w:u w:val="single"/>
                <w:lang w:val="fr-FR"/>
              </w:rPr>
              <w:t xml:space="preserve">Hypothèse : </w:t>
            </w:r>
          </w:p>
          <w:p w14:paraId="1954F63E" w:rsidR="005F2FC5" w:rsidRPr="00AC5FFD" w:rsidRDefault="00CF252E" w:rsidP="00B42E00">
            <w:pPr>
              <w:widowControl w:val="0"/>
              <w:rPr>
                <w:sz w:val="20"/>
                <w:lang w:val="fr-FR"/>
              </w:rPr>
            </w:pPr>
            <w:r w:rsidRPr="00CF252E">
              <w:rPr>
                <w:sz w:val="20"/>
                <w:lang w:val="fr-FR"/>
              </w:rPr>
              <w:t xml:space="preserve">Le projet aidera la Guinée à renforcer la capacité nationale pour la planification en matière de diversité biologique. </w:t>
            </w:r>
          </w:p>
        </w:tc>
      </w:tr>
      <w:tr w14:paraId="4534A951" w:rsidR="005F2FC5" w:rsidRPr="00AC5FFD" w:rsidTr="00857C4F">
        <w:tc>
          <w:tcPr>
            <w:tcW w:w="2624" w:type="dxa"/>
            <w:vMerge/>
            <w:shd w:val="clear" w:color="auto" w:fill="F2F2F2"/>
            <w:tcMar>
              <w:top w:w="29" w:type="dxa"/>
              <w:left w:w="72" w:type="dxa"/>
              <w:bottom w:w="29" w:type="dxa"/>
              <w:right w:w="72" w:type="dxa"/>
            </w:tcMar>
          </w:tcPr>
          <w:p w14:paraId="0210FB74" w:rsidR="005F2FC5" w:rsidRPr="00AC5FFD" w:rsidRDefault="005F2FC5">
            <w:pPr>
              <w:widowControl w:val="0"/>
              <w:rPr>
                <w:b/>
                <w:sz w:val="20"/>
                <w:lang w:val="fr-FR"/>
              </w:rPr>
            </w:pPr>
          </w:p>
        </w:tc>
        <w:tc>
          <w:tcPr>
            <w:tcW w:w="3402" w:type="dxa"/>
            <w:tcMar>
              <w:top w:w="29" w:type="dxa"/>
              <w:left w:w="72" w:type="dxa"/>
              <w:bottom w:w="29" w:type="dxa"/>
              <w:right w:w="72" w:type="dxa"/>
            </w:tcMar>
          </w:tcPr>
          <w:p w14:paraId="20BCB8F6" w:rsidR="005F2FC5" w:rsidRPr="00AC5FFD" w:rsidRDefault="00CF252E">
            <w:pPr>
              <w:widowControl w:val="0"/>
              <w:rPr>
                <w:sz w:val="20"/>
                <w:lang w:val="fr-FR"/>
              </w:rPr>
            </w:pPr>
            <w:r w:rsidRPr="00CF252E">
              <w:rPr>
                <w:sz w:val="20"/>
                <w:lang w:val="fr-FR"/>
              </w:rPr>
              <w:t>Situation des cadres existants en matière de capacités, de technologie et de financement pour la mise en œuvre du SPANB révisé</w:t>
            </w:r>
          </w:p>
        </w:tc>
        <w:tc>
          <w:tcPr>
            <w:tcW w:w="1985" w:type="dxa"/>
            <w:tcMar>
              <w:top w:w="29" w:type="dxa"/>
              <w:left w:w="72" w:type="dxa"/>
              <w:bottom w:w="29" w:type="dxa"/>
              <w:right w:w="72" w:type="dxa"/>
            </w:tcMar>
          </w:tcPr>
          <w:p w14:paraId="68672D81" w:rsidR="005F2FC5" w:rsidRPr="00AC5FFD" w:rsidRDefault="00CF252E" w:rsidP="00857C4F">
            <w:pPr>
              <w:widowControl w:val="0"/>
              <w:rPr>
                <w:sz w:val="20"/>
                <w:lang w:val="fr-FR"/>
              </w:rPr>
            </w:pPr>
            <w:r w:rsidRPr="00CF252E">
              <w:rPr>
                <w:sz w:val="20"/>
                <w:lang w:val="fr-FR"/>
              </w:rPr>
              <w:t>Il n’existe aucun cadre</w:t>
            </w:r>
          </w:p>
        </w:tc>
        <w:tc>
          <w:tcPr>
            <w:tcW w:w="1984" w:type="dxa"/>
            <w:tcMar>
              <w:top w:w="29" w:type="dxa"/>
              <w:left w:w="72" w:type="dxa"/>
              <w:bottom w:w="29" w:type="dxa"/>
              <w:right w:w="72" w:type="dxa"/>
            </w:tcMar>
          </w:tcPr>
          <w:p w14:paraId="6A285DDC" w:rsidR="005F2FC5" w:rsidRPr="00AC5FFD" w:rsidRDefault="00CF252E" w:rsidP="00857C4F">
            <w:pPr>
              <w:widowControl w:val="0"/>
              <w:jc w:val="center"/>
              <w:rPr>
                <w:b/>
                <w:i/>
                <w:smallCaps/>
                <w:sz w:val="20"/>
                <w:lang w:val="fr-FR"/>
              </w:rPr>
            </w:pPr>
            <w:r w:rsidRPr="00CF252E">
              <w:rPr>
                <w:sz w:val="20"/>
                <w:lang w:val="fr-FR"/>
              </w:rPr>
              <w:t>D’ici 2014, un plan détaillé de mise en œuvre du SPANB, incluant l’évaluation des besoins en termes de capacités, de technologie et de financement, est  élaboré et favorise la mise en œuvre du SPANB</w:t>
            </w:r>
          </w:p>
        </w:tc>
        <w:tc>
          <w:tcPr>
            <w:tcW w:w="1559" w:type="dxa"/>
            <w:tcMar>
              <w:top w:w="29" w:type="dxa"/>
              <w:left w:w="72" w:type="dxa"/>
              <w:bottom w:w="29" w:type="dxa"/>
              <w:right w:w="72" w:type="dxa"/>
            </w:tcMar>
          </w:tcPr>
          <w:p w14:paraId="4A39E944" w:rsidR="005F2FC5" w:rsidRPr="00AC5FFD" w:rsidRDefault="00CF252E">
            <w:pPr>
              <w:widowControl w:val="0"/>
              <w:rPr>
                <w:sz w:val="20"/>
                <w:lang w:val="fr-FR"/>
              </w:rPr>
            </w:pPr>
            <w:r w:rsidRPr="00CF252E">
              <w:rPr>
                <w:sz w:val="20"/>
                <w:lang w:val="fr-FR"/>
              </w:rPr>
              <w:t>APR/PIR du projet</w:t>
            </w:r>
          </w:p>
          <w:p w14:paraId="7EC601D1" w:rsidR="005F2FC5" w:rsidRPr="00AC5FFD" w:rsidRDefault="005F2FC5">
            <w:pPr>
              <w:widowControl w:val="0"/>
              <w:rPr>
                <w:sz w:val="20"/>
                <w:lang w:val="fr-FR"/>
              </w:rPr>
            </w:pPr>
          </w:p>
        </w:tc>
        <w:tc>
          <w:tcPr>
            <w:tcW w:w="2977" w:type="dxa"/>
            <w:vMerge/>
            <w:tcMar>
              <w:top w:w="29" w:type="dxa"/>
              <w:left w:w="72" w:type="dxa"/>
              <w:bottom w:w="29" w:type="dxa"/>
              <w:right w:w="72" w:type="dxa"/>
            </w:tcMar>
          </w:tcPr>
          <w:p w14:paraId="087D0F00" w:rsidR="005F2FC5" w:rsidRPr="00AC5FFD" w:rsidRDefault="005F2FC5">
            <w:pPr>
              <w:widowControl w:val="0"/>
              <w:rPr>
                <w:b/>
                <w:i/>
                <w:smallCaps/>
                <w:lang w:val="fr-FR"/>
              </w:rPr>
            </w:pPr>
          </w:p>
        </w:tc>
      </w:tr>
    </w:tbl>
    <w:p w14:paraId="799E5217" w:rsidR="005F2FC5" w:rsidRPr="00AC5FFD" w:rsidRDefault="005F2FC5">
      <w:pPr>
        <w:rPr>
          <w:sz w:val="10"/>
          <w:lang w:val="fr-FR"/>
        </w:rPr>
      </w:pPr>
    </w:p>
    <w:p w14:paraId="64A02A1E" w:rsidR="005F2FC5" w:rsidRPr="00AC5FFD" w:rsidRDefault="005F2FC5">
      <w:pPr>
        <w:rPr>
          <w:lang w:val="fr-FR"/>
        </w:rPr>
      </w:pPr>
    </w:p>
    <w:p w14:paraId="390674F9" w:rsidR="00713EF4" w:rsidRDefault="00CF252E">
      <w:pPr>
        <w:pStyle w:val="NumberedParas"/>
      </w:pPr>
      <w:r w:rsidRPr="00CF252E">
        <w:t>Une liste détaillée des activités et un chronogramme des activités par produit seront finalisés au démarrage du projet sur la base des déscriptions dans l’</w:t>
      </w:r>
      <w:r w:rsidRPr="00CF252E">
        <w:rPr>
          <w:b/>
        </w:rPr>
        <w:t>Annexe 1</w:t>
      </w:r>
      <w:r w:rsidRPr="00CF252E">
        <w:t>.</w:t>
      </w:r>
    </w:p>
    <w:p w14:paraId="3C1B25B6" w:rsidR="005F2FC5" w:rsidRPr="00AC5FFD" w:rsidRDefault="005F2FC5">
      <w:pPr>
        <w:rPr>
          <w:color w:val="FF0000"/>
          <w:lang w:val="fr-FR"/>
        </w:rPr>
      </w:pPr>
    </w:p>
    <w:p w14:paraId="1315C389" w:rsidR="005F2FC5" w:rsidRPr="00AC5FFD" w:rsidRDefault="00CF252E">
      <w:pPr>
        <w:jc w:val="both"/>
        <w:rPr>
          <w:color w:val="FF0000"/>
          <w:lang w:val="fr-FR"/>
        </w:rPr>
      </w:pPr>
      <w:r w:rsidRPr="00CF252E">
        <w:rPr>
          <w:color w:val="FF0000"/>
          <w:lang w:val="fr-FR"/>
        </w:rPr>
        <w:br w:type="page"/>
      </w:r>
    </w:p>
    <w:p w14:paraId="1C903CF2" w:rsidR="005F2FC5" w:rsidRPr="00AC5FFD" w:rsidRDefault="005F2FC5">
      <w:pPr>
        <w:rPr>
          <w:b/>
          <w:sz w:val="22"/>
          <w:lang w:val="fr-FR"/>
        </w:rPr>
      </w:pPr>
    </w:p>
    <w:p w14:paraId="2DD3F330" w:rsidR="005F2FC5" w:rsidRPr="00AC5FFD" w:rsidRDefault="00CF252E" w:rsidP="003F370D">
      <w:pPr>
        <w:pStyle w:val="Heading1"/>
        <w:rPr>
          <w:lang w:val="fr-FR"/>
        </w:rPr>
      </w:pPr>
      <w:bookmarkStart w:id="31" w:name="_Toc326145682"/>
      <w:r w:rsidRPr="00CF252E">
        <w:rPr>
          <w:lang w:val="fr-FR"/>
        </w:rPr>
        <w:t>SECTION III : Budget total et plan de travail</w:t>
      </w:r>
      <w:bookmarkEnd w:id="31"/>
      <w:r w:rsidRPr="00CF252E">
        <w:rPr>
          <w:lang w:val="fr-FR"/>
        </w:rPr>
        <w:t xml:space="preserve"> </w:t>
      </w:r>
    </w:p>
    <w:p w14:paraId="3F01C111" w:rsidR="005F2FC5" w:rsidRPr="00AC5FFD" w:rsidRDefault="005F2FC5" w:rsidP="003F370D">
      <w:pPr>
        <w:rPr>
          <w:lang w:val="fr-FR"/>
        </w:rPr>
      </w:pPr>
    </w:p>
    <w:tbl>
      <w:tblPr>
        <w:tblW w:w="14533" w:type="dxa"/>
        <w:tblInd w:w="10" w:type="dxa"/>
        <w:tblLayout w:type="fixed"/>
        <w:tblCellMar>
          <w:left w:w="0" w:type="dxa"/>
          <w:right w:w="0" w:type="dxa"/>
        </w:tblCellMar>
        <w:tblLook w:val="00A0"/>
      </w:tblPr>
      <w:tblGrid>
        <w:gridCol w:w="2127"/>
        <w:gridCol w:w="2956"/>
        <w:gridCol w:w="236"/>
        <w:gridCol w:w="1418"/>
        <w:gridCol w:w="7796"/>
      </w:tblGrid>
      <w:tr w14:paraId="065825C5" w:rsidR="005F2FC5" w:rsidRPr="00AC5FFD" w:rsidTr="00D3399B">
        <w:trPr>
          <w:cantSplit/>
        </w:trPr>
        <w:tc>
          <w:tcPr>
            <w:tcW w:w="2127" w:type="dxa"/>
            <w:tcBorders>
              <w:top w:val="single" w:sz="8" w:space="0" w:color="auto"/>
              <w:left w:val="single" w:sz="8" w:space="0" w:color="auto"/>
              <w:bottom w:val="single" w:sz="8" w:space="0" w:color="auto"/>
              <w:right w:val="single" w:sz="8" w:space="0" w:color="auto"/>
            </w:tcBorders>
            <w:shd w:val="clear" w:color="auto" w:fill="DDD9C3"/>
          </w:tcPr>
          <w:p w14:paraId="7D6F76EC" w:rsidR="005F2FC5" w:rsidRPr="00AC5FFD" w:rsidRDefault="00CF252E" w:rsidP="006F3A7D">
            <w:pPr>
              <w:ind w:left="84"/>
              <w:rPr>
                <w:rFonts w:eastAsia="SimSun"/>
                <w:sz w:val="18"/>
                <w:szCs w:val="18"/>
                <w:lang w:val="fr-FR"/>
              </w:rPr>
            </w:pPr>
            <w:r w:rsidRPr="00CF252E">
              <w:rPr>
                <w:rFonts w:eastAsia="SimSun"/>
                <w:b/>
                <w:bCs/>
                <w:sz w:val="18"/>
                <w:szCs w:val="18"/>
                <w:lang w:val="fr-FR"/>
              </w:rPr>
              <w:t>ID d’attribution : (</w:t>
            </w:r>
            <w:proofErr w:type="spellStart"/>
            <w:r w:rsidRPr="00CF252E">
              <w:rPr>
                <w:rFonts w:eastAsia="SimSun"/>
                <w:b/>
                <w:bCs/>
                <w:i/>
                <w:sz w:val="18"/>
                <w:szCs w:val="18"/>
                <w:lang w:val="fr-FR"/>
              </w:rPr>
              <w:t>Award</w:t>
            </w:r>
            <w:proofErr w:type="spellEnd"/>
            <w:r w:rsidRPr="00CF252E">
              <w:rPr>
                <w:rFonts w:eastAsia="SimSun"/>
                <w:b/>
                <w:bCs/>
                <w:sz w:val="18"/>
                <w:szCs w:val="18"/>
                <w:lang w:val="fr-FR"/>
              </w:rPr>
              <w:t xml:space="preserve">) </w:t>
            </w:r>
          </w:p>
        </w:tc>
        <w:tc>
          <w:tcPr>
            <w:tcW w:w="295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32FCE79" w:rsidR="005F2FC5" w:rsidRPr="00AC5FFD" w:rsidRDefault="00CF252E">
            <w:pPr>
              <w:jc w:val="center"/>
              <w:rPr>
                <w:sz w:val="20"/>
                <w:szCs w:val="20"/>
                <w:highlight w:val="yellow"/>
                <w:lang w:val="fr-FR"/>
              </w:rPr>
            </w:pPr>
            <w:r w:rsidRPr="00CF252E">
              <w:rPr>
                <w:sz w:val="20"/>
                <w:szCs w:val="20"/>
                <w:lang w:val="fr-FR"/>
              </w:rPr>
              <w:t>00066252</w:t>
            </w:r>
          </w:p>
        </w:tc>
        <w:tc>
          <w:tcPr>
            <w:tcW w:w="236" w:type="dxa"/>
            <w:tcBorders>
              <w:top w:val="nil"/>
              <w:left w:val="nil"/>
              <w:bottom w:val="nil"/>
              <w:right w:val="single" w:sz="8" w:space="0" w:color="auto"/>
            </w:tcBorders>
            <w:tcMar>
              <w:top w:w="0" w:type="dxa"/>
              <w:left w:w="108" w:type="dxa"/>
              <w:bottom w:w="0" w:type="dxa"/>
              <w:right w:w="108" w:type="dxa"/>
            </w:tcMar>
          </w:tcPr>
          <w:p w14:paraId="7B0717E9" w:rsidR="005F2FC5" w:rsidRPr="00AC5FFD" w:rsidRDefault="005F2FC5">
            <w:pPr>
              <w:rPr>
                <w:b/>
                <w:bCs/>
                <w:sz w:val="20"/>
                <w:szCs w:val="20"/>
                <w:lang w:val="fr-FR"/>
              </w:rPr>
            </w:pPr>
          </w:p>
        </w:tc>
        <w:tc>
          <w:tcPr>
            <w:tcW w:w="1418" w:type="dxa"/>
            <w:vMerge w:val="restart"/>
            <w:tcBorders>
              <w:top w:val="single" w:sz="8" w:space="0" w:color="auto"/>
              <w:left w:val="nil"/>
              <w:right w:val="single" w:sz="8" w:space="0" w:color="auto"/>
            </w:tcBorders>
            <w:shd w:val="clear" w:color="auto" w:fill="DDD9C3"/>
            <w:tcMar>
              <w:top w:w="0" w:type="dxa"/>
              <w:left w:w="108" w:type="dxa"/>
              <w:bottom w:w="0" w:type="dxa"/>
              <w:right w:w="108" w:type="dxa"/>
            </w:tcMar>
          </w:tcPr>
          <w:p w14:paraId="21EC0518" w:rsidR="005F2FC5" w:rsidRPr="00AC5FFD" w:rsidRDefault="00CF252E" w:rsidP="003F370D">
            <w:pPr>
              <w:rPr>
                <w:b/>
                <w:bCs/>
                <w:sz w:val="20"/>
                <w:szCs w:val="20"/>
                <w:lang w:val="fr-FR"/>
              </w:rPr>
            </w:pPr>
            <w:r w:rsidRPr="00CF252E">
              <w:rPr>
                <w:b/>
                <w:bCs/>
                <w:sz w:val="20"/>
                <w:szCs w:val="20"/>
                <w:lang w:val="fr-FR"/>
              </w:rPr>
              <w:t>Titre du projet :</w:t>
            </w:r>
          </w:p>
        </w:tc>
        <w:tc>
          <w:tcPr>
            <w:tcW w:w="7796" w:type="dxa"/>
            <w:vMerge w:val="restart"/>
            <w:tcBorders>
              <w:top w:val="single" w:sz="8" w:space="0" w:color="auto"/>
              <w:left w:val="nil"/>
              <w:right w:val="single" w:sz="8" w:space="0" w:color="auto"/>
            </w:tcBorders>
            <w:tcMar>
              <w:top w:w="0" w:type="dxa"/>
              <w:left w:w="108" w:type="dxa"/>
              <w:bottom w:w="0" w:type="dxa"/>
              <w:right w:w="108" w:type="dxa"/>
            </w:tcMar>
          </w:tcPr>
          <w:p w14:paraId="24E6EE95" w:rsidR="005F2FC5" w:rsidRPr="00AC5FFD" w:rsidRDefault="00CF252E">
            <w:pPr>
              <w:jc w:val="center"/>
              <w:rPr>
                <w:sz w:val="20"/>
                <w:szCs w:val="20"/>
                <w:lang w:val="fr-FR"/>
              </w:rPr>
            </w:pPr>
            <w:r w:rsidRPr="00CF252E">
              <w:rPr>
                <w:sz w:val="20"/>
                <w:szCs w:val="20"/>
                <w:lang w:val="fr-FR"/>
              </w:rPr>
              <w:t>Planification nationale en biodiversité pour appuyer la mis en œuvre du Plan stratégique de la CBD 2011-2020 en Guinée</w:t>
            </w:r>
          </w:p>
          <w:p w14:paraId="46CACA10" w:rsidR="005F2FC5" w:rsidRPr="00AC5FFD" w:rsidRDefault="005F2FC5">
            <w:pPr>
              <w:jc w:val="center"/>
              <w:rPr>
                <w:sz w:val="6"/>
                <w:szCs w:val="20"/>
                <w:lang w:val="fr-FR"/>
              </w:rPr>
            </w:pPr>
          </w:p>
          <w:p w14:paraId="7B1085F3" w:rsidR="005F2FC5" w:rsidRPr="00AC5FFD" w:rsidRDefault="00CF252E" w:rsidP="00D0256E">
            <w:pPr>
              <w:jc w:val="center"/>
              <w:rPr>
                <w:sz w:val="20"/>
                <w:szCs w:val="20"/>
                <w:lang w:val="en-GB"/>
              </w:rPr>
            </w:pPr>
            <w:r w:rsidRPr="00CF252E">
              <w:rPr>
                <w:i/>
                <w:iCs/>
                <w:sz w:val="20"/>
                <w:szCs w:val="20"/>
                <w:lang w:val="en-GB"/>
              </w:rPr>
              <w:t>National Biodiversity Planning to Support the implementation of the CBD 2011-2020 Strategic Plan in Guinea</w:t>
            </w:r>
          </w:p>
        </w:tc>
      </w:tr>
      <w:tr w14:paraId="2F63D4B8" w:rsidR="005F2FC5" w:rsidRPr="00AC5FFD" w:rsidTr="00D3399B">
        <w:trPr>
          <w:cantSplit/>
          <w:trHeight w:val="190"/>
        </w:trPr>
        <w:tc>
          <w:tcPr>
            <w:tcW w:w="2127" w:type="dxa"/>
            <w:tcBorders>
              <w:top w:val="nil"/>
              <w:left w:val="single" w:sz="8" w:space="0" w:color="auto"/>
              <w:bottom w:val="single" w:sz="8" w:space="0" w:color="auto"/>
              <w:right w:val="single" w:sz="8" w:space="0" w:color="auto"/>
            </w:tcBorders>
            <w:shd w:val="clear" w:color="auto" w:fill="DDD9C3"/>
          </w:tcPr>
          <w:p w14:paraId="5398847B" w:rsidR="005F2FC5" w:rsidRPr="00AC5FFD" w:rsidRDefault="00CF252E" w:rsidP="006F3A7D">
            <w:pPr>
              <w:ind w:left="84"/>
              <w:rPr>
                <w:rFonts w:eastAsia="SimSun"/>
                <w:b/>
                <w:sz w:val="18"/>
                <w:szCs w:val="18"/>
                <w:lang w:val="fr-FR"/>
              </w:rPr>
            </w:pPr>
            <w:r w:rsidRPr="00CF252E">
              <w:rPr>
                <w:rFonts w:eastAsia="SimSun"/>
                <w:b/>
                <w:sz w:val="18"/>
                <w:szCs w:val="18"/>
                <w:lang w:val="fr-FR"/>
              </w:rPr>
              <w:t>ID du projet :</w:t>
            </w:r>
          </w:p>
        </w:tc>
        <w:tc>
          <w:tcPr>
            <w:tcW w:w="2956" w:type="dxa"/>
            <w:tcBorders>
              <w:top w:val="nil"/>
              <w:left w:val="single" w:sz="8" w:space="0" w:color="auto"/>
              <w:bottom w:val="single" w:sz="8" w:space="0" w:color="auto"/>
              <w:right w:val="single" w:sz="8" w:space="0" w:color="auto"/>
            </w:tcBorders>
          </w:tcPr>
          <w:p w14:paraId="0CAE84C6" w:rsidR="005F2FC5" w:rsidRPr="00AC5FFD" w:rsidRDefault="00CF252E">
            <w:pPr>
              <w:jc w:val="center"/>
              <w:rPr>
                <w:sz w:val="20"/>
                <w:szCs w:val="20"/>
                <w:highlight w:val="yellow"/>
                <w:lang w:val="fr-FR"/>
              </w:rPr>
            </w:pPr>
            <w:r w:rsidRPr="00CF252E">
              <w:rPr>
                <w:sz w:val="20"/>
                <w:szCs w:val="20"/>
                <w:lang w:val="fr-FR"/>
              </w:rPr>
              <w:t>00082455</w:t>
            </w:r>
          </w:p>
        </w:tc>
        <w:tc>
          <w:tcPr>
            <w:tcW w:w="236" w:type="dxa"/>
            <w:vMerge w:val="restart"/>
            <w:tcBorders>
              <w:top w:val="nil"/>
              <w:left w:val="nil"/>
              <w:right w:val="single" w:sz="8" w:space="0" w:color="auto"/>
            </w:tcBorders>
            <w:tcMar>
              <w:top w:w="0" w:type="dxa"/>
              <w:left w:w="108" w:type="dxa"/>
              <w:bottom w:w="0" w:type="dxa"/>
              <w:right w:w="108" w:type="dxa"/>
            </w:tcMar>
          </w:tcPr>
          <w:p w14:paraId="56445E30" w:rsidR="005F2FC5" w:rsidRPr="00AC5FFD" w:rsidRDefault="005F2FC5">
            <w:pPr>
              <w:rPr>
                <w:b/>
                <w:bCs/>
                <w:sz w:val="20"/>
                <w:szCs w:val="20"/>
                <w:lang w:val="fr-FR"/>
              </w:rPr>
            </w:pPr>
          </w:p>
        </w:tc>
        <w:tc>
          <w:tcPr>
            <w:tcW w:w="1418" w:type="dxa"/>
            <w:vMerge/>
            <w:tcBorders>
              <w:left w:val="nil"/>
              <w:right w:val="single" w:sz="8" w:space="0" w:color="auto"/>
            </w:tcBorders>
            <w:shd w:val="clear" w:color="auto" w:fill="DDD9C3"/>
            <w:tcMar>
              <w:top w:w="0" w:type="dxa"/>
              <w:left w:w="108" w:type="dxa"/>
              <w:bottom w:w="0" w:type="dxa"/>
              <w:right w:w="108" w:type="dxa"/>
            </w:tcMar>
          </w:tcPr>
          <w:p w14:paraId="41609C84" w:rsidR="005F2FC5" w:rsidRPr="00AC5FFD" w:rsidRDefault="005F2FC5" w:rsidP="003F370D">
            <w:pPr>
              <w:rPr>
                <w:b/>
                <w:bCs/>
                <w:sz w:val="20"/>
                <w:szCs w:val="20"/>
                <w:lang w:val="fr-FR"/>
              </w:rPr>
            </w:pPr>
          </w:p>
        </w:tc>
        <w:tc>
          <w:tcPr>
            <w:tcW w:w="7796" w:type="dxa"/>
            <w:vMerge/>
            <w:tcBorders>
              <w:left w:val="nil"/>
              <w:right w:val="single" w:sz="8" w:space="0" w:color="auto"/>
            </w:tcBorders>
            <w:tcMar>
              <w:top w:w="0" w:type="dxa"/>
              <w:left w:w="108" w:type="dxa"/>
              <w:bottom w:w="0" w:type="dxa"/>
              <w:right w:w="108" w:type="dxa"/>
            </w:tcMar>
          </w:tcPr>
          <w:p w14:paraId="27F1A1BC" w:rsidR="005F2FC5" w:rsidRPr="00AC5FFD" w:rsidRDefault="005F2FC5">
            <w:pPr>
              <w:jc w:val="center"/>
              <w:rPr>
                <w:i/>
                <w:iCs/>
                <w:sz w:val="20"/>
                <w:szCs w:val="20"/>
                <w:highlight w:val="yellow"/>
                <w:lang w:val="fr-FR"/>
              </w:rPr>
            </w:pPr>
          </w:p>
        </w:tc>
      </w:tr>
      <w:tr w14:paraId="6EA77B35" w:rsidR="005F2FC5" w:rsidRPr="00E779F5" w:rsidTr="00D3399B">
        <w:trPr>
          <w:cantSplit/>
          <w:trHeight w:val="120"/>
        </w:trPr>
        <w:tc>
          <w:tcPr>
            <w:tcW w:w="2127" w:type="dxa"/>
            <w:tcBorders>
              <w:top w:val="nil"/>
              <w:left w:val="single" w:sz="8" w:space="0" w:color="auto"/>
              <w:bottom w:val="single" w:sz="8" w:space="0" w:color="auto"/>
              <w:right w:val="single" w:sz="8" w:space="0" w:color="auto"/>
            </w:tcBorders>
            <w:shd w:val="clear" w:color="auto" w:fill="DDD9C3"/>
          </w:tcPr>
          <w:p w14:paraId="71839774" w:rsidR="005F2FC5" w:rsidRPr="00AC5FFD" w:rsidRDefault="00CF252E" w:rsidP="006F3A7D">
            <w:pPr>
              <w:ind w:left="84"/>
              <w:rPr>
                <w:rFonts w:eastAsia="SimSun"/>
                <w:sz w:val="18"/>
                <w:szCs w:val="18"/>
                <w:lang w:val="fr-FR"/>
              </w:rPr>
            </w:pPr>
            <w:proofErr w:type="spellStart"/>
            <w:r w:rsidRPr="00CF252E">
              <w:rPr>
                <w:rFonts w:eastAsia="SimSun"/>
                <w:b/>
                <w:sz w:val="18"/>
                <w:szCs w:val="18"/>
                <w:lang w:val="fr-FR"/>
              </w:rPr>
              <w:t>Award</w:t>
            </w:r>
            <w:proofErr w:type="spellEnd"/>
            <w:r w:rsidRPr="00CF252E">
              <w:rPr>
                <w:rFonts w:eastAsia="SimSun"/>
                <w:b/>
                <w:sz w:val="18"/>
                <w:szCs w:val="18"/>
                <w:lang w:val="fr-FR"/>
              </w:rPr>
              <w:t xml:space="preserve"> </w:t>
            </w:r>
            <w:proofErr w:type="spellStart"/>
            <w:r w:rsidRPr="00CF252E">
              <w:rPr>
                <w:rFonts w:eastAsia="SimSun"/>
                <w:b/>
                <w:sz w:val="18"/>
                <w:szCs w:val="18"/>
                <w:lang w:val="fr-FR"/>
              </w:rPr>
              <w:t>Title</w:t>
            </w:r>
            <w:proofErr w:type="spellEnd"/>
            <w:r w:rsidRPr="00CF252E">
              <w:rPr>
                <w:rFonts w:eastAsia="SimSun"/>
                <w:b/>
                <w:sz w:val="18"/>
                <w:szCs w:val="18"/>
                <w:lang w:val="fr-FR"/>
              </w:rPr>
              <w:t>:</w:t>
            </w:r>
            <w:r w:rsidRPr="00CF252E">
              <w:rPr>
                <w:bCs/>
                <w:i/>
                <w:sz w:val="20"/>
                <w:szCs w:val="20"/>
                <w:lang w:val="fr-FR"/>
              </w:rPr>
              <w:t xml:space="preserve"> </w:t>
            </w:r>
            <w:r w:rsidR="00C36A01" w:rsidRPr="00CF252E">
              <w:rPr>
                <w:bCs/>
                <w:i/>
                <w:sz w:val="20"/>
                <w:szCs w:val="20"/>
                <w:lang w:val="fr-FR"/>
              </w:rPr>
              <w:t>Diversité</w:t>
            </w:r>
            <w:r w:rsidRPr="00CF252E">
              <w:rPr>
                <w:bCs/>
                <w:i/>
                <w:sz w:val="20"/>
                <w:szCs w:val="20"/>
                <w:lang w:val="fr-FR"/>
              </w:rPr>
              <w:t xml:space="preserve"> biologique 2011-2020 et objectifs d'Aichi</w:t>
            </w:r>
          </w:p>
        </w:tc>
        <w:tc>
          <w:tcPr>
            <w:tcW w:w="2956" w:type="dxa"/>
            <w:tcBorders>
              <w:top w:val="nil"/>
              <w:left w:val="single" w:sz="8" w:space="0" w:color="auto"/>
              <w:bottom w:val="single" w:sz="8" w:space="0" w:color="auto"/>
              <w:right w:val="single" w:sz="8" w:space="0" w:color="auto"/>
            </w:tcBorders>
          </w:tcPr>
          <w:p w14:paraId="7D2FEB46" w:rsidR="005F2FC5" w:rsidRPr="009B4A12" w:rsidRDefault="00CF252E" w:rsidP="00D0256E">
            <w:pPr>
              <w:jc w:val="center"/>
              <w:rPr>
                <w:sz w:val="20"/>
                <w:szCs w:val="20"/>
              </w:rPr>
            </w:pPr>
            <w:r w:rsidRPr="00CF252E">
              <w:rPr>
                <w:sz w:val="20"/>
                <w:szCs w:val="20"/>
                <w:lang w:val="en-GB"/>
              </w:rPr>
              <w:t>PIMS 4870 Guinea GEF5 BD Enabling Activities</w:t>
            </w:r>
          </w:p>
          <w:p w14:paraId="0E245207" w:rsidR="005F2FC5" w:rsidRPr="009B4A12" w:rsidRDefault="005F2FC5" w:rsidP="00D3399B">
            <w:pPr>
              <w:jc w:val="center"/>
              <w:rPr>
                <w:bCs/>
                <w:i/>
                <w:caps/>
                <w:sz w:val="20"/>
                <w:szCs w:val="20"/>
              </w:rPr>
            </w:pPr>
          </w:p>
        </w:tc>
        <w:tc>
          <w:tcPr>
            <w:tcW w:w="236" w:type="dxa"/>
            <w:vMerge/>
            <w:tcBorders>
              <w:left w:val="nil"/>
              <w:bottom w:val="nil"/>
              <w:right w:val="single" w:sz="8" w:space="0" w:color="auto"/>
            </w:tcBorders>
            <w:tcMar>
              <w:top w:w="0" w:type="dxa"/>
              <w:left w:w="108" w:type="dxa"/>
              <w:bottom w:w="0" w:type="dxa"/>
              <w:right w:w="108" w:type="dxa"/>
            </w:tcMar>
          </w:tcPr>
          <w:p w14:paraId="5227DD88" w:rsidR="005F2FC5" w:rsidRPr="009B4A12" w:rsidRDefault="005F2FC5">
            <w:pPr>
              <w:rPr>
                <w:b/>
                <w:bCs/>
                <w:sz w:val="20"/>
                <w:szCs w:val="20"/>
              </w:rPr>
            </w:pPr>
          </w:p>
        </w:tc>
        <w:tc>
          <w:tcPr>
            <w:tcW w:w="1418" w:type="dxa"/>
            <w:vMerge/>
            <w:tcBorders>
              <w:left w:val="nil"/>
              <w:bottom w:val="single" w:sz="8" w:space="0" w:color="auto"/>
              <w:right w:val="single" w:sz="8" w:space="0" w:color="auto"/>
            </w:tcBorders>
            <w:shd w:val="clear" w:color="auto" w:fill="DDD9C3"/>
            <w:tcMar>
              <w:top w:w="0" w:type="dxa"/>
              <w:left w:w="108" w:type="dxa"/>
              <w:bottom w:w="0" w:type="dxa"/>
              <w:right w:w="108" w:type="dxa"/>
            </w:tcMar>
          </w:tcPr>
          <w:p w14:paraId="15465AC1" w:rsidR="005F2FC5" w:rsidRPr="009B4A12" w:rsidRDefault="005F2FC5" w:rsidP="003F370D">
            <w:pPr>
              <w:rPr>
                <w:b/>
                <w:bCs/>
                <w:sz w:val="20"/>
                <w:szCs w:val="20"/>
              </w:rPr>
            </w:pPr>
          </w:p>
        </w:tc>
        <w:tc>
          <w:tcPr>
            <w:tcW w:w="7796" w:type="dxa"/>
            <w:vMerge/>
            <w:tcBorders>
              <w:left w:val="nil"/>
              <w:bottom w:val="single" w:sz="8" w:space="0" w:color="auto"/>
              <w:right w:val="single" w:sz="8" w:space="0" w:color="auto"/>
            </w:tcBorders>
            <w:tcMar>
              <w:top w:w="0" w:type="dxa"/>
              <w:left w:w="108" w:type="dxa"/>
              <w:bottom w:w="0" w:type="dxa"/>
              <w:right w:w="108" w:type="dxa"/>
            </w:tcMar>
          </w:tcPr>
          <w:p w14:paraId="44A48C9A" w:rsidR="005F2FC5" w:rsidRPr="009B4A12" w:rsidRDefault="005F2FC5">
            <w:pPr>
              <w:jc w:val="center"/>
              <w:rPr>
                <w:sz w:val="20"/>
                <w:szCs w:val="20"/>
              </w:rPr>
            </w:pPr>
          </w:p>
        </w:tc>
      </w:tr>
      <w:tr w14:paraId="6E90B93D" w:rsidR="005F2FC5" w:rsidRPr="00CA29D0" w:rsidTr="00D3399B">
        <w:trPr>
          <w:cantSplit/>
          <w:trHeight w:val="162"/>
        </w:trPr>
        <w:tc>
          <w:tcPr>
            <w:tcW w:w="2127" w:type="dxa"/>
            <w:tcBorders>
              <w:top w:val="nil"/>
              <w:left w:val="single" w:sz="8" w:space="0" w:color="auto"/>
              <w:bottom w:val="single" w:sz="8" w:space="0" w:color="auto"/>
              <w:right w:val="single" w:sz="8" w:space="0" w:color="auto"/>
            </w:tcBorders>
            <w:shd w:val="clear" w:color="auto" w:fill="DDD9C3"/>
          </w:tcPr>
          <w:p w14:paraId="7DC9F393" w:rsidR="005F2FC5" w:rsidRPr="00AC5FFD" w:rsidRDefault="00CF252E" w:rsidP="006F3A7D">
            <w:pPr>
              <w:ind w:left="84"/>
              <w:rPr>
                <w:b/>
                <w:bCs/>
                <w:sz w:val="20"/>
                <w:szCs w:val="20"/>
                <w:lang w:val="fr-FR"/>
              </w:rPr>
            </w:pPr>
            <w:r w:rsidRPr="00CF252E">
              <w:rPr>
                <w:b/>
                <w:bCs/>
                <w:sz w:val="20"/>
                <w:szCs w:val="20"/>
                <w:lang w:val="fr-FR"/>
              </w:rPr>
              <w:t>Unité fonctionnelle :</w:t>
            </w:r>
          </w:p>
        </w:tc>
        <w:tc>
          <w:tcPr>
            <w:tcW w:w="2956" w:type="dxa"/>
            <w:tcBorders>
              <w:top w:val="nil"/>
              <w:left w:val="nil"/>
              <w:bottom w:val="single" w:sz="8" w:space="0" w:color="auto"/>
              <w:right w:val="single" w:sz="8" w:space="0" w:color="auto"/>
            </w:tcBorders>
            <w:noWrap/>
            <w:tcMar>
              <w:top w:w="0" w:type="dxa"/>
              <w:left w:w="108" w:type="dxa"/>
              <w:bottom w:w="0" w:type="dxa"/>
              <w:right w:w="108" w:type="dxa"/>
            </w:tcMar>
          </w:tcPr>
          <w:p w14:paraId="42FAB47D" w:rsidR="005F2FC5" w:rsidRPr="00E6618B" w:rsidRDefault="00E779F5" w:rsidP="00D0256E">
            <w:pPr>
              <w:jc w:val="center"/>
              <w:rPr>
                <w:sz w:val="20"/>
                <w:szCs w:val="20"/>
                <w:lang w:val="fr-FR"/>
              </w:rPr>
            </w:pPr>
            <w:r w:rsidRPr="00E6618B">
              <w:rPr>
                <w:sz w:val="20"/>
                <w:szCs w:val="20"/>
                <w:lang w:val="fr-FR"/>
              </w:rPr>
              <w:t>GIN</w:t>
            </w:r>
            <w:r w:rsidR="00CF252E" w:rsidRPr="00E6618B">
              <w:rPr>
                <w:sz w:val="20"/>
                <w:szCs w:val="20"/>
                <w:lang w:val="fr-FR"/>
              </w:rPr>
              <w:t>10</w:t>
            </w:r>
          </w:p>
        </w:tc>
        <w:tc>
          <w:tcPr>
            <w:tcW w:w="236" w:type="dxa"/>
            <w:tcBorders>
              <w:top w:val="nil"/>
              <w:left w:val="nil"/>
              <w:bottom w:val="nil"/>
              <w:right w:val="single" w:sz="8" w:space="0" w:color="auto"/>
            </w:tcBorders>
            <w:tcMar>
              <w:top w:w="0" w:type="dxa"/>
              <w:left w:w="108" w:type="dxa"/>
              <w:bottom w:w="0" w:type="dxa"/>
              <w:right w:w="108" w:type="dxa"/>
            </w:tcMar>
          </w:tcPr>
          <w:p w14:paraId="620FB2A1" w:rsidR="005F2FC5" w:rsidRPr="00AC5FFD" w:rsidRDefault="005F2FC5">
            <w:pPr>
              <w:rPr>
                <w:b/>
                <w:bCs/>
                <w:sz w:val="20"/>
                <w:szCs w:val="20"/>
                <w:lang w:val="fr-FR"/>
              </w:rPr>
            </w:pPr>
          </w:p>
        </w:tc>
        <w:tc>
          <w:tcPr>
            <w:tcW w:w="1418" w:type="dxa"/>
            <w:tcBorders>
              <w:top w:val="nil"/>
              <w:left w:val="nil"/>
              <w:bottom w:val="single" w:sz="8" w:space="0" w:color="auto"/>
              <w:right w:val="single" w:sz="8" w:space="0" w:color="auto"/>
            </w:tcBorders>
            <w:shd w:val="clear" w:color="auto" w:fill="DDD9C3"/>
            <w:tcMar>
              <w:top w:w="0" w:type="dxa"/>
              <w:left w:w="108" w:type="dxa"/>
              <w:bottom w:w="0" w:type="dxa"/>
              <w:right w:w="108" w:type="dxa"/>
            </w:tcMar>
          </w:tcPr>
          <w:p w14:paraId="6D0175CA" w:rsidR="005F2FC5" w:rsidRPr="00AC5FFD" w:rsidRDefault="00CF252E">
            <w:pPr>
              <w:rPr>
                <w:sz w:val="20"/>
                <w:szCs w:val="20"/>
                <w:lang w:val="fr-FR"/>
              </w:rPr>
            </w:pPr>
            <w:r w:rsidRPr="00CF252E">
              <w:rPr>
                <w:b/>
                <w:bCs/>
                <w:sz w:val="20"/>
                <w:szCs w:val="20"/>
                <w:lang w:val="fr-FR"/>
              </w:rPr>
              <w:t>Partenaire d’exécution:</w:t>
            </w:r>
          </w:p>
        </w:tc>
        <w:tc>
          <w:tcPr>
            <w:tcW w:w="7796" w:type="dxa"/>
            <w:tcBorders>
              <w:top w:val="nil"/>
              <w:left w:val="nil"/>
              <w:bottom w:val="single" w:sz="8" w:space="0" w:color="auto"/>
              <w:right w:val="single" w:sz="8" w:space="0" w:color="auto"/>
            </w:tcBorders>
            <w:tcMar>
              <w:top w:w="0" w:type="dxa"/>
              <w:left w:w="108" w:type="dxa"/>
              <w:bottom w:w="0" w:type="dxa"/>
              <w:right w:w="108" w:type="dxa"/>
            </w:tcMar>
          </w:tcPr>
          <w:p w14:paraId="0E544526" w:rsidR="005F2FC5" w:rsidRPr="00E779F5" w:rsidRDefault="00E779F5" w:rsidP="00E779F5">
            <w:pPr>
              <w:jc w:val="center"/>
              <w:rPr>
                <w:sz w:val="20"/>
                <w:szCs w:val="20"/>
                <w:lang w:val="fr-FR"/>
              </w:rPr>
            </w:pPr>
            <w:r w:rsidRPr="00E779F5">
              <w:rPr>
                <w:sz w:val="20"/>
                <w:szCs w:val="20"/>
                <w:lang w:val="fr-FR"/>
              </w:rPr>
              <w:t xml:space="preserve">Ministère Délégué à l’Environnement, aux Eaux et Forêts, Ministère de l’Environnement et l’Énergie, par le </w:t>
            </w:r>
            <w:proofErr w:type="spellStart"/>
            <w:r w:rsidRPr="00E779F5">
              <w:rPr>
                <w:sz w:val="20"/>
                <w:szCs w:val="20"/>
                <w:lang w:val="fr-FR"/>
              </w:rPr>
              <w:t>bias</w:t>
            </w:r>
            <w:proofErr w:type="spellEnd"/>
            <w:r w:rsidRPr="00E779F5">
              <w:rPr>
                <w:sz w:val="20"/>
                <w:szCs w:val="20"/>
                <w:lang w:val="fr-FR"/>
              </w:rPr>
              <w:t xml:space="preserve"> de l’Office Guinéen de la Diversité Biologique et des Aires Protégées (OGUIDAP)</w:t>
            </w:r>
          </w:p>
        </w:tc>
      </w:tr>
    </w:tbl>
    <w:p w14:paraId="59E96663" w:rsidR="005F2FC5" w:rsidRPr="00E779F5" w:rsidRDefault="005F2FC5" w:rsidP="003F370D">
      <w:pPr>
        <w:pStyle w:val="Footer"/>
        <w:tabs>
          <w:tab w:val="clear" w:pos="4320"/>
          <w:tab w:val="clear" w:pos="8640"/>
        </w:tabs>
        <w:spacing w:after="80"/>
        <w:jc w:val="center"/>
        <w:rPr>
          <w:b/>
          <w:smallCaps/>
          <w:sz w:val="22"/>
        </w:rPr>
      </w:pPr>
    </w:p>
    <w:tbl>
      <w:tblPr>
        <w:tblW w:w="14282"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23"/>
        <w:gridCol w:w="1418"/>
        <w:gridCol w:w="672"/>
        <w:gridCol w:w="2021"/>
        <w:gridCol w:w="883"/>
        <w:gridCol w:w="3369"/>
        <w:gridCol w:w="917"/>
        <w:gridCol w:w="917"/>
        <w:gridCol w:w="917"/>
        <w:gridCol w:w="917"/>
        <w:gridCol w:w="828"/>
      </w:tblGrid>
      <w:tr w14:paraId="45C95319" w:rsidR="005F2FC5" w:rsidRPr="00AC5FFD" w:rsidTr="00D0256E">
        <w:trPr>
          <w:trHeight w:val="602"/>
          <w:tblHeader/>
        </w:trPr>
        <w:tc>
          <w:tcPr>
            <w:tcW w:w="1423" w:type="dxa"/>
            <w:shd w:val="clear" w:color="000000" w:fill="FFFFCC"/>
          </w:tcPr>
          <w:p w14:paraId="1F3118E4" w:rsidR="005F2FC5" w:rsidRPr="00AC5FFD" w:rsidRDefault="00CF252E" w:rsidP="00D0256E">
            <w:pPr>
              <w:rPr>
                <w:b/>
                <w:sz w:val="18"/>
                <w:szCs w:val="18"/>
                <w:lang w:val="fr-FR"/>
              </w:rPr>
            </w:pPr>
            <w:bookmarkStart w:id="32" w:name="OLE_LINK4"/>
            <w:bookmarkStart w:id="33" w:name="OLE_LINK5"/>
            <w:bookmarkStart w:id="34" w:name="OLE_LINK6"/>
            <w:bookmarkStart w:id="35" w:name="OLE_LINK7"/>
            <w:bookmarkStart w:id="36" w:name="OLE_LINK8"/>
            <w:r w:rsidRPr="00CF252E">
              <w:rPr>
                <w:b/>
                <w:sz w:val="18"/>
                <w:szCs w:val="18"/>
                <w:lang w:val="fr-FR"/>
              </w:rPr>
              <w:t>Composante FEM (résultat) /Activité Atlas</w:t>
            </w:r>
          </w:p>
        </w:tc>
        <w:tc>
          <w:tcPr>
            <w:tcW w:w="1418" w:type="dxa"/>
            <w:shd w:val="clear" w:color="000000" w:fill="FFFFCC"/>
          </w:tcPr>
          <w:p w14:paraId="5A27EBEE" w:rsidR="005F2FC5" w:rsidRPr="00AC5FFD" w:rsidRDefault="00CF252E" w:rsidP="00D0256E">
            <w:pPr>
              <w:rPr>
                <w:b/>
                <w:sz w:val="18"/>
                <w:szCs w:val="18"/>
                <w:lang w:val="fr-FR"/>
              </w:rPr>
            </w:pPr>
            <w:r w:rsidRPr="00CF252E">
              <w:rPr>
                <w:b/>
                <w:sz w:val="18"/>
                <w:szCs w:val="18"/>
                <w:lang w:val="fr-FR"/>
              </w:rPr>
              <w:t>Partie responsable/Agent d’exécution</w:t>
            </w:r>
          </w:p>
        </w:tc>
        <w:tc>
          <w:tcPr>
            <w:tcW w:w="672" w:type="dxa"/>
            <w:shd w:val="clear" w:color="000000" w:fill="FFFFCC"/>
          </w:tcPr>
          <w:p w14:paraId="4A324AFD" w:rsidR="005F2FC5" w:rsidRPr="00AC5FFD" w:rsidRDefault="00CF252E" w:rsidP="00D0256E">
            <w:pPr>
              <w:rPr>
                <w:b/>
                <w:sz w:val="18"/>
                <w:szCs w:val="18"/>
                <w:lang w:val="fr-FR"/>
              </w:rPr>
            </w:pPr>
            <w:r w:rsidRPr="00CF252E">
              <w:rPr>
                <w:b/>
                <w:sz w:val="18"/>
                <w:szCs w:val="18"/>
                <w:lang w:val="fr-FR"/>
              </w:rPr>
              <w:t>ID du fonds</w:t>
            </w:r>
          </w:p>
        </w:tc>
        <w:tc>
          <w:tcPr>
            <w:tcW w:w="2021" w:type="dxa"/>
            <w:shd w:val="clear" w:color="000000" w:fill="FFFFCC"/>
          </w:tcPr>
          <w:p w14:paraId="25B62DCF" w:rsidR="005F2FC5" w:rsidRPr="00AC5FFD" w:rsidRDefault="00CF252E" w:rsidP="00D0256E">
            <w:pPr>
              <w:jc w:val="center"/>
              <w:rPr>
                <w:b/>
                <w:sz w:val="18"/>
                <w:szCs w:val="18"/>
                <w:lang w:val="fr-FR"/>
              </w:rPr>
            </w:pPr>
            <w:r w:rsidRPr="00CF252E">
              <w:rPr>
                <w:b/>
                <w:sz w:val="18"/>
                <w:szCs w:val="18"/>
                <w:lang w:val="fr-FR"/>
              </w:rPr>
              <w:t>Nom du bailleur de fonds</w:t>
            </w:r>
          </w:p>
        </w:tc>
        <w:tc>
          <w:tcPr>
            <w:tcW w:w="883" w:type="dxa"/>
            <w:shd w:val="clear" w:color="000000" w:fill="FFFFCC"/>
          </w:tcPr>
          <w:p w14:paraId="0AB4C907" w:rsidR="005F2FC5" w:rsidRPr="00AC5FFD" w:rsidRDefault="00CF252E" w:rsidP="00D0256E">
            <w:pPr>
              <w:jc w:val="center"/>
              <w:rPr>
                <w:b/>
                <w:sz w:val="18"/>
                <w:szCs w:val="18"/>
                <w:lang w:val="fr-FR"/>
              </w:rPr>
            </w:pPr>
            <w:r w:rsidRPr="00CF252E">
              <w:rPr>
                <w:b/>
                <w:sz w:val="18"/>
                <w:szCs w:val="18"/>
                <w:lang w:val="fr-FR"/>
              </w:rPr>
              <w:t>ERP / Code budget ATLAS</w:t>
            </w:r>
          </w:p>
        </w:tc>
        <w:tc>
          <w:tcPr>
            <w:tcW w:w="3369" w:type="dxa"/>
            <w:shd w:val="clear" w:color="000000" w:fill="FFFFCC"/>
          </w:tcPr>
          <w:p w14:paraId="5C02B3EE" w:rsidR="005F2FC5" w:rsidRPr="00AC5FFD" w:rsidRDefault="00CF252E" w:rsidP="00D0256E">
            <w:pPr>
              <w:jc w:val="center"/>
              <w:rPr>
                <w:b/>
                <w:sz w:val="18"/>
                <w:szCs w:val="18"/>
                <w:lang w:val="fr-FR"/>
              </w:rPr>
            </w:pPr>
            <w:r w:rsidRPr="00CF252E">
              <w:rPr>
                <w:b/>
                <w:sz w:val="18"/>
                <w:szCs w:val="18"/>
                <w:lang w:val="fr-FR"/>
              </w:rPr>
              <w:t>Description dans le budget ATLAS</w:t>
            </w:r>
          </w:p>
        </w:tc>
        <w:tc>
          <w:tcPr>
            <w:tcW w:w="917" w:type="dxa"/>
            <w:shd w:val="clear" w:color="000000" w:fill="FFFFCC"/>
          </w:tcPr>
          <w:p w14:paraId="15A01B97" w:rsidR="005F2FC5" w:rsidRPr="00AC5FFD" w:rsidRDefault="00CF252E" w:rsidP="00D0256E">
            <w:pPr>
              <w:jc w:val="center"/>
              <w:rPr>
                <w:b/>
                <w:sz w:val="18"/>
                <w:szCs w:val="18"/>
                <w:lang w:val="fr-FR"/>
              </w:rPr>
            </w:pPr>
            <w:r w:rsidRPr="00CF252E">
              <w:rPr>
                <w:b/>
                <w:sz w:val="18"/>
                <w:szCs w:val="18"/>
                <w:lang w:val="fr-FR"/>
              </w:rPr>
              <w:t>Montant total (USD)</w:t>
            </w:r>
          </w:p>
        </w:tc>
        <w:tc>
          <w:tcPr>
            <w:tcW w:w="917" w:type="dxa"/>
            <w:shd w:val="clear" w:color="000000" w:fill="FFFFCC"/>
          </w:tcPr>
          <w:p w14:paraId="5F33368E" w:rsidR="005F2FC5" w:rsidRPr="00AC5FFD" w:rsidRDefault="00CF252E" w:rsidP="00D0256E">
            <w:pPr>
              <w:jc w:val="center"/>
              <w:rPr>
                <w:b/>
                <w:sz w:val="18"/>
                <w:szCs w:val="18"/>
                <w:lang w:val="fr-FR"/>
              </w:rPr>
            </w:pPr>
            <w:r w:rsidRPr="00CF252E">
              <w:rPr>
                <w:b/>
                <w:sz w:val="18"/>
                <w:szCs w:val="18"/>
                <w:lang w:val="fr-FR"/>
              </w:rPr>
              <w:t>Montant en 2012 (USD)</w:t>
            </w:r>
          </w:p>
        </w:tc>
        <w:tc>
          <w:tcPr>
            <w:tcW w:w="917" w:type="dxa"/>
            <w:shd w:val="clear" w:color="000000" w:fill="FFFFCC"/>
          </w:tcPr>
          <w:p w14:paraId="36F66F4B" w:rsidR="005F2FC5" w:rsidRPr="00AC5FFD" w:rsidRDefault="00CF252E" w:rsidP="00D0256E">
            <w:pPr>
              <w:jc w:val="center"/>
              <w:rPr>
                <w:b/>
                <w:sz w:val="18"/>
                <w:szCs w:val="18"/>
                <w:lang w:val="fr-FR"/>
              </w:rPr>
            </w:pPr>
            <w:r w:rsidRPr="00CF252E">
              <w:rPr>
                <w:b/>
                <w:sz w:val="18"/>
                <w:szCs w:val="18"/>
                <w:lang w:val="fr-FR"/>
              </w:rPr>
              <w:t>Montant en 2013 (USD)</w:t>
            </w:r>
          </w:p>
        </w:tc>
        <w:tc>
          <w:tcPr>
            <w:tcW w:w="917" w:type="dxa"/>
            <w:shd w:val="clear" w:color="000000" w:fill="FFFFCC"/>
          </w:tcPr>
          <w:p w14:paraId="7768F125" w:rsidR="005F2FC5" w:rsidRPr="00AC5FFD" w:rsidRDefault="00CF252E" w:rsidP="00D0256E">
            <w:pPr>
              <w:jc w:val="center"/>
              <w:rPr>
                <w:b/>
                <w:sz w:val="18"/>
                <w:szCs w:val="18"/>
                <w:lang w:val="fr-FR"/>
              </w:rPr>
            </w:pPr>
            <w:r w:rsidRPr="00CF252E">
              <w:rPr>
                <w:b/>
                <w:sz w:val="18"/>
                <w:szCs w:val="18"/>
                <w:lang w:val="fr-FR"/>
              </w:rPr>
              <w:t>Montant en 2014 (USD)</w:t>
            </w:r>
          </w:p>
        </w:tc>
        <w:tc>
          <w:tcPr>
            <w:tcW w:w="828" w:type="dxa"/>
            <w:shd w:val="clear" w:color="000000" w:fill="FFFFCC"/>
          </w:tcPr>
          <w:p w14:paraId="204DBABC" w:rsidR="005F2FC5" w:rsidRPr="00AC5FFD" w:rsidRDefault="00CF252E" w:rsidP="00D0256E">
            <w:pPr>
              <w:jc w:val="center"/>
              <w:rPr>
                <w:b/>
                <w:sz w:val="18"/>
                <w:szCs w:val="18"/>
                <w:lang w:val="fr-FR"/>
              </w:rPr>
            </w:pPr>
            <w:r w:rsidRPr="00CF252E">
              <w:rPr>
                <w:b/>
                <w:sz w:val="18"/>
                <w:szCs w:val="18"/>
                <w:lang w:val="fr-FR"/>
              </w:rPr>
              <w:t>Notes sur le budget</w:t>
            </w:r>
          </w:p>
        </w:tc>
      </w:tr>
      <w:tr w14:paraId="3B463163" w:rsidR="005F2FC5" w:rsidRPr="00AC5FFD" w:rsidTr="00D0256E">
        <w:trPr>
          <w:trHeight w:val="255"/>
        </w:trPr>
        <w:tc>
          <w:tcPr>
            <w:tcW w:w="1423" w:type="dxa"/>
            <w:vMerge w:val="restart"/>
            <w:noWrap/>
            <w:vAlign w:val="center"/>
          </w:tcPr>
          <w:p w14:paraId="25AC3302" w:rsidR="005F2FC5" w:rsidRPr="00AC5FFD" w:rsidRDefault="00CF252E" w:rsidP="00D0256E">
            <w:pPr>
              <w:rPr>
                <w:sz w:val="20"/>
                <w:lang w:val="fr-FR"/>
              </w:rPr>
            </w:pPr>
            <w:proofErr w:type="spellStart"/>
            <w:r w:rsidRPr="00CF252E">
              <w:rPr>
                <w:sz w:val="20"/>
                <w:lang w:val="fr-FR"/>
              </w:rPr>
              <w:t>Comp</w:t>
            </w:r>
            <w:proofErr w:type="spellEnd"/>
            <w:r w:rsidRPr="00CF252E">
              <w:rPr>
                <w:sz w:val="20"/>
                <w:lang w:val="fr-FR"/>
              </w:rPr>
              <w:t xml:space="preserve"> 1. Bilan et définition des objectifs nationaux</w:t>
            </w:r>
          </w:p>
        </w:tc>
        <w:tc>
          <w:tcPr>
            <w:tcW w:w="1418" w:type="dxa"/>
          </w:tcPr>
          <w:p w14:paraId="390358C9" w:rsidR="005F2FC5" w:rsidRPr="00AC5FFD" w:rsidRDefault="00692361" w:rsidP="00D0256E">
            <w:pPr>
              <w:rPr>
                <w:sz w:val="20"/>
                <w:lang w:val="fr-FR"/>
              </w:rPr>
            </w:pPr>
            <w:r>
              <w:rPr>
                <w:sz w:val="20"/>
                <w:lang w:val="fr-FR"/>
              </w:rPr>
              <w:t>NIM</w:t>
            </w:r>
          </w:p>
        </w:tc>
        <w:tc>
          <w:tcPr>
            <w:tcW w:w="672" w:type="dxa"/>
          </w:tcPr>
          <w:p w14:paraId="168FD961" w:rsidR="005F2FC5" w:rsidRPr="00AC5FFD" w:rsidRDefault="00CF252E" w:rsidP="00D0256E">
            <w:pPr>
              <w:jc w:val="center"/>
              <w:rPr>
                <w:sz w:val="18"/>
                <w:lang w:val="fr-FR"/>
              </w:rPr>
            </w:pPr>
            <w:r w:rsidRPr="00CF252E">
              <w:rPr>
                <w:sz w:val="18"/>
                <w:lang w:val="fr-FR"/>
              </w:rPr>
              <w:t>62000</w:t>
            </w:r>
          </w:p>
        </w:tc>
        <w:tc>
          <w:tcPr>
            <w:tcW w:w="2021" w:type="dxa"/>
            <w:noWrap/>
          </w:tcPr>
          <w:p w14:paraId="3D8B647E" w:rsidR="005F2FC5" w:rsidRPr="00AC5FFD" w:rsidRDefault="00CF252E" w:rsidP="00D0256E">
            <w:pPr>
              <w:jc w:val="center"/>
              <w:rPr>
                <w:sz w:val="18"/>
                <w:lang w:val="fr-FR"/>
              </w:rPr>
            </w:pPr>
            <w:r w:rsidRPr="00CF252E">
              <w:rPr>
                <w:sz w:val="18"/>
                <w:lang w:val="fr-FR"/>
              </w:rPr>
              <w:t>FEM-10003</w:t>
            </w:r>
          </w:p>
        </w:tc>
        <w:tc>
          <w:tcPr>
            <w:tcW w:w="883" w:type="dxa"/>
            <w:noWrap/>
          </w:tcPr>
          <w:p w14:paraId="2881A3A1" w:rsidR="005F2FC5" w:rsidRPr="00AC5FFD" w:rsidRDefault="00CF252E" w:rsidP="00D0256E">
            <w:pPr>
              <w:jc w:val="center"/>
              <w:rPr>
                <w:sz w:val="20"/>
                <w:lang w:val="fr-FR"/>
              </w:rPr>
            </w:pPr>
            <w:r w:rsidRPr="00CF252E">
              <w:rPr>
                <w:sz w:val="20"/>
                <w:lang w:val="fr-FR"/>
              </w:rPr>
              <w:t>71400</w:t>
            </w:r>
          </w:p>
        </w:tc>
        <w:tc>
          <w:tcPr>
            <w:tcW w:w="3369" w:type="dxa"/>
            <w:noWrap/>
          </w:tcPr>
          <w:p w14:paraId="471C727B" w:rsidR="005F2FC5" w:rsidRPr="00AC5FFD" w:rsidRDefault="00CF252E" w:rsidP="00D0256E">
            <w:pPr>
              <w:rPr>
                <w:sz w:val="20"/>
                <w:lang w:val="fr-FR"/>
              </w:rPr>
            </w:pPr>
            <w:r w:rsidRPr="00CF252E">
              <w:rPr>
                <w:sz w:val="20"/>
                <w:lang w:val="fr-FR"/>
              </w:rPr>
              <w:t>Services contractuels-</w:t>
            </w:r>
            <w:proofErr w:type="spellStart"/>
            <w:r w:rsidRPr="00CF252E">
              <w:rPr>
                <w:sz w:val="20"/>
                <w:lang w:val="fr-FR"/>
              </w:rPr>
              <w:t>Individ</w:t>
            </w:r>
            <w:proofErr w:type="spellEnd"/>
          </w:p>
        </w:tc>
        <w:tc>
          <w:tcPr>
            <w:tcW w:w="917" w:type="dxa"/>
            <w:shd w:val="clear" w:color="000000" w:fill="FFFFCC"/>
            <w:noWrap/>
          </w:tcPr>
          <w:p w14:paraId="51ACB05B" w:rsidR="005F2FC5" w:rsidRPr="00AC5FFD" w:rsidRDefault="00CF252E" w:rsidP="00D0256E">
            <w:pPr>
              <w:jc w:val="right"/>
              <w:rPr>
                <w:sz w:val="20"/>
                <w:lang w:val="fr-FR"/>
              </w:rPr>
            </w:pPr>
            <w:r w:rsidRPr="00CF252E">
              <w:rPr>
                <w:sz w:val="20"/>
                <w:lang w:val="fr-FR"/>
              </w:rPr>
              <w:t>10,000</w:t>
            </w:r>
          </w:p>
        </w:tc>
        <w:tc>
          <w:tcPr>
            <w:tcW w:w="917" w:type="dxa"/>
            <w:noWrap/>
          </w:tcPr>
          <w:p w14:paraId="75F8AEE8" w:rsidR="005F2FC5" w:rsidRPr="00AC5FFD" w:rsidRDefault="00CF252E" w:rsidP="00D0256E">
            <w:pPr>
              <w:jc w:val="right"/>
              <w:rPr>
                <w:sz w:val="20"/>
                <w:lang w:val="fr-FR"/>
              </w:rPr>
            </w:pPr>
            <w:r w:rsidRPr="00CF252E">
              <w:rPr>
                <w:sz w:val="20"/>
                <w:lang w:val="fr-FR"/>
              </w:rPr>
              <w:t>3,500</w:t>
            </w:r>
          </w:p>
        </w:tc>
        <w:tc>
          <w:tcPr>
            <w:tcW w:w="917" w:type="dxa"/>
            <w:noWrap/>
          </w:tcPr>
          <w:p w14:paraId="4782DD84" w:rsidR="005F2FC5" w:rsidRPr="00AC5FFD" w:rsidRDefault="00CF252E" w:rsidP="00D0256E">
            <w:pPr>
              <w:jc w:val="right"/>
              <w:rPr>
                <w:sz w:val="20"/>
                <w:lang w:val="fr-FR"/>
              </w:rPr>
            </w:pPr>
            <w:r w:rsidRPr="00CF252E">
              <w:rPr>
                <w:sz w:val="20"/>
                <w:lang w:val="fr-FR"/>
              </w:rPr>
              <w:t>5,000</w:t>
            </w:r>
          </w:p>
        </w:tc>
        <w:tc>
          <w:tcPr>
            <w:tcW w:w="917" w:type="dxa"/>
            <w:noWrap/>
          </w:tcPr>
          <w:p w14:paraId="3EEB3A6F" w:rsidR="005F2FC5" w:rsidRPr="00AC5FFD" w:rsidRDefault="00CF252E" w:rsidP="00D0256E">
            <w:pPr>
              <w:jc w:val="right"/>
              <w:rPr>
                <w:sz w:val="20"/>
                <w:lang w:val="fr-FR"/>
              </w:rPr>
            </w:pPr>
            <w:r w:rsidRPr="00CF252E">
              <w:rPr>
                <w:sz w:val="20"/>
                <w:lang w:val="fr-FR"/>
              </w:rPr>
              <w:t>1,500</w:t>
            </w:r>
          </w:p>
        </w:tc>
        <w:tc>
          <w:tcPr>
            <w:tcW w:w="828" w:type="dxa"/>
            <w:noWrap/>
          </w:tcPr>
          <w:p w14:paraId="04F17182" w:rsidR="005F2FC5" w:rsidRPr="00AC5FFD" w:rsidRDefault="00CF252E" w:rsidP="00D0256E">
            <w:pPr>
              <w:jc w:val="center"/>
              <w:rPr>
                <w:sz w:val="20"/>
                <w:lang w:val="fr-FR"/>
              </w:rPr>
            </w:pPr>
            <w:r w:rsidRPr="00CF252E">
              <w:rPr>
                <w:sz w:val="20"/>
                <w:lang w:val="fr-FR"/>
              </w:rPr>
              <w:t>a</w:t>
            </w:r>
          </w:p>
        </w:tc>
      </w:tr>
      <w:tr w14:paraId="4A685F69" w:rsidR="005F2FC5" w:rsidRPr="00AC5FFD" w:rsidTr="00D0256E">
        <w:trPr>
          <w:trHeight w:val="255"/>
        </w:trPr>
        <w:tc>
          <w:tcPr>
            <w:tcW w:w="1423" w:type="dxa"/>
            <w:vMerge/>
            <w:noWrap/>
            <w:vAlign w:val="center"/>
          </w:tcPr>
          <w:p w14:paraId="188D986F" w:rsidR="005F2FC5" w:rsidRPr="00AC5FFD" w:rsidRDefault="005F2FC5" w:rsidP="00D0256E">
            <w:pPr>
              <w:rPr>
                <w:sz w:val="20"/>
                <w:lang w:val="fr-FR"/>
              </w:rPr>
            </w:pPr>
          </w:p>
        </w:tc>
        <w:tc>
          <w:tcPr>
            <w:tcW w:w="1418" w:type="dxa"/>
          </w:tcPr>
          <w:p w14:paraId="7A5D3476" w:rsidR="005F2FC5" w:rsidRPr="00AC5FFD" w:rsidRDefault="00692361" w:rsidP="00D0256E">
            <w:pPr>
              <w:rPr>
                <w:sz w:val="20"/>
                <w:lang w:val="fr-FR"/>
              </w:rPr>
            </w:pPr>
            <w:r>
              <w:rPr>
                <w:sz w:val="20"/>
                <w:lang w:val="fr-FR"/>
              </w:rPr>
              <w:t>NIM</w:t>
            </w:r>
          </w:p>
        </w:tc>
        <w:tc>
          <w:tcPr>
            <w:tcW w:w="672" w:type="dxa"/>
          </w:tcPr>
          <w:p w14:paraId="17C76C87" w:rsidR="005F2FC5" w:rsidRPr="00AC5FFD" w:rsidRDefault="00CF252E" w:rsidP="00D0256E">
            <w:pPr>
              <w:jc w:val="center"/>
              <w:rPr>
                <w:sz w:val="18"/>
                <w:lang w:val="fr-FR"/>
              </w:rPr>
            </w:pPr>
            <w:r w:rsidRPr="00CF252E">
              <w:rPr>
                <w:sz w:val="18"/>
                <w:lang w:val="fr-FR"/>
              </w:rPr>
              <w:t>62000</w:t>
            </w:r>
          </w:p>
        </w:tc>
        <w:tc>
          <w:tcPr>
            <w:tcW w:w="2021" w:type="dxa"/>
            <w:noWrap/>
          </w:tcPr>
          <w:p w14:paraId="7FA58358" w:rsidR="005F2FC5" w:rsidRPr="00AC5FFD" w:rsidRDefault="00CF252E" w:rsidP="00D0256E">
            <w:pPr>
              <w:jc w:val="center"/>
              <w:rPr>
                <w:sz w:val="18"/>
                <w:lang w:val="fr-FR"/>
              </w:rPr>
            </w:pPr>
            <w:r w:rsidRPr="00CF252E">
              <w:rPr>
                <w:sz w:val="18"/>
                <w:lang w:val="fr-FR"/>
              </w:rPr>
              <w:t>FEM-10003</w:t>
            </w:r>
          </w:p>
        </w:tc>
        <w:tc>
          <w:tcPr>
            <w:tcW w:w="883" w:type="dxa"/>
            <w:noWrap/>
          </w:tcPr>
          <w:p w14:paraId="703519FB" w:rsidR="005F2FC5" w:rsidRPr="00AC5FFD" w:rsidRDefault="00CF252E" w:rsidP="00D0256E">
            <w:pPr>
              <w:jc w:val="center"/>
              <w:rPr>
                <w:sz w:val="20"/>
                <w:lang w:val="fr-FR"/>
              </w:rPr>
            </w:pPr>
            <w:r w:rsidRPr="00CF252E">
              <w:rPr>
                <w:sz w:val="20"/>
                <w:lang w:val="fr-FR"/>
              </w:rPr>
              <w:t>71600</w:t>
            </w:r>
          </w:p>
        </w:tc>
        <w:tc>
          <w:tcPr>
            <w:tcW w:w="3369" w:type="dxa"/>
            <w:noWrap/>
          </w:tcPr>
          <w:p w14:paraId="18F76548" w:rsidR="005F2FC5" w:rsidRPr="00AC5FFD" w:rsidRDefault="00CF252E" w:rsidP="00D0256E">
            <w:pPr>
              <w:rPr>
                <w:sz w:val="20"/>
                <w:lang w:val="fr-FR"/>
              </w:rPr>
            </w:pPr>
            <w:r w:rsidRPr="00CF252E">
              <w:rPr>
                <w:sz w:val="20"/>
                <w:lang w:val="fr-FR"/>
              </w:rPr>
              <w:t>Déplacements</w:t>
            </w:r>
          </w:p>
        </w:tc>
        <w:tc>
          <w:tcPr>
            <w:tcW w:w="917" w:type="dxa"/>
            <w:shd w:val="clear" w:color="000000" w:fill="FFFFCC"/>
            <w:noWrap/>
          </w:tcPr>
          <w:p w14:paraId="34EA8F4D" w:rsidR="005F2FC5" w:rsidRPr="00AC5FFD" w:rsidRDefault="00CF252E" w:rsidP="00D0256E">
            <w:pPr>
              <w:jc w:val="right"/>
              <w:rPr>
                <w:sz w:val="20"/>
                <w:lang w:val="fr-FR"/>
              </w:rPr>
            </w:pPr>
            <w:r w:rsidRPr="00CF252E">
              <w:rPr>
                <w:sz w:val="20"/>
                <w:lang w:val="fr-FR"/>
              </w:rPr>
              <w:t>10,000</w:t>
            </w:r>
          </w:p>
        </w:tc>
        <w:tc>
          <w:tcPr>
            <w:tcW w:w="917" w:type="dxa"/>
            <w:noWrap/>
          </w:tcPr>
          <w:p w14:paraId="1692A96F" w:rsidR="005F2FC5" w:rsidRPr="00AC5FFD" w:rsidRDefault="00CF252E" w:rsidP="00D0256E">
            <w:pPr>
              <w:jc w:val="right"/>
              <w:rPr>
                <w:sz w:val="20"/>
                <w:lang w:val="fr-FR"/>
              </w:rPr>
            </w:pPr>
            <w:r w:rsidRPr="00CF252E">
              <w:rPr>
                <w:sz w:val="20"/>
                <w:lang w:val="fr-FR"/>
              </w:rPr>
              <w:t>5,000</w:t>
            </w:r>
          </w:p>
        </w:tc>
        <w:tc>
          <w:tcPr>
            <w:tcW w:w="917" w:type="dxa"/>
            <w:noWrap/>
          </w:tcPr>
          <w:p w14:paraId="6CE163AC" w:rsidR="005F2FC5" w:rsidRPr="00AC5FFD" w:rsidRDefault="00CF252E" w:rsidP="00D0256E">
            <w:pPr>
              <w:jc w:val="right"/>
              <w:rPr>
                <w:sz w:val="20"/>
                <w:lang w:val="fr-FR"/>
              </w:rPr>
            </w:pPr>
            <w:r w:rsidRPr="00CF252E">
              <w:rPr>
                <w:sz w:val="20"/>
                <w:lang w:val="fr-FR"/>
              </w:rPr>
              <w:t>5,000</w:t>
            </w:r>
          </w:p>
        </w:tc>
        <w:tc>
          <w:tcPr>
            <w:tcW w:w="917" w:type="dxa"/>
            <w:noWrap/>
          </w:tcPr>
          <w:p w14:paraId="354732DA" w:rsidR="005F2FC5" w:rsidRPr="00AC5FFD" w:rsidRDefault="00CF252E" w:rsidP="00D0256E">
            <w:pPr>
              <w:rPr>
                <w:sz w:val="20"/>
                <w:lang w:val="fr-FR"/>
              </w:rPr>
            </w:pPr>
            <w:r w:rsidRPr="00CF252E">
              <w:rPr>
                <w:sz w:val="20"/>
                <w:lang w:val="fr-FR"/>
              </w:rPr>
              <w:t> </w:t>
            </w:r>
          </w:p>
        </w:tc>
        <w:tc>
          <w:tcPr>
            <w:tcW w:w="828" w:type="dxa"/>
            <w:noWrap/>
          </w:tcPr>
          <w:p w14:paraId="1032BBD4" w:rsidR="005F2FC5" w:rsidRPr="00AC5FFD" w:rsidRDefault="00CF252E" w:rsidP="00D0256E">
            <w:pPr>
              <w:jc w:val="center"/>
              <w:rPr>
                <w:sz w:val="20"/>
                <w:lang w:val="fr-FR"/>
              </w:rPr>
            </w:pPr>
            <w:r w:rsidRPr="00CF252E">
              <w:rPr>
                <w:sz w:val="20"/>
                <w:lang w:val="fr-FR"/>
              </w:rPr>
              <w:t>b</w:t>
            </w:r>
          </w:p>
        </w:tc>
      </w:tr>
      <w:tr w14:paraId="7970988C" w:rsidR="005F2FC5" w:rsidRPr="00AC5FFD" w:rsidTr="00D0256E">
        <w:trPr>
          <w:trHeight w:val="255"/>
        </w:trPr>
        <w:tc>
          <w:tcPr>
            <w:tcW w:w="1423" w:type="dxa"/>
            <w:vMerge/>
            <w:noWrap/>
            <w:vAlign w:val="center"/>
          </w:tcPr>
          <w:p w14:paraId="427C39C8" w:rsidR="005F2FC5" w:rsidRPr="00AC5FFD" w:rsidRDefault="005F2FC5" w:rsidP="00D0256E">
            <w:pPr>
              <w:rPr>
                <w:sz w:val="20"/>
                <w:lang w:val="fr-FR"/>
              </w:rPr>
            </w:pPr>
          </w:p>
        </w:tc>
        <w:tc>
          <w:tcPr>
            <w:tcW w:w="1418" w:type="dxa"/>
          </w:tcPr>
          <w:p w14:paraId="308E3061" w:rsidR="005F2FC5" w:rsidRPr="00AC5FFD" w:rsidRDefault="00692361" w:rsidP="00D0256E">
            <w:pPr>
              <w:rPr>
                <w:sz w:val="20"/>
                <w:lang w:val="fr-FR"/>
              </w:rPr>
            </w:pPr>
            <w:r>
              <w:rPr>
                <w:sz w:val="20"/>
                <w:lang w:val="fr-FR"/>
              </w:rPr>
              <w:t>NIM</w:t>
            </w:r>
          </w:p>
        </w:tc>
        <w:tc>
          <w:tcPr>
            <w:tcW w:w="672" w:type="dxa"/>
          </w:tcPr>
          <w:p w14:paraId="36ABD37D" w:rsidR="005F2FC5" w:rsidRPr="00AC5FFD" w:rsidRDefault="00CF252E" w:rsidP="00D0256E">
            <w:pPr>
              <w:jc w:val="center"/>
              <w:rPr>
                <w:sz w:val="18"/>
                <w:lang w:val="fr-FR"/>
              </w:rPr>
            </w:pPr>
            <w:r w:rsidRPr="00CF252E">
              <w:rPr>
                <w:sz w:val="18"/>
                <w:lang w:val="fr-FR"/>
              </w:rPr>
              <w:t>62000</w:t>
            </w:r>
          </w:p>
        </w:tc>
        <w:tc>
          <w:tcPr>
            <w:tcW w:w="2021" w:type="dxa"/>
            <w:noWrap/>
          </w:tcPr>
          <w:p w14:paraId="4BEEEDCD" w:rsidR="005F2FC5" w:rsidRPr="00AC5FFD" w:rsidRDefault="00CF252E" w:rsidP="00D0256E">
            <w:pPr>
              <w:jc w:val="center"/>
              <w:rPr>
                <w:sz w:val="18"/>
                <w:lang w:val="fr-FR"/>
              </w:rPr>
            </w:pPr>
            <w:r w:rsidRPr="00CF252E">
              <w:rPr>
                <w:sz w:val="18"/>
                <w:lang w:val="fr-FR"/>
              </w:rPr>
              <w:t>FEM-10003</w:t>
            </w:r>
          </w:p>
        </w:tc>
        <w:tc>
          <w:tcPr>
            <w:tcW w:w="883" w:type="dxa"/>
            <w:noWrap/>
          </w:tcPr>
          <w:p w14:paraId="59075F9E" w:rsidR="005F2FC5" w:rsidRPr="00AC5FFD" w:rsidRDefault="00CF252E" w:rsidP="00D0256E">
            <w:pPr>
              <w:jc w:val="center"/>
              <w:rPr>
                <w:sz w:val="20"/>
                <w:lang w:val="fr-FR"/>
              </w:rPr>
            </w:pPr>
            <w:r w:rsidRPr="00CF252E">
              <w:rPr>
                <w:sz w:val="20"/>
                <w:lang w:val="fr-FR"/>
              </w:rPr>
              <w:t>72100</w:t>
            </w:r>
          </w:p>
        </w:tc>
        <w:tc>
          <w:tcPr>
            <w:tcW w:w="3369" w:type="dxa"/>
            <w:noWrap/>
          </w:tcPr>
          <w:p w14:paraId="125060E6" w:rsidR="005F2FC5" w:rsidRPr="00AC5FFD" w:rsidRDefault="00CF252E" w:rsidP="00D0256E">
            <w:pPr>
              <w:rPr>
                <w:sz w:val="20"/>
                <w:lang w:val="fr-FR"/>
              </w:rPr>
            </w:pPr>
            <w:r w:rsidRPr="00CF252E">
              <w:rPr>
                <w:sz w:val="20"/>
                <w:lang w:val="fr-FR"/>
              </w:rPr>
              <w:t>Services contractuels-Sociétés</w:t>
            </w:r>
          </w:p>
        </w:tc>
        <w:tc>
          <w:tcPr>
            <w:tcW w:w="917" w:type="dxa"/>
            <w:shd w:val="clear" w:color="000000" w:fill="FFFFCC"/>
            <w:noWrap/>
          </w:tcPr>
          <w:p w14:paraId="46397BFB" w:rsidR="005F2FC5" w:rsidRPr="00AC5FFD" w:rsidRDefault="00CF252E">
            <w:pPr>
              <w:jc w:val="right"/>
              <w:rPr>
                <w:sz w:val="20"/>
                <w:szCs w:val="20"/>
              </w:rPr>
            </w:pPr>
            <w:r w:rsidRPr="00CF252E">
              <w:rPr>
                <w:sz w:val="20"/>
                <w:szCs w:val="20"/>
              </w:rPr>
              <w:t>16,000</w:t>
            </w:r>
          </w:p>
        </w:tc>
        <w:tc>
          <w:tcPr>
            <w:tcW w:w="917" w:type="dxa"/>
            <w:noWrap/>
          </w:tcPr>
          <w:p w14:paraId="16BB60E1" w:rsidR="005F2FC5" w:rsidRPr="00AC5FFD" w:rsidRDefault="00CF252E">
            <w:pPr>
              <w:jc w:val="right"/>
              <w:rPr>
                <w:sz w:val="20"/>
                <w:szCs w:val="20"/>
              </w:rPr>
            </w:pPr>
            <w:r w:rsidRPr="00CF252E">
              <w:rPr>
                <w:sz w:val="20"/>
                <w:szCs w:val="20"/>
              </w:rPr>
              <w:t>13,000</w:t>
            </w:r>
          </w:p>
        </w:tc>
        <w:tc>
          <w:tcPr>
            <w:tcW w:w="917" w:type="dxa"/>
            <w:noWrap/>
          </w:tcPr>
          <w:p w14:paraId="31DA22CC" w:rsidR="005F2FC5" w:rsidRPr="00AC5FFD" w:rsidRDefault="00CF252E">
            <w:pPr>
              <w:jc w:val="right"/>
              <w:rPr>
                <w:sz w:val="20"/>
                <w:szCs w:val="20"/>
              </w:rPr>
            </w:pPr>
            <w:r w:rsidRPr="00CF252E">
              <w:rPr>
                <w:sz w:val="20"/>
                <w:szCs w:val="20"/>
              </w:rPr>
              <w:t>3,000</w:t>
            </w:r>
          </w:p>
        </w:tc>
        <w:tc>
          <w:tcPr>
            <w:tcW w:w="917" w:type="dxa"/>
            <w:noWrap/>
          </w:tcPr>
          <w:p w14:paraId="5A00295D" w:rsidR="005F2FC5" w:rsidRPr="00AC5FFD" w:rsidRDefault="00CF252E">
            <w:pPr>
              <w:jc w:val="right"/>
              <w:rPr>
                <w:sz w:val="20"/>
                <w:szCs w:val="20"/>
              </w:rPr>
            </w:pPr>
            <w:r w:rsidRPr="00CF252E">
              <w:rPr>
                <w:sz w:val="20"/>
                <w:szCs w:val="20"/>
              </w:rPr>
              <w:t>0</w:t>
            </w:r>
          </w:p>
        </w:tc>
        <w:tc>
          <w:tcPr>
            <w:tcW w:w="828" w:type="dxa"/>
            <w:noWrap/>
          </w:tcPr>
          <w:p w14:paraId="1EF85998" w:rsidR="005F2FC5" w:rsidRPr="00AC5FFD" w:rsidRDefault="00CF252E">
            <w:pPr>
              <w:jc w:val="center"/>
              <w:rPr>
                <w:sz w:val="20"/>
                <w:szCs w:val="20"/>
              </w:rPr>
            </w:pPr>
            <w:proofErr w:type="spellStart"/>
            <w:r w:rsidRPr="00CF252E">
              <w:rPr>
                <w:sz w:val="20"/>
                <w:szCs w:val="20"/>
              </w:rPr>
              <w:t>c,d</w:t>
            </w:r>
            <w:proofErr w:type="spellEnd"/>
          </w:p>
        </w:tc>
      </w:tr>
      <w:tr w14:paraId="358D6074" w:rsidR="005F2FC5" w:rsidRPr="00AC5FFD" w:rsidTr="00D0256E">
        <w:trPr>
          <w:trHeight w:val="255"/>
        </w:trPr>
        <w:tc>
          <w:tcPr>
            <w:tcW w:w="1423" w:type="dxa"/>
            <w:vMerge/>
            <w:noWrap/>
            <w:vAlign w:val="center"/>
          </w:tcPr>
          <w:p w14:paraId="673A1A32" w:rsidR="005F2FC5" w:rsidRPr="00AC5FFD" w:rsidRDefault="005F2FC5" w:rsidP="00D0256E">
            <w:pPr>
              <w:rPr>
                <w:sz w:val="20"/>
                <w:lang w:val="fr-FR"/>
              </w:rPr>
            </w:pPr>
          </w:p>
        </w:tc>
        <w:tc>
          <w:tcPr>
            <w:tcW w:w="1418" w:type="dxa"/>
          </w:tcPr>
          <w:p w14:paraId="056F4FFF" w:rsidR="005F2FC5" w:rsidRPr="00AC5FFD" w:rsidRDefault="00692361" w:rsidP="00D0256E">
            <w:pPr>
              <w:rPr>
                <w:sz w:val="20"/>
                <w:lang w:val="fr-FR"/>
              </w:rPr>
            </w:pPr>
            <w:r>
              <w:rPr>
                <w:sz w:val="20"/>
                <w:lang w:val="fr-FR"/>
              </w:rPr>
              <w:t>NIM</w:t>
            </w:r>
          </w:p>
        </w:tc>
        <w:tc>
          <w:tcPr>
            <w:tcW w:w="672" w:type="dxa"/>
          </w:tcPr>
          <w:p w14:paraId="398E0F00" w:rsidR="005F2FC5" w:rsidRPr="00AC5FFD" w:rsidRDefault="00CF252E" w:rsidP="00D0256E">
            <w:pPr>
              <w:jc w:val="center"/>
              <w:rPr>
                <w:sz w:val="18"/>
                <w:lang w:val="fr-FR"/>
              </w:rPr>
            </w:pPr>
            <w:r w:rsidRPr="00CF252E">
              <w:rPr>
                <w:sz w:val="18"/>
                <w:lang w:val="fr-FR"/>
              </w:rPr>
              <w:t>62000</w:t>
            </w:r>
          </w:p>
        </w:tc>
        <w:tc>
          <w:tcPr>
            <w:tcW w:w="2021" w:type="dxa"/>
            <w:noWrap/>
          </w:tcPr>
          <w:p w14:paraId="25E5034F" w:rsidR="005F2FC5" w:rsidRPr="00AC5FFD" w:rsidRDefault="00CF252E" w:rsidP="00D0256E">
            <w:pPr>
              <w:jc w:val="center"/>
              <w:rPr>
                <w:sz w:val="18"/>
                <w:lang w:val="fr-FR"/>
              </w:rPr>
            </w:pPr>
            <w:r w:rsidRPr="00CF252E">
              <w:rPr>
                <w:sz w:val="18"/>
                <w:lang w:val="fr-FR"/>
              </w:rPr>
              <w:t>FEM-10003</w:t>
            </w:r>
          </w:p>
        </w:tc>
        <w:tc>
          <w:tcPr>
            <w:tcW w:w="883" w:type="dxa"/>
            <w:noWrap/>
          </w:tcPr>
          <w:p w14:paraId="3CA794CA" w:rsidR="005F2FC5" w:rsidRPr="00AC5FFD" w:rsidRDefault="00CF252E" w:rsidP="00D0256E">
            <w:pPr>
              <w:jc w:val="center"/>
              <w:rPr>
                <w:sz w:val="20"/>
                <w:lang w:val="fr-FR"/>
              </w:rPr>
            </w:pPr>
            <w:r w:rsidRPr="00CF252E">
              <w:rPr>
                <w:sz w:val="20"/>
                <w:lang w:val="fr-FR"/>
              </w:rPr>
              <w:t>72200</w:t>
            </w:r>
          </w:p>
        </w:tc>
        <w:tc>
          <w:tcPr>
            <w:tcW w:w="3369" w:type="dxa"/>
            <w:noWrap/>
          </w:tcPr>
          <w:p w14:paraId="63F0B77A" w:rsidR="005F2FC5" w:rsidRPr="00AC5FFD" w:rsidRDefault="00CF252E" w:rsidP="00D0256E">
            <w:pPr>
              <w:rPr>
                <w:sz w:val="20"/>
                <w:lang w:val="fr-FR"/>
              </w:rPr>
            </w:pPr>
            <w:r w:rsidRPr="00CF252E">
              <w:rPr>
                <w:sz w:val="20"/>
                <w:lang w:val="fr-FR"/>
              </w:rPr>
              <w:t>Equipement et mobilier</w:t>
            </w:r>
          </w:p>
        </w:tc>
        <w:tc>
          <w:tcPr>
            <w:tcW w:w="917" w:type="dxa"/>
            <w:shd w:val="clear" w:color="000000" w:fill="FFFFCC"/>
            <w:noWrap/>
          </w:tcPr>
          <w:p w14:paraId="7E467594" w:rsidR="005F2FC5" w:rsidRPr="00AC5FFD" w:rsidRDefault="00CF252E" w:rsidP="00D0256E">
            <w:pPr>
              <w:jc w:val="right"/>
              <w:rPr>
                <w:sz w:val="20"/>
                <w:lang w:val="fr-FR"/>
              </w:rPr>
            </w:pPr>
            <w:r w:rsidRPr="00CF252E">
              <w:rPr>
                <w:sz w:val="20"/>
                <w:lang w:val="fr-FR"/>
              </w:rPr>
              <w:t>2,000</w:t>
            </w:r>
          </w:p>
        </w:tc>
        <w:tc>
          <w:tcPr>
            <w:tcW w:w="917" w:type="dxa"/>
            <w:noWrap/>
          </w:tcPr>
          <w:p w14:paraId="6045DE74" w:rsidR="005F2FC5" w:rsidRPr="00AC5FFD" w:rsidRDefault="00CF252E" w:rsidP="00D0256E">
            <w:pPr>
              <w:jc w:val="right"/>
              <w:rPr>
                <w:sz w:val="20"/>
                <w:lang w:val="fr-FR"/>
              </w:rPr>
            </w:pPr>
            <w:r w:rsidRPr="00CF252E">
              <w:rPr>
                <w:sz w:val="20"/>
                <w:lang w:val="fr-FR"/>
              </w:rPr>
              <w:t>2,000</w:t>
            </w:r>
          </w:p>
        </w:tc>
        <w:tc>
          <w:tcPr>
            <w:tcW w:w="917" w:type="dxa"/>
            <w:noWrap/>
          </w:tcPr>
          <w:p w14:paraId="55367A6C" w:rsidR="005F2FC5" w:rsidRPr="00AC5FFD" w:rsidRDefault="00CF252E" w:rsidP="00D0256E">
            <w:pPr>
              <w:rPr>
                <w:sz w:val="20"/>
                <w:lang w:val="fr-FR"/>
              </w:rPr>
            </w:pPr>
            <w:r w:rsidRPr="00CF252E">
              <w:rPr>
                <w:sz w:val="20"/>
                <w:lang w:val="fr-FR"/>
              </w:rPr>
              <w:t> </w:t>
            </w:r>
          </w:p>
        </w:tc>
        <w:tc>
          <w:tcPr>
            <w:tcW w:w="917" w:type="dxa"/>
            <w:noWrap/>
          </w:tcPr>
          <w:p w14:paraId="7FC9EB93" w:rsidR="005F2FC5" w:rsidRPr="00AC5FFD" w:rsidRDefault="00CF252E" w:rsidP="00D0256E">
            <w:pPr>
              <w:rPr>
                <w:sz w:val="20"/>
                <w:lang w:val="fr-FR"/>
              </w:rPr>
            </w:pPr>
            <w:r w:rsidRPr="00CF252E">
              <w:rPr>
                <w:sz w:val="20"/>
                <w:lang w:val="fr-FR"/>
              </w:rPr>
              <w:t> </w:t>
            </w:r>
          </w:p>
        </w:tc>
        <w:tc>
          <w:tcPr>
            <w:tcW w:w="828" w:type="dxa"/>
            <w:noWrap/>
          </w:tcPr>
          <w:p w14:paraId="0D289560" w:rsidR="005F2FC5" w:rsidRPr="00AC5FFD" w:rsidRDefault="00CF252E" w:rsidP="00D0256E">
            <w:pPr>
              <w:jc w:val="center"/>
              <w:rPr>
                <w:sz w:val="20"/>
                <w:lang w:val="fr-FR"/>
              </w:rPr>
            </w:pPr>
            <w:r w:rsidRPr="00CF252E">
              <w:rPr>
                <w:sz w:val="20"/>
                <w:lang w:val="fr-FR"/>
              </w:rPr>
              <w:t>e</w:t>
            </w:r>
          </w:p>
        </w:tc>
      </w:tr>
      <w:tr w14:paraId="10579490" w:rsidR="005F2FC5" w:rsidRPr="00AC5FFD" w:rsidTr="00D0256E">
        <w:trPr>
          <w:trHeight w:val="255"/>
        </w:trPr>
        <w:tc>
          <w:tcPr>
            <w:tcW w:w="1423" w:type="dxa"/>
            <w:vMerge/>
            <w:noWrap/>
            <w:vAlign w:val="center"/>
          </w:tcPr>
          <w:p w14:paraId="443B4767" w:rsidR="005F2FC5" w:rsidRPr="00AC5FFD" w:rsidRDefault="005F2FC5" w:rsidP="00D0256E">
            <w:pPr>
              <w:rPr>
                <w:sz w:val="20"/>
                <w:lang w:val="fr-FR"/>
              </w:rPr>
            </w:pPr>
          </w:p>
        </w:tc>
        <w:tc>
          <w:tcPr>
            <w:tcW w:w="1418" w:type="dxa"/>
          </w:tcPr>
          <w:p w14:paraId="15FA983E" w:rsidR="005F2FC5" w:rsidRPr="00AC5FFD" w:rsidRDefault="00692361" w:rsidP="00D0256E">
            <w:pPr>
              <w:rPr>
                <w:sz w:val="20"/>
                <w:lang w:val="fr-FR"/>
              </w:rPr>
            </w:pPr>
            <w:r>
              <w:rPr>
                <w:sz w:val="20"/>
                <w:lang w:val="fr-FR"/>
              </w:rPr>
              <w:t>NIM</w:t>
            </w:r>
          </w:p>
        </w:tc>
        <w:tc>
          <w:tcPr>
            <w:tcW w:w="672" w:type="dxa"/>
          </w:tcPr>
          <w:p w14:paraId="6EFE1C92" w:rsidR="005F2FC5" w:rsidRPr="00AC5FFD" w:rsidRDefault="00CF252E" w:rsidP="00D0256E">
            <w:pPr>
              <w:jc w:val="center"/>
              <w:rPr>
                <w:sz w:val="18"/>
                <w:lang w:val="fr-FR"/>
              </w:rPr>
            </w:pPr>
            <w:r w:rsidRPr="00CF252E">
              <w:rPr>
                <w:sz w:val="18"/>
                <w:lang w:val="fr-FR"/>
              </w:rPr>
              <w:t>62000</w:t>
            </w:r>
          </w:p>
        </w:tc>
        <w:tc>
          <w:tcPr>
            <w:tcW w:w="2021" w:type="dxa"/>
            <w:noWrap/>
          </w:tcPr>
          <w:p w14:paraId="1DFF0A03" w:rsidR="005F2FC5" w:rsidRPr="00AC5FFD" w:rsidRDefault="00CF252E" w:rsidP="00D0256E">
            <w:pPr>
              <w:jc w:val="center"/>
              <w:rPr>
                <w:sz w:val="18"/>
                <w:lang w:val="fr-FR"/>
              </w:rPr>
            </w:pPr>
            <w:r w:rsidRPr="00CF252E">
              <w:rPr>
                <w:sz w:val="18"/>
                <w:lang w:val="fr-FR"/>
              </w:rPr>
              <w:t>FEM-10003</w:t>
            </w:r>
          </w:p>
        </w:tc>
        <w:tc>
          <w:tcPr>
            <w:tcW w:w="883" w:type="dxa"/>
            <w:noWrap/>
          </w:tcPr>
          <w:p w14:paraId="427E61D8" w:rsidR="005F2FC5" w:rsidRPr="00AC5FFD" w:rsidRDefault="00CF252E" w:rsidP="00D0256E">
            <w:pPr>
              <w:jc w:val="center"/>
              <w:rPr>
                <w:sz w:val="20"/>
                <w:lang w:val="fr-FR"/>
              </w:rPr>
            </w:pPr>
            <w:r w:rsidRPr="00CF252E">
              <w:rPr>
                <w:sz w:val="20"/>
                <w:lang w:val="fr-FR"/>
              </w:rPr>
              <w:t>73200</w:t>
            </w:r>
          </w:p>
        </w:tc>
        <w:tc>
          <w:tcPr>
            <w:tcW w:w="3369" w:type="dxa"/>
            <w:noWrap/>
          </w:tcPr>
          <w:p w14:paraId="09BB114D" w:rsidR="005F2FC5" w:rsidRPr="00AC5FFD" w:rsidRDefault="00CF252E" w:rsidP="00D0256E">
            <w:pPr>
              <w:rPr>
                <w:sz w:val="20"/>
                <w:lang w:val="fr-FR"/>
              </w:rPr>
            </w:pPr>
            <w:r w:rsidRPr="00CF252E">
              <w:rPr>
                <w:sz w:val="20"/>
                <w:lang w:val="fr-FR"/>
              </w:rPr>
              <w:t>Aménagement des locaux</w:t>
            </w:r>
          </w:p>
        </w:tc>
        <w:tc>
          <w:tcPr>
            <w:tcW w:w="917" w:type="dxa"/>
            <w:shd w:val="clear" w:color="000000" w:fill="FFFFCC"/>
            <w:noWrap/>
          </w:tcPr>
          <w:p w14:paraId="4E64CDB6" w:rsidR="005F2FC5" w:rsidRPr="00AC5FFD" w:rsidRDefault="00CF252E" w:rsidP="00D0256E">
            <w:pPr>
              <w:jc w:val="right"/>
              <w:rPr>
                <w:sz w:val="20"/>
                <w:lang w:val="fr-FR"/>
              </w:rPr>
            </w:pPr>
            <w:r w:rsidRPr="00CF252E">
              <w:rPr>
                <w:sz w:val="20"/>
                <w:lang w:val="fr-FR"/>
              </w:rPr>
              <w:t>1,000</w:t>
            </w:r>
          </w:p>
        </w:tc>
        <w:tc>
          <w:tcPr>
            <w:tcW w:w="917" w:type="dxa"/>
            <w:noWrap/>
          </w:tcPr>
          <w:p w14:paraId="70650027" w:rsidR="005F2FC5" w:rsidRPr="00AC5FFD" w:rsidRDefault="00CF252E" w:rsidP="00D0256E">
            <w:pPr>
              <w:jc w:val="right"/>
              <w:rPr>
                <w:sz w:val="20"/>
                <w:lang w:val="fr-FR"/>
              </w:rPr>
            </w:pPr>
            <w:r w:rsidRPr="00CF252E">
              <w:rPr>
                <w:sz w:val="20"/>
                <w:lang w:val="fr-FR"/>
              </w:rPr>
              <w:t>1,000</w:t>
            </w:r>
          </w:p>
        </w:tc>
        <w:tc>
          <w:tcPr>
            <w:tcW w:w="917" w:type="dxa"/>
            <w:noWrap/>
          </w:tcPr>
          <w:p w14:paraId="28D09CF5" w:rsidR="005F2FC5" w:rsidRPr="00AC5FFD" w:rsidRDefault="00CF252E" w:rsidP="00D0256E">
            <w:pPr>
              <w:rPr>
                <w:sz w:val="20"/>
                <w:lang w:val="fr-FR"/>
              </w:rPr>
            </w:pPr>
            <w:r w:rsidRPr="00CF252E">
              <w:rPr>
                <w:sz w:val="20"/>
                <w:lang w:val="fr-FR"/>
              </w:rPr>
              <w:t> </w:t>
            </w:r>
          </w:p>
        </w:tc>
        <w:tc>
          <w:tcPr>
            <w:tcW w:w="917" w:type="dxa"/>
            <w:noWrap/>
          </w:tcPr>
          <w:p w14:paraId="1D1F40D4" w:rsidR="005F2FC5" w:rsidRPr="00AC5FFD" w:rsidRDefault="00CF252E" w:rsidP="00D0256E">
            <w:pPr>
              <w:rPr>
                <w:sz w:val="20"/>
                <w:lang w:val="fr-FR"/>
              </w:rPr>
            </w:pPr>
            <w:r w:rsidRPr="00CF252E">
              <w:rPr>
                <w:sz w:val="20"/>
                <w:lang w:val="fr-FR"/>
              </w:rPr>
              <w:t> </w:t>
            </w:r>
          </w:p>
        </w:tc>
        <w:tc>
          <w:tcPr>
            <w:tcW w:w="828" w:type="dxa"/>
            <w:noWrap/>
          </w:tcPr>
          <w:p w14:paraId="7B0F2AB5" w:rsidR="005F2FC5" w:rsidRPr="00AC5FFD" w:rsidRDefault="00CF252E" w:rsidP="00D0256E">
            <w:pPr>
              <w:jc w:val="center"/>
              <w:rPr>
                <w:sz w:val="20"/>
                <w:lang w:val="fr-FR"/>
              </w:rPr>
            </w:pPr>
            <w:r w:rsidRPr="00CF252E">
              <w:rPr>
                <w:sz w:val="20"/>
                <w:lang w:val="fr-FR"/>
              </w:rPr>
              <w:t>f</w:t>
            </w:r>
          </w:p>
        </w:tc>
      </w:tr>
      <w:tr w14:paraId="77F3733F" w:rsidR="005F2FC5" w:rsidRPr="00AC5FFD" w:rsidTr="00D0256E">
        <w:trPr>
          <w:trHeight w:val="255"/>
        </w:trPr>
        <w:tc>
          <w:tcPr>
            <w:tcW w:w="1423" w:type="dxa"/>
            <w:vMerge/>
            <w:noWrap/>
            <w:vAlign w:val="center"/>
          </w:tcPr>
          <w:p w14:paraId="10709EFE" w:rsidR="005F2FC5" w:rsidRPr="00AC5FFD" w:rsidRDefault="005F2FC5" w:rsidP="00D0256E">
            <w:pPr>
              <w:rPr>
                <w:sz w:val="20"/>
                <w:lang w:val="fr-FR"/>
              </w:rPr>
            </w:pPr>
          </w:p>
        </w:tc>
        <w:tc>
          <w:tcPr>
            <w:tcW w:w="1418" w:type="dxa"/>
          </w:tcPr>
          <w:p w14:paraId="05BDC28E" w:rsidR="005F2FC5" w:rsidRPr="00AC5FFD" w:rsidRDefault="00692361" w:rsidP="00D0256E">
            <w:pPr>
              <w:rPr>
                <w:sz w:val="20"/>
                <w:lang w:val="fr-FR"/>
              </w:rPr>
            </w:pPr>
            <w:r>
              <w:rPr>
                <w:sz w:val="20"/>
                <w:lang w:val="fr-FR"/>
              </w:rPr>
              <w:t>NIM</w:t>
            </w:r>
          </w:p>
        </w:tc>
        <w:tc>
          <w:tcPr>
            <w:tcW w:w="672" w:type="dxa"/>
          </w:tcPr>
          <w:p w14:paraId="1CF14F4A" w:rsidR="005F2FC5" w:rsidRPr="00AC5FFD" w:rsidRDefault="00CF252E" w:rsidP="00D0256E">
            <w:pPr>
              <w:jc w:val="center"/>
              <w:rPr>
                <w:sz w:val="18"/>
                <w:lang w:val="fr-FR"/>
              </w:rPr>
            </w:pPr>
            <w:r w:rsidRPr="00CF252E">
              <w:rPr>
                <w:sz w:val="18"/>
                <w:lang w:val="fr-FR"/>
              </w:rPr>
              <w:t>62000</w:t>
            </w:r>
          </w:p>
        </w:tc>
        <w:tc>
          <w:tcPr>
            <w:tcW w:w="2021" w:type="dxa"/>
            <w:noWrap/>
          </w:tcPr>
          <w:p w14:paraId="35327C9E" w:rsidR="005F2FC5" w:rsidRPr="00AC5FFD" w:rsidRDefault="00CF252E" w:rsidP="00D0256E">
            <w:pPr>
              <w:jc w:val="center"/>
              <w:rPr>
                <w:sz w:val="18"/>
                <w:lang w:val="fr-FR"/>
              </w:rPr>
            </w:pPr>
            <w:r w:rsidRPr="00CF252E">
              <w:rPr>
                <w:sz w:val="18"/>
                <w:lang w:val="fr-FR"/>
              </w:rPr>
              <w:t>FEM-10003</w:t>
            </w:r>
          </w:p>
        </w:tc>
        <w:tc>
          <w:tcPr>
            <w:tcW w:w="883" w:type="dxa"/>
            <w:noWrap/>
          </w:tcPr>
          <w:p w14:paraId="78B1BE73" w:rsidR="005F2FC5" w:rsidRPr="00AC5FFD" w:rsidRDefault="00CF252E" w:rsidP="00D0256E">
            <w:pPr>
              <w:jc w:val="center"/>
              <w:rPr>
                <w:sz w:val="20"/>
                <w:lang w:val="fr-FR"/>
              </w:rPr>
            </w:pPr>
            <w:r w:rsidRPr="00CF252E">
              <w:rPr>
                <w:sz w:val="20"/>
                <w:lang w:val="fr-FR"/>
              </w:rPr>
              <w:t>74100</w:t>
            </w:r>
          </w:p>
        </w:tc>
        <w:tc>
          <w:tcPr>
            <w:tcW w:w="3369" w:type="dxa"/>
            <w:noWrap/>
          </w:tcPr>
          <w:p w14:paraId="6E3610A0" w:rsidR="005F2FC5" w:rsidRPr="00AC5FFD" w:rsidRDefault="00CF252E" w:rsidP="00D0256E">
            <w:pPr>
              <w:rPr>
                <w:sz w:val="20"/>
                <w:lang w:val="fr-FR"/>
              </w:rPr>
            </w:pPr>
            <w:r w:rsidRPr="00CF252E">
              <w:rPr>
                <w:sz w:val="20"/>
                <w:lang w:val="fr-FR"/>
              </w:rPr>
              <w:t>Services professionnels</w:t>
            </w:r>
          </w:p>
        </w:tc>
        <w:tc>
          <w:tcPr>
            <w:tcW w:w="917" w:type="dxa"/>
            <w:shd w:val="clear" w:color="000000" w:fill="FFFFCC"/>
            <w:noWrap/>
          </w:tcPr>
          <w:p w14:paraId="188E3C9D" w:rsidR="005F2FC5" w:rsidRPr="00AC5FFD" w:rsidRDefault="00CF252E" w:rsidP="00D0256E">
            <w:pPr>
              <w:jc w:val="right"/>
              <w:rPr>
                <w:sz w:val="20"/>
                <w:lang w:val="fr-FR"/>
              </w:rPr>
            </w:pPr>
            <w:r w:rsidRPr="00CF252E">
              <w:rPr>
                <w:sz w:val="20"/>
                <w:lang w:val="fr-FR"/>
              </w:rPr>
              <w:t>15,000</w:t>
            </w:r>
          </w:p>
        </w:tc>
        <w:tc>
          <w:tcPr>
            <w:tcW w:w="917" w:type="dxa"/>
            <w:noWrap/>
          </w:tcPr>
          <w:p w14:paraId="3E8D6F11" w:rsidR="005F2FC5" w:rsidRPr="00AC5FFD" w:rsidRDefault="00CF252E" w:rsidP="00D0256E">
            <w:pPr>
              <w:jc w:val="right"/>
              <w:rPr>
                <w:sz w:val="20"/>
                <w:lang w:val="fr-FR"/>
              </w:rPr>
            </w:pPr>
            <w:r w:rsidRPr="00CF252E">
              <w:rPr>
                <w:sz w:val="20"/>
                <w:lang w:val="fr-FR"/>
              </w:rPr>
              <w:t>5,000</w:t>
            </w:r>
          </w:p>
        </w:tc>
        <w:tc>
          <w:tcPr>
            <w:tcW w:w="917" w:type="dxa"/>
            <w:noWrap/>
          </w:tcPr>
          <w:p w14:paraId="5B64DADE" w:rsidR="005F2FC5" w:rsidRPr="00AC5FFD" w:rsidRDefault="00CF252E" w:rsidP="00D0256E">
            <w:pPr>
              <w:jc w:val="right"/>
              <w:rPr>
                <w:sz w:val="20"/>
                <w:lang w:val="fr-FR"/>
              </w:rPr>
            </w:pPr>
            <w:r w:rsidRPr="00CF252E">
              <w:rPr>
                <w:sz w:val="20"/>
                <w:lang w:val="fr-FR"/>
              </w:rPr>
              <w:t>5,000</w:t>
            </w:r>
          </w:p>
        </w:tc>
        <w:tc>
          <w:tcPr>
            <w:tcW w:w="917" w:type="dxa"/>
            <w:noWrap/>
          </w:tcPr>
          <w:p w14:paraId="623A0C12" w:rsidR="005F2FC5" w:rsidRPr="00AC5FFD" w:rsidRDefault="00CF252E" w:rsidP="00D0256E">
            <w:pPr>
              <w:jc w:val="right"/>
              <w:rPr>
                <w:sz w:val="20"/>
                <w:lang w:val="fr-FR"/>
              </w:rPr>
            </w:pPr>
            <w:r w:rsidRPr="00CF252E">
              <w:rPr>
                <w:sz w:val="20"/>
                <w:lang w:val="fr-FR"/>
              </w:rPr>
              <w:t>5,000</w:t>
            </w:r>
          </w:p>
        </w:tc>
        <w:tc>
          <w:tcPr>
            <w:tcW w:w="828" w:type="dxa"/>
            <w:noWrap/>
          </w:tcPr>
          <w:p w14:paraId="186B6926" w:rsidR="005F2FC5" w:rsidRPr="00AC5FFD" w:rsidRDefault="00CF252E" w:rsidP="00D0256E">
            <w:pPr>
              <w:jc w:val="center"/>
              <w:rPr>
                <w:sz w:val="20"/>
                <w:lang w:val="fr-FR"/>
              </w:rPr>
            </w:pPr>
            <w:r w:rsidRPr="00CF252E">
              <w:rPr>
                <w:sz w:val="20"/>
                <w:lang w:val="fr-FR"/>
              </w:rPr>
              <w:t>g</w:t>
            </w:r>
          </w:p>
        </w:tc>
      </w:tr>
      <w:tr w14:paraId="6AC5C9FC" w:rsidR="005F2FC5" w:rsidRPr="00AC5FFD" w:rsidTr="00D0256E">
        <w:trPr>
          <w:trHeight w:val="255"/>
        </w:trPr>
        <w:tc>
          <w:tcPr>
            <w:tcW w:w="1423" w:type="dxa"/>
            <w:vMerge/>
            <w:noWrap/>
            <w:vAlign w:val="center"/>
          </w:tcPr>
          <w:p w14:paraId="5F695647" w:rsidR="005F2FC5" w:rsidRPr="00AC5FFD" w:rsidRDefault="005F2FC5" w:rsidP="00D0256E">
            <w:pPr>
              <w:rPr>
                <w:sz w:val="20"/>
                <w:lang w:val="fr-FR"/>
              </w:rPr>
            </w:pPr>
          </w:p>
        </w:tc>
        <w:tc>
          <w:tcPr>
            <w:tcW w:w="1418" w:type="dxa"/>
          </w:tcPr>
          <w:p w14:paraId="0F058BFE" w:rsidR="005F2FC5" w:rsidRPr="00AC5FFD" w:rsidRDefault="00692361" w:rsidP="00D0256E">
            <w:pPr>
              <w:rPr>
                <w:sz w:val="20"/>
                <w:lang w:val="fr-FR"/>
              </w:rPr>
            </w:pPr>
            <w:r>
              <w:rPr>
                <w:sz w:val="20"/>
                <w:lang w:val="fr-FR"/>
              </w:rPr>
              <w:t>NIM</w:t>
            </w:r>
          </w:p>
        </w:tc>
        <w:tc>
          <w:tcPr>
            <w:tcW w:w="672" w:type="dxa"/>
          </w:tcPr>
          <w:p w14:paraId="59EB14A4" w:rsidR="005F2FC5" w:rsidRPr="00AC5FFD" w:rsidRDefault="00CF252E" w:rsidP="00D0256E">
            <w:pPr>
              <w:jc w:val="center"/>
              <w:rPr>
                <w:sz w:val="18"/>
                <w:lang w:val="fr-FR"/>
              </w:rPr>
            </w:pPr>
            <w:r w:rsidRPr="00CF252E">
              <w:rPr>
                <w:sz w:val="18"/>
                <w:lang w:val="fr-FR"/>
              </w:rPr>
              <w:t>62000</w:t>
            </w:r>
          </w:p>
        </w:tc>
        <w:tc>
          <w:tcPr>
            <w:tcW w:w="2021" w:type="dxa"/>
            <w:noWrap/>
          </w:tcPr>
          <w:p w14:paraId="08F0AC32" w:rsidR="005F2FC5" w:rsidRPr="00AC5FFD" w:rsidRDefault="00CF252E" w:rsidP="00D0256E">
            <w:pPr>
              <w:jc w:val="center"/>
              <w:rPr>
                <w:sz w:val="18"/>
                <w:lang w:val="fr-FR"/>
              </w:rPr>
            </w:pPr>
            <w:r w:rsidRPr="00CF252E">
              <w:rPr>
                <w:sz w:val="18"/>
                <w:lang w:val="fr-FR"/>
              </w:rPr>
              <w:t>FEM-10003</w:t>
            </w:r>
          </w:p>
        </w:tc>
        <w:tc>
          <w:tcPr>
            <w:tcW w:w="883" w:type="dxa"/>
            <w:noWrap/>
          </w:tcPr>
          <w:p w14:paraId="3700BD45" w:rsidR="005F2FC5" w:rsidRPr="00AC5FFD" w:rsidRDefault="00CF252E" w:rsidP="00D0256E">
            <w:pPr>
              <w:jc w:val="center"/>
              <w:rPr>
                <w:sz w:val="20"/>
                <w:lang w:val="fr-FR"/>
              </w:rPr>
            </w:pPr>
            <w:r w:rsidRPr="00CF252E">
              <w:rPr>
                <w:sz w:val="20"/>
                <w:lang w:val="fr-FR"/>
              </w:rPr>
              <w:t>74200</w:t>
            </w:r>
          </w:p>
        </w:tc>
        <w:tc>
          <w:tcPr>
            <w:tcW w:w="3369" w:type="dxa"/>
            <w:noWrap/>
          </w:tcPr>
          <w:p w14:paraId="2FECDD5F" w:rsidR="005F2FC5" w:rsidRPr="00AC5FFD" w:rsidRDefault="00CF252E" w:rsidP="00D0256E">
            <w:pPr>
              <w:rPr>
                <w:sz w:val="20"/>
                <w:lang w:val="fr-FR"/>
              </w:rPr>
            </w:pPr>
            <w:r w:rsidRPr="00CF252E">
              <w:rPr>
                <w:sz w:val="20"/>
                <w:lang w:val="fr-FR"/>
              </w:rPr>
              <w:t xml:space="preserve">Coûts de </w:t>
            </w:r>
            <w:proofErr w:type="spellStart"/>
            <w:r w:rsidRPr="00CF252E">
              <w:rPr>
                <w:sz w:val="20"/>
                <w:lang w:val="fr-FR"/>
              </w:rPr>
              <w:t>prod</w:t>
            </w:r>
            <w:proofErr w:type="spellEnd"/>
            <w:r w:rsidRPr="00CF252E">
              <w:rPr>
                <w:sz w:val="20"/>
                <w:lang w:val="fr-FR"/>
              </w:rPr>
              <w:t xml:space="preserve">. </w:t>
            </w:r>
            <w:proofErr w:type="spellStart"/>
            <w:r w:rsidRPr="00CF252E">
              <w:rPr>
                <w:sz w:val="20"/>
                <w:lang w:val="fr-FR"/>
              </w:rPr>
              <w:t>audiovis</w:t>
            </w:r>
            <w:proofErr w:type="spellEnd"/>
            <w:r w:rsidRPr="00CF252E">
              <w:rPr>
                <w:sz w:val="20"/>
                <w:lang w:val="fr-FR"/>
              </w:rPr>
              <w:t>. et d’</w:t>
            </w:r>
            <w:proofErr w:type="spellStart"/>
            <w:r w:rsidRPr="00CF252E">
              <w:rPr>
                <w:sz w:val="20"/>
                <w:lang w:val="fr-FR"/>
              </w:rPr>
              <w:t>impress</w:t>
            </w:r>
            <w:proofErr w:type="spellEnd"/>
            <w:r w:rsidRPr="00CF252E">
              <w:rPr>
                <w:sz w:val="20"/>
                <w:lang w:val="fr-FR"/>
              </w:rPr>
              <w:t>.</w:t>
            </w:r>
          </w:p>
        </w:tc>
        <w:tc>
          <w:tcPr>
            <w:tcW w:w="917" w:type="dxa"/>
            <w:shd w:val="clear" w:color="000000" w:fill="FFFFCC"/>
            <w:noWrap/>
          </w:tcPr>
          <w:p w14:paraId="243A1E20" w:rsidR="005F2FC5" w:rsidRPr="00AC5FFD" w:rsidRDefault="00CF252E" w:rsidP="00D0256E">
            <w:pPr>
              <w:jc w:val="right"/>
              <w:rPr>
                <w:sz w:val="20"/>
                <w:lang w:val="fr-FR"/>
              </w:rPr>
            </w:pPr>
            <w:r w:rsidRPr="00CF252E">
              <w:rPr>
                <w:sz w:val="20"/>
                <w:lang w:val="fr-FR"/>
              </w:rPr>
              <w:t>5,000</w:t>
            </w:r>
          </w:p>
        </w:tc>
        <w:tc>
          <w:tcPr>
            <w:tcW w:w="917" w:type="dxa"/>
            <w:noWrap/>
          </w:tcPr>
          <w:p w14:paraId="42B24E34" w:rsidR="005F2FC5" w:rsidRPr="00AC5FFD" w:rsidRDefault="00CF252E" w:rsidP="00D0256E">
            <w:pPr>
              <w:jc w:val="right"/>
              <w:rPr>
                <w:sz w:val="20"/>
                <w:lang w:val="fr-FR"/>
              </w:rPr>
            </w:pPr>
            <w:r w:rsidRPr="00CF252E">
              <w:rPr>
                <w:sz w:val="20"/>
                <w:lang w:val="fr-FR"/>
              </w:rPr>
              <w:t>5,000</w:t>
            </w:r>
          </w:p>
        </w:tc>
        <w:tc>
          <w:tcPr>
            <w:tcW w:w="917" w:type="dxa"/>
            <w:noWrap/>
          </w:tcPr>
          <w:p w14:paraId="23659B01" w:rsidR="005F2FC5" w:rsidRPr="00AC5FFD" w:rsidRDefault="00CF252E" w:rsidP="00D0256E">
            <w:pPr>
              <w:rPr>
                <w:sz w:val="20"/>
                <w:lang w:val="fr-FR"/>
              </w:rPr>
            </w:pPr>
            <w:r w:rsidRPr="00CF252E">
              <w:rPr>
                <w:sz w:val="20"/>
                <w:lang w:val="fr-FR"/>
              </w:rPr>
              <w:t> </w:t>
            </w:r>
          </w:p>
        </w:tc>
        <w:tc>
          <w:tcPr>
            <w:tcW w:w="917" w:type="dxa"/>
            <w:noWrap/>
          </w:tcPr>
          <w:p w14:paraId="26543EED" w:rsidR="005F2FC5" w:rsidRPr="00AC5FFD" w:rsidRDefault="00CF252E" w:rsidP="00D0256E">
            <w:pPr>
              <w:rPr>
                <w:sz w:val="20"/>
                <w:lang w:val="fr-FR"/>
              </w:rPr>
            </w:pPr>
            <w:r w:rsidRPr="00CF252E">
              <w:rPr>
                <w:sz w:val="20"/>
                <w:lang w:val="fr-FR"/>
              </w:rPr>
              <w:t> </w:t>
            </w:r>
          </w:p>
        </w:tc>
        <w:tc>
          <w:tcPr>
            <w:tcW w:w="828" w:type="dxa"/>
            <w:noWrap/>
          </w:tcPr>
          <w:p w14:paraId="07B3A666" w:rsidR="005F2FC5" w:rsidRPr="00AC5FFD" w:rsidRDefault="00CF252E" w:rsidP="00D0256E">
            <w:pPr>
              <w:jc w:val="center"/>
              <w:rPr>
                <w:sz w:val="20"/>
                <w:lang w:val="fr-FR"/>
              </w:rPr>
            </w:pPr>
            <w:r w:rsidRPr="00CF252E">
              <w:rPr>
                <w:sz w:val="20"/>
                <w:lang w:val="fr-FR"/>
              </w:rPr>
              <w:t>h</w:t>
            </w:r>
          </w:p>
        </w:tc>
      </w:tr>
      <w:tr w14:paraId="430CC760" w:rsidR="005F2FC5" w:rsidRPr="00AC5FFD" w:rsidTr="00D0256E">
        <w:trPr>
          <w:trHeight w:val="255"/>
        </w:trPr>
        <w:tc>
          <w:tcPr>
            <w:tcW w:w="1423" w:type="dxa"/>
            <w:vMerge/>
            <w:noWrap/>
            <w:vAlign w:val="center"/>
          </w:tcPr>
          <w:p w14:paraId="23524453" w:rsidR="005F2FC5" w:rsidRPr="00AC5FFD" w:rsidRDefault="005F2FC5" w:rsidP="00D0256E">
            <w:pPr>
              <w:rPr>
                <w:sz w:val="20"/>
                <w:lang w:val="fr-FR"/>
              </w:rPr>
            </w:pPr>
          </w:p>
        </w:tc>
        <w:tc>
          <w:tcPr>
            <w:tcW w:w="1418" w:type="dxa"/>
          </w:tcPr>
          <w:p w14:paraId="283A71F8" w:rsidR="005F2FC5" w:rsidRPr="00AC5FFD" w:rsidRDefault="00692361" w:rsidP="00D0256E">
            <w:pPr>
              <w:rPr>
                <w:sz w:val="20"/>
                <w:lang w:val="fr-FR"/>
              </w:rPr>
            </w:pPr>
            <w:r>
              <w:rPr>
                <w:sz w:val="20"/>
                <w:lang w:val="fr-FR"/>
              </w:rPr>
              <w:t>NIM</w:t>
            </w:r>
          </w:p>
        </w:tc>
        <w:tc>
          <w:tcPr>
            <w:tcW w:w="672" w:type="dxa"/>
          </w:tcPr>
          <w:p w14:paraId="543CFF08" w:rsidR="005F2FC5" w:rsidRPr="00AC5FFD" w:rsidRDefault="00CF252E" w:rsidP="00D0256E">
            <w:pPr>
              <w:jc w:val="center"/>
              <w:rPr>
                <w:sz w:val="18"/>
                <w:lang w:val="fr-FR"/>
              </w:rPr>
            </w:pPr>
            <w:r w:rsidRPr="00CF252E">
              <w:rPr>
                <w:sz w:val="18"/>
                <w:lang w:val="fr-FR"/>
              </w:rPr>
              <w:t>62000</w:t>
            </w:r>
          </w:p>
        </w:tc>
        <w:tc>
          <w:tcPr>
            <w:tcW w:w="2021" w:type="dxa"/>
            <w:noWrap/>
          </w:tcPr>
          <w:p w14:paraId="281F117F" w:rsidR="005F2FC5" w:rsidRPr="00AC5FFD" w:rsidRDefault="00CF252E" w:rsidP="00D0256E">
            <w:pPr>
              <w:jc w:val="center"/>
              <w:rPr>
                <w:sz w:val="18"/>
                <w:lang w:val="fr-FR"/>
              </w:rPr>
            </w:pPr>
            <w:r w:rsidRPr="00CF252E">
              <w:rPr>
                <w:sz w:val="18"/>
                <w:lang w:val="fr-FR"/>
              </w:rPr>
              <w:t>FEM-10003</w:t>
            </w:r>
          </w:p>
        </w:tc>
        <w:tc>
          <w:tcPr>
            <w:tcW w:w="883" w:type="dxa"/>
            <w:noWrap/>
          </w:tcPr>
          <w:p w14:paraId="0B9B5BA7" w:rsidR="005F2FC5" w:rsidRPr="00AC5FFD" w:rsidRDefault="00CF252E" w:rsidP="00D0256E">
            <w:pPr>
              <w:jc w:val="center"/>
              <w:rPr>
                <w:sz w:val="20"/>
                <w:lang w:val="fr-FR"/>
              </w:rPr>
            </w:pPr>
            <w:r w:rsidRPr="00CF252E">
              <w:rPr>
                <w:sz w:val="20"/>
                <w:lang w:val="fr-FR"/>
              </w:rPr>
              <w:t>74500</w:t>
            </w:r>
          </w:p>
        </w:tc>
        <w:tc>
          <w:tcPr>
            <w:tcW w:w="3369" w:type="dxa"/>
            <w:noWrap/>
          </w:tcPr>
          <w:p w14:paraId="2E935970" w:rsidR="005F2FC5" w:rsidRPr="00AC5FFD" w:rsidRDefault="00CF252E" w:rsidP="00D0256E">
            <w:pPr>
              <w:rPr>
                <w:sz w:val="20"/>
                <w:lang w:val="fr-FR"/>
              </w:rPr>
            </w:pPr>
            <w:r w:rsidRPr="00CF252E">
              <w:rPr>
                <w:sz w:val="20"/>
                <w:lang w:val="fr-FR"/>
              </w:rPr>
              <w:t>Frais divers</w:t>
            </w:r>
          </w:p>
        </w:tc>
        <w:tc>
          <w:tcPr>
            <w:tcW w:w="917" w:type="dxa"/>
            <w:shd w:val="clear" w:color="000000" w:fill="FFFFCC"/>
            <w:noWrap/>
          </w:tcPr>
          <w:p w14:paraId="0CBCC37F" w:rsidR="005F2FC5" w:rsidRPr="00AC5FFD" w:rsidRDefault="00CF252E" w:rsidP="00D0256E">
            <w:pPr>
              <w:jc w:val="right"/>
              <w:rPr>
                <w:sz w:val="20"/>
                <w:lang w:val="fr-FR"/>
              </w:rPr>
            </w:pPr>
            <w:r w:rsidRPr="00CF252E">
              <w:rPr>
                <w:sz w:val="20"/>
                <w:lang w:val="fr-FR"/>
              </w:rPr>
              <w:t>3,000</w:t>
            </w:r>
          </w:p>
        </w:tc>
        <w:tc>
          <w:tcPr>
            <w:tcW w:w="917" w:type="dxa"/>
            <w:noWrap/>
          </w:tcPr>
          <w:p w14:paraId="4A1AD95E" w:rsidR="005F2FC5" w:rsidRPr="00AC5FFD" w:rsidRDefault="00CF252E" w:rsidP="00D0256E">
            <w:pPr>
              <w:jc w:val="right"/>
              <w:rPr>
                <w:sz w:val="20"/>
                <w:lang w:val="fr-FR"/>
              </w:rPr>
            </w:pPr>
            <w:r w:rsidRPr="00CF252E">
              <w:rPr>
                <w:sz w:val="20"/>
                <w:lang w:val="fr-FR"/>
              </w:rPr>
              <w:t>1,000</w:t>
            </w:r>
          </w:p>
        </w:tc>
        <w:tc>
          <w:tcPr>
            <w:tcW w:w="917" w:type="dxa"/>
            <w:noWrap/>
          </w:tcPr>
          <w:p w14:paraId="0A602549" w:rsidR="005F2FC5" w:rsidRPr="00AC5FFD" w:rsidRDefault="00CF252E" w:rsidP="00D0256E">
            <w:pPr>
              <w:jc w:val="right"/>
              <w:rPr>
                <w:sz w:val="20"/>
                <w:lang w:val="fr-FR"/>
              </w:rPr>
            </w:pPr>
            <w:r w:rsidRPr="00CF252E">
              <w:rPr>
                <w:sz w:val="20"/>
                <w:lang w:val="fr-FR"/>
              </w:rPr>
              <w:t>1,000</w:t>
            </w:r>
          </w:p>
        </w:tc>
        <w:tc>
          <w:tcPr>
            <w:tcW w:w="917" w:type="dxa"/>
            <w:noWrap/>
          </w:tcPr>
          <w:p w14:paraId="419A9BC0" w:rsidR="005F2FC5" w:rsidRPr="00AC5FFD" w:rsidRDefault="00CF252E" w:rsidP="00D0256E">
            <w:pPr>
              <w:jc w:val="right"/>
              <w:rPr>
                <w:sz w:val="20"/>
                <w:lang w:val="fr-FR"/>
              </w:rPr>
            </w:pPr>
            <w:r w:rsidRPr="00CF252E">
              <w:rPr>
                <w:sz w:val="20"/>
                <w:lang w:val="fr-FR"/>
              </w:rPr>
              <w:t>1,000</w:t>
            </w:r>
          </w:p>
        </w:tc>
        <w:tc>
          <w:tcPr>
            <w:tcW w:w="828" w:type="dxa"/>
            <w:noWrap/>
          </w:tcPr>
          <w:p w14:paraId="15746451" w:rsidR="005F2FC5" w:rsidRPr="00AC5FFD" w:rsidRDefault="00CF252E" w:rsidP="00D0256E">
            <w:pPr>
              <w:jc w:val="center"/>
              <w:rPr>
                <w:sz w:val="20"/>
                <w:lang w:val="fr-FR"/>
              </w:rPr>
            </w:pPr>
            <w:r w:rsidRPr="00CF252E">
              <w:rPr>
                <w:sz w:val="20"/>
                <w:lang w:val="fr-FR"/>
              </w:rPr>
              <w:t>i</w:t>
            </w:r>
          </w:p>
        </w:tc>
      </w:tr>
      <w:tr w14:paraId="36E9D23C" w:rsidR="005F2FC5" w:rsidRPr="00AC5FFD" w:rsidTr="00D0256E">
        <w:trPr>
          <w:trHeight w:val="255"/>
        </w:trPr>
        <w:tc>
          <w:tcPr>
            <w:tcW w:w="1423" w:type="dxa"/>
            <w:vMerge/>
            <w:noWrap/>
            <w:vAlign w:val="center"/>
          </w:tcPr>
          <w:p w14:paraId="46FF6830" w:rsidR="005F2FC5" w:rsidRPr="00AC5FFD" w:rsidRDefault="005F2FC5" w:rsidP="00D0256E">
            <w:pPr>
              <w:rPr>
                <w:sz w:val="20"/>
                <w:lang w:val="fr-FR"/>
              </w:rPr>
            </w:pPr>
          </w:p>
        </w:tc>
        <w:tc>
          <w:tcPr>
            <w:tcW w:w="8363" w:type="dxa"/>
            <w:gridSpan w:val="5"/>
            <w:shd w:val="clear" w:color="000000" w:fill="CCFFCC"/>
            <w:noWrap/>
          </w:tcPr>
          <w:p w14:paraId="4913F8F6" w:rsidR="005F2FC5" w:rsidRPr="00AC5FFD" w:rsidRDefault="00CF252E" w:rsidP="00D0256E">
            <w:pPr>
              <w:rPr>
                <w:sz w:val="20"/>
                <w:lang w:val="fr-FR"/>
              </w:rPr>
            </w:pPr>
            <w:r w:rsidRPr="00CF252E">
              <w:rPr>
                <w:b/>
                <w:sz w:val="20"/>
                <w:lang w:val="fr-FR"/>
              </w:rPr>
              <w:t>FEM Sous-total activité Atlas 1 (</w:t>
            </w:r>
            <w:proofErr w:type="spellStart"/>
            <w:r w:rsidRPr="00CF252E">
              <w:rPr>
                <w:b/>
                <w:sz w:val="20"/>
                <w:lang w:val="fr-FR"/>
              </w:rPr>
              <w:t>Comp</w:t>
            </w:r>
            <w:proofErr w:type="spellEnd"/>
            <w:r w:rsidRPr="00CF252E">
              <w:rPr>
                <w:b/>
                <w:sz w:val="20"/>
                <w:lang w:val="fr-FR"/>
              </w:rPr>
              <w:t xml:space="preserve"> 1)</w:t>
            </w:r>
            <w:r w:rsidRPr="00CF252E">
              <w:rPr>
                <w:sz w:val="20"/>
                <w:lang w:val="fr-FR"/>
              </w:rPr>
              <w:t> </w:t>
            </w:r>
          </w:p>
        </w:tc>
        <w:tc>
          <w:tcPr>
            <w:tcW w:w="917" w:type="dxa"/>
            <w:shd w:val="clear" w:color="000000" w:fill="CCFFCC"/>
          </w:tcPr>
          <w:p w14:paraId="67942000" w:rsidR="005F2FC5" w:rsidRPr="00AC5FFD" w:rsidRDefault="00CF252E" w:rsidP="00D0256E">
            <w:pPr>
              <w:jc w:val="right"/>
              <w:rPr>
                <w:sz w:val="20"/>
                <w:lang w:val="fr-FR"/>
              </w:rPr>
            </w:pPr>
            <w:r w:rsidRPr="00CF252E">
              <w:rPr>
                <w:sz w:val="20"/>
                <w:lang w:val="fr-FR"/>
              </w:rPr>
              <w:t>62,000</w:t>
            </w:r>
          </w:p>
        </w:tc>
        <w:tc>
          <w:tcPr>
            <w:tcW w:w="917" w:type="dxa"/>
            <w:shd w:val="clear" w:color="000000" w:fill="CCFFCC"/>
          </w:tcPr>
          <w:p w14:paraId="670069CB" w:rsidR="005F2FC5" w:rsidRPr="00AC5FFD" w:rsidRDefault="00CF252E" w:rsidP="00D0256E">
            <w:pPr>
              <w:jc w:val="right"/>
              <w:rPr>
                <w:sz w:val="20"/>
                <w:lang w:val="fr-FR"/>
              </w:rPr>
            </w:pPr>
            <w:r w:rsidRPr="00CF252E">
              <w:rPr>
                <w:sz w:val="20"/>
                <w:lang w:val="fr-FR"/>
              </w:rPr>
              <w:t>35,500</w:t>
            </w:r>
          </w:p>
        </w:tc>
        <w:tc>
          <w:tcPr>
            <w:tcW w:w="917" w:type="dxa"/>
            <w:shd w:val="clear" w:color="000000" w:fill="CCFFCC"/>
          </w:tcPr>
          <w:p w14:paraId="673BAEF6" w:rsidR="005F2FC5" w:rsidRPr="00AC5FFD" w:rsidRDefault="00CF252E" w:rsidP="00D0256E">
            <w:pPr>
              <w:jc w:val="right"/>
              <w:rPr>
                <w:sz w:val="20"/>
                <w:lang w:val="fr-FR"/>
              </w:rPr>
            </w:pPr>
            <w:r w:rsidRPr="00CF252E">
              <w:rPr>
                <w:sz w:val="20"/>
                <w:lang w:val="fr-FR"/>
              </w:rPr>
              <w:t>19,000</w:t>
            </w:r>
          </w:p>
        </w:tc>
        <w:tc>
          <w:tcPr>
            <w:tcW w:w="917" w:type="dxa"/>
            <w:shd w:val="clear" w:color="000000" w:fill="CCFFCC"/>
          </w:tcPr>
          <w:p w14:paraId="4E9B264E" w:rsidR="005F2FC5" w:rsidRPr="00AC5FFD" w:rsidRDefault="00CF252E" w:rsidP="00D0256E">
            <w:pPr>
              <w:jc w:val="right"/>
              <w:rPr>
                <w:sz w:val="20"/>
                <w:lang w:val="fr-FR"/>
              </w:rPr>
            </w:pPr>
            <w:r w:rsidRPr="00CF252E">
              <w:rPr>
                <w:sz w:val="20"/>
                <w:lang w:val="fr-FR"/>
              </w:rPr>
              <w:t>7,500</w:t>
            </w:r>
          </w:p>
        </w:tc>
        <w:tc>
          <w:tcPr>
            <w:tcW w:w="828" w:type="dxa"/>
            <w:shd w:val="clear" w:color="000000" w:fill="CCFFCC"/>
            <w:noWrap/>
          </w:tcPr>
          <w:p w14:paraId="34F2B9B1" w:rsidR="005F2FC5" w:rsidRPr="00AC5FFD" w:rsidRDefault="00CF252E" w:rsidP="00D0256E">
            <w:pPr>
              <w:jc w:val="center"/>
              <w:rPr>
                <w:sz w:val="20"/>
                <w:lang w:val="fr-FR"/>
              </w:rPr>
            </w:pPr>
            <w:r w:rsidRPr="00CF252E">
              <w:rPr>
                <w:sz w:val="20"/>
                <w:lang w:val="fr-FR"/>
              </w:rPr>
              <w:t> </w:t>
            </w:r>
          </w:p>
        </w:tc>
      </w:tr>
      <w:tr w14:paraId="62013B54" w:rsidR="005F2FC5" w:rsidRPr="00AC5FFD" w:rsidTr="00D0256E">
        <w:trPr>
          <w:trHeight w:val="255"/>
        </w:trPr>
        <w:tc>
          <w:tcPr>
            <w:tcW w:w="1423" w:type="dxa"/>
            <w:vMerge/>
            <w:noWrap/>
            <w:vAlign w:val="center"/>
          </w:tcPr>
          <w:p w14:paraId="7D8F2F17" w:rsidR="005F2FC5" w:rsidRPr="00AC5FFD" w:rsidRDefault="005F2FC5" w:rsidP="00D0256E">
            <w:pPr>
              <w:rPr>
                <w:sz w:val="20"/>
                <w:lang w:val="fr-FR"/>
              </w:rPr>
            </w:pPr>
          </w:p>
        </w:tc>
        <w:tc>
          <w:tcPr>
            <w:tcW w:w="1418" w:type="dxa"/>
          </w:tcPr>
          <w:p w14:paraId="04385296" w:rsidR="005F2FC5" w:rsidRPr="00AC5FFD" w:rsidRDefault="00692361" w:rsidP="00D0256E">
            <w:pPr>
              <w:rPr>
                <w:sz w:val="20"/>
                <w:lang w:val="fr-FR"/>
              </w:rPr>
            </w:pPr>
            <w:r>
              <w:rPr>
                <w:sz w:val="20"/>
                <w:lang w:val="fr-FR"/>
              </w:rPr>
              <w:t>NIM</w:t>
            </w:r>
          </w:p>
        </w:tc>
        <w:tc>
          <w:tcPr>
            <w:tcW w:w="672" w:type="dxa"/>
          </w:tcPr>
          <w:p w14:paraId="3E95B3BB" w:rsidR="005F2FC5" w:rsidRPr="00AC5FFD" w:rsidRDefault="00CF252E" w:rsidP="00D0256E">
            <w:pPr>
              <w:jc w:val="center"/>
              <w:rPr>
                <w:sz w:val="18"/>
                <w:lang w:val="fr-FR"/>
              </w:rPr>
            </w:pPr>
            <w:r w:rsidRPr="00CF252E">
              <w:rPr>
                <w:sz w:val="18"/>
                <w:lang w:val="fr-FR"/>
              </w:rPr>
              <w:t>04000</w:t>
            </w:r>
          </w:p>
        </w:tc>
        <w:tc>
          <w:tcPr>
            <w:tcW w:w="2021" w:type="dxa"/>
            <w:noWrap/>
          </w:tcPr>
          <w:p w14:paraId="3378D5DA" w:rsidR="005F2FC5" w:rsidRPr="00AC5FFD" w:rsidRDefault="00CF252E" w:rsidP="00D0256E">
            <w:pPr>
              <w:jc w:val="center"/>
              <w:rPr>
                <w:sz w:val="18"/>
                <w:lang w:val="fr-FR"/>
              </w:rPr>
            </w:pPr>
            <w:r w:rsidRPr="00CF252E">
              <w:rPr>
                <w:sz w:val="18"/>
                <w:lang w:val="fr-FR"/>
              </w:rPr>
              <w:t>PNUD TRAC - 00012</w:t>
            </w:r>
          </w:p>
        </w:tc>
        <w:tc>
          <w:tcPr>
            <w:tcW w:w="883" w:type="dxa"/>
            <w:noWrap/>
          </w:tcPr>
          <w:p w14:paraId="2FCFFCA8" w:rsidR="005F2FC5" w:rsidRPr="00AC5FFD" w:rsidRDefault="00CF252E" w:rsidP="00D0256E">
            <w:pPr>
              <w:jc w:val="center"/>
              <w:rPr>
                <w:sz w:val="20"/>
                <w:lang w:val="fr-FR"/>
              </w:rPr>
            </w:pPr>
            <w:r w:rsidRPr="00CF252E">
              <w:rPr>
                <w:sz w:val="20"/>
                <w:lang w:val="fr-FR"/>
              </w:rPr>
              <w:t>71200</w:t>
            </w:r>
          </w:p>
        </w:tc>
        <w:tc>
          <w:tcPr>
            <w:tcW w:w="3369" w:type="dxa"/>
            <w:noWrap/>
          </w:tcPr>
          <w:p w14:paraId="45742184" w:rsidR="005F2FC5" w:rsidRPr="00AC5FFD" w:rsidRDefault="00CF252E" w:rsidP="00D0256E">
            <w:pPr>
              <w:rPr>
                <w:sz w:val="20"/>
                <w:lang w:val="fr-FR"/>
              </w:rPr>
            </w:pPr>
            <w:r w:rsidRPr="00CF252E">
              <w:rPr>
                <w:sz w:val="20"/>
                <w:lang w:val="fr-FR"/>
              </w:rPr>
              <w:t>Consultants internationaux</w:t>
            </w:r>
          </w:p>
        </w:tc>
        <w:tc>
          <w:tcPr>
            <w:tcW w:w="917" w:type="dxa"/>
            <w:shd w:val="clear" w:color="000000" w:fill="FFFFCC"/>
            <w:noWrap/>
          </w:tcPr>
          <w:p w14:paraId="396442E2" w:rsidR="005F2FC5" w:rsidRPr="00AC5FFD" w:rsidRDefault="00CF252E" w:rsidP="00D0256E">
            <w:pPr>
              <w:jc w:val="right"/>
              <w:rPr>
                <w:sz w:val="20"/>
                <w:lang w:val="fr-FR"/>
              </w:rPr>
            </w:pPr>
            <w:r w:rsidRPr="00CF252E">
              <w:rPr>
                <w:sz w:val="20"/>
                <w:lang w:val="fr-FR"/>
              </w:rPr>
              <w:t>20,000</w:t>
            </w:r>
          </w:p>
        </w:tc>
        <w:tc>
          <w:tcPr>
            <w:tcW w:w="917" w:type="dxa"/>
            <w:noWrap/>
          </w:tcPr>
          <w:p w14:paraId="78E3BF95" w:rsidR="005F2FC5" w:rsidRPr="00AC5FFD" w:rsidRDefault="00CF252E" w:rsidP="00D0256E">
            <w:pPr>
              <w:jc w:val="right"/>
              <w:rPr>
                <w:sz w:val="20"/>
                <w:lang w:val="fr-FR"/>
              </w:rPr>
            </w:pPr>
            <w:r w:rsidRPr="00CF252E">
              <w:rPr>
                <w:sz w:val="20"/>
                <w:lang w:val="fr-FR"/>
              </w:rPr>
              <w:t>10,000</w:t>
            </w:r>
          </w:p>
        </w:tc>
        <w:tc>
          <w:tcPr>
            <w:tcW w:w="917" w:type="dxa"/>
            <w:noWrap/>
          </w:tcPr>
          <w:p w14:paraId="78E522B3" w:rsidR="005F2FC5" w:rsidRPr="00AC5FFD" w:rsidRDefault="00CF252E" w:rsidP="00D0256E">
            <w:pPr>
              <w:jc w:val="right"/>
              <w:rPr>
                <w:sz w:val="20"/>
                <w:lang w:val="fr-FR"/>
              </w:rPr>
            </w:pPr>
            <w:r w:rsidRPr="00CF252E">
              <w:rPr>
                <w:sz w:val="20"/>
                <w:lang w:val="fr-FR"/>
              </w:rPr>
              <w:t>10,000</w:t>
            </w:r>
          </w:p>
        </w:tc>
        <w:tc>
          <w:tcPr>
            <w:tcW w:w="917" w:type="dxa"/>
            <w:noWrap/>
          </w:tcPr>
          <w:p w14:paraId="385CDC81" w:rsidR="005F2FC5" w:rsidRPr="00AC5FFD" w:rsidRDefault="00CF252E" w:rsidP="00D0256E">
            <w:pPr>
              <w:rPr>
                <w:sz w:val="20"/>
                <w:lang w:val="fr-FR"/>
              </w:rPr>
            </w:pPr>
            <w:r w:rsidRPr="00CF252E">
              <w:rPr>
                <w:sz w:val="20"/>
                <w:lang w:val="fr-FR"/>
              </w:rPr>
              <w:t> </w:t>
            </w:r>
          </w:p>
        </w:tc>
        <w:tc>
          <w:tcPr>
            <w:tcW w:w="828" w:type="dxa"/>
            <w:noWrap/>
          </w:tcPr>
          <w:p w14:paraId="548DD83E" w:rsidR="005F2FC5" w:rsidRPr="00AC5FFD" w:rsidRDefault="00CF252E" w:rsidP="00D0256E">
            <w:pPr>
              <w:jc w:val="center"/>
              <w:rPr>
                <w:sz w:val="20"/>
                <w:lang w:val="fr-FR"/>
              </w:rPr>
            </w:pPr>
            <w:r w:rsidRPr="00CF252E">
              <w:rPr>
                <w:sz w:val="20"/>
                <w:lang w:val="fr-FR"/>
              </w:rPr>
              <w:t>j</w:t>
            </w:r>
          </w:p>
        </w:tc>
      </w:tr>
      <w:tr w14:paraId="6A1C6010" w:rsidR="005F2FC5" w:rsidRPr="00AC5FFD" w:rsidTr="00D0256E">
        <w:trPr>
          <w:trHeight w:val="255"/>
        </w:trPr>
        <w:tc>
          <w:tcPr>
            <w:tcW w:w="1423" w:type="dxa"/>
            <w:vMerge/>
            <w:noWrap/>
            <w:vAlign w:val="center"/>
          </w:tcPr>
          <w:p w14:paraId="7E0A1C27" w:rsidR="005F2FC5" w:rsidRPr="00AC5FFD" w:rsidRDefault="005F2FC5" w:rsidP="00D0256E">
            <w:pPr>
              <w:rPr>
                <w:sz w:val="20"/>
                <w:lang w:val="fr-FR"/>
              </w:rPr>
            </w:pPr>
          </w:p>
        </w:tc>
        <w:tc>
          <w:tcPr>
            <w:tcW w:w="8363" w:type="dxa"/>
            <w:gridSpan w:val="5"/>
            <w:shd w:val="clear" w:color="000000" w:fill="FFCC99"/>
            <w:noWrap/>
          </w:tcPr>
          <w:p w14:paraId="59E487E9" w:rsidR="005F2FC5" w:rsidRPr="00AC5FFD" w:rsidRDefault="00CF252E" w:rsidP="00D0256E">
            <w:pPr>
              <w:rPr>
                <w:sz w:val="20"/>
                <w:lang w:val="fr-FR"/>
              </w:rPr>
            </w:pPr>
            <w:r w:rsidRPr="00CF252E">
              <w:rPr>
                <w:b/>
                <w:sz w:val="20"/>
                <w:lang w:val="fr-FR"/>
              </w:rPr>
              <w:t>TRAC Sous-total activité Atlas 1 (</w:t>
            </w:r>
            <w:proofErr w:type="spellStart"/>
            <w:r w:rsidRPr="00CF252E">
              <w:rPr>
                <w:b/>
                <w:sz w:val="20"/>
                <w:lang w:val="fr-FR"/>
              </w:rPr>
              <w:t>Comp</w:t>
            </w:r>
            <w:proofErr w:type="spellEnd"/>
            <w:r w:rsidRPr="00CF252E">
              <w:rPr>
                <w:b/>
                <w:sz w:val="20"/>
                <w:lang w:val="fr-FR"/>
              </w:rPr>
              <w:t xml:space="preserve"> 1)</w:t>
            </w:r>
          </w:p>
        </w:tc>
        <w:tc>
          <w:tcPr>
            <w:tcW w:w="917" w:type="dxa"/>
            <w:shd w:val="clear" w:color="000000" w:fill="FFCC99"/>
          </w:tcPr>
          <w:p w14:paraId="11E0384B" w:rsidR="005F2FC5" w:rsidRPr="00AC5FFD" w:rsidRDefault="00CF252E" w:rsidP="00D0256E">
            <w:pPr>
              <w:jc w:val="right"/>
              <w:rPr>
                <w:sz w:val="20"/>
                <w:lang w:val="fr-FR"/>
              </w:rPr>
            </w:pPr>
            <w:r w:rsidRPr="00CF252E">
              <w:rPr>
                <w:sz w:val="20"/>
                <w:lang w:val="fr-FR"/>
              </w:rPr>
              <w:t>20,000</w:t>
            </w:r>
          </w:p>
        </w:tc>
        <w:tc>
          <w:tcPr>
            <w:tcW w:w="917" w:type="dxa"/>
            <w:shd w:val="clear" w:color="000000" w:fill="FFCC99"/>
          </w:tcPr>
          <w:p w14:paraId="50774C7B" w:rsidR="005F2FC5" w:rsidRPr="00AC5FFD" w:rsidRDefault="00CF252E" w:rsidP="00D0256E">
            <w:pPr>
              <w:jc w:val="right"/>
              <w:rPr>
                <w:sz w:val="20"/>
                <w:lang w:val="fr-FR"/>
              </w:rPr>
            </w:pPr>
            <w:r w:rsidRPr="00CF252E">
              <w:rPr>
                <w:sz w:val="20"/>
                <w:lang w:val="fr-FR"/>
              </w:rPr>
              <w:t>10,000</w:t>
            </w:r>
          </w:p>
        </w:tc>
        <w:tc>
          <w:tcPr>
            <w:tcW w:w="917" w:type="dxa"/>
            <w:shd w:val="clear" w:color="000000" w:fill="FFCC99"/>
          </w:tcPr>
          <w:p w14:paraId="19F91198" w:rsidR="005F2FC5" w:rsidRPr="00AC5FFD" w:rsidRDefault="00CF252E" w:rsidP="00D0256E">
            <w:pPr>
              <w:jc w:val="right"/>
              <w:rPr>
                <w:sz w:val="20"/>
                <w:lang w:val="fr-FR"/>
              </w:rPr>
            </w:pPr>
            <w:r w:rsidRPr="00CF252E">
              <w:rPr>
                <w:sz w:val="20"/>
                <w:lang w:val="fr-FR"/>
              </w:rPr>
              <w:t>10,000</w:t>
            </w:r>
          </w:p>
        </w:tc>
        <w:tc>
          <w:tcPr>
            <w:tcW w:w="917" w:type="dxa"/>
            <w:shd w:val="clear" w:color="000000" w:fill="FFCC99"/>
          </w:tcPr>
          <w:p w14:paraId="706F2B1D" w:rsidR="005F2FC5" w:rsidRPr="00AC5FFD" w:rsidRDefault="00CF252E" w:rsidP="00D0256E">
            <w:pPr>
              <w:jc w:val="right"/>
              <w:rPr>
                <w:sz w:val="20"/>
                <w:lang w:val="fr-FR"/>
              </w:rPr>
            </w:pPr>
            <w:r w:rsidRPr="00CF252E">
              <w:rPr>
                <w:sz w:val="20"/>
                <w:lang w:val="fr-FR"/>
              </w:rPr>
              <w:t>0</w:t>
            </w:r>
          </w:p>
        </w:tc>
        <w:tc>
          <w:tcPr>
            <w:tcW w:w="828" w:type="dxa"/>
            <w:shd w:val="clear" w:color="000000" w:fill="FFCC99"/>
            <w:noWrap/>
          </w:tcPr>
          <w:p w14:paraId="32F2136A" w:rsidR="005F2FC5" w:rsidRPr="00AC5FFD" w:rsidRDefault="00CF252E" w:rsidP="00D0256E">
            <w:pPr>
              <w:jc w:val="center"/>
              <w:rPr>
                <w:sz w:val="20"/>
                <w:lang w:val="fr-FR"/>
              </w:rPr>
            </w:pPr>
            <w:r w:rsidRPr="00CF252E">
              <w:rPr>
                <w:sz w:val="20"/>
                <w:lang w:val="fr-FR"/>
              </w:rPr>
              <w:t> </w:t>
            </w:r>
          </w:p>
        </w:tc>
      </w:tr>
      <w:tr w14:paraId="2CD1816E" w:rsidR="005F2FC5" w:rsidRPr="00AC5FFD" w:rsidTr="00D0256E">
        <w:trPr>
          <w:trHeight w:val="255"/>
        </w:trPr>
        <w:tc>
          <w:tcPr>
            <w:tcW w:w="9786" w:type="dxa"/>
            <w:gridSpan w:val="6"/>
            <w:shd w:val="clear" w:color="000000" w:fill="C0C0C0"/>
            <w:noWrap/>
            <w:vAlign w:val="center"/>
          </w:tcPr>
          <w:p w14:paraId="557D4893" w:rsidR="005F2FC5" w:rsidRPr="00AC5FFD" w:rsidRDefault="00CF252E" w:rsidP="00D0256E">
            <w:pPr>
              <w:rPr>
                <w:b/>
                <w:sz w:val="20"/>
                <w:lang w:val="fr-FR"/>
              </w:rPr>
            </w:pPr>
            <w:r w:rsidRPr="00CF252E">
              <w:rPr>
                <w:b/>
                <w:sz w:val="20"/>
                <w:lang w:val="fr-FR"/>
              </w:rPr>
              <w:t>TOTAL ACTIVITE 1 (</w:t>
            </w:r>
            <w:proofErr w:type="spellStart"/>
            <w:r w:rsidRPr="00CF252E">
              <w:rPr>
                <w:b/>
                <w:sz w:val="20"/>
                <w:lang w:val="fr-FR"/>
              </w:rPr>
              <w:t>Comp</w:t>
            </w:r>
            <w:proofErr w:type="spellEnd"/>
            <w:r w:rsidRPr="00CF252E">
              <w:rPr>
                <w:b/>
                <w:sz w:val="20"/>
                <w:lang w:val="fr-FR"/>
              </w:rPr>
              <w:t xml:space="preserve"> 1)</w:t>
            </w:r>
          </w:p>
        </w:tc>
        <w:tc>
          <w:tcPr>
            <w:tcW w:w="917" w:type="dxa"/>
            <w:shd w:val="clear" w:color="000000" w:fill="C0C0C0"/>
          </w:tcPr>
          <w:p w14:paraId="4E508FC7" w:rsidR="005F2FC5" w:rsidRPr="00AC5FFD" w:rsidRDefault="00CF252E" w:rsidP="00D0256E">
            <w:pPr>
              <w:jc w:val="right"/>
              <w:rPr>
                <w:b/>
                <w:sz w:val="20"/>
                <w:lang w:val="fr-FR"/>
              </w:rPr>
            </w:pPr>
            <w:r w:rsidRPr="00CF252E">
              <w:rPr>
                <w:b/>
                <w:sz w:val="20"/>
                <w:lang w:val="fr-FR"/>
              </w:rPr>
              <w:t>82,000</w:t>
            </w:r>
          </w:p>
        </w:tc>
        <w:tc>
          <w:tcPr>
            <w:tcW w:w="917" w:type="dxa"/>
            <w:shd w:val="clear" w:color="000000" w:fill="C0C0C0"/>
          </w:tcPr>
          <w:p w14:paraId="6065A4B3" w:rsidR="005F2FC5" w:rsidRPr="00AC5FFD" w:rsidRDefault="00CF252E" w:rsidP="00D0256E">
            <w:pPr>
              <w:jc w:val="right"/>
              <w:rPr>
                <w:b/>
                <w:sz w:val="20"/>
                <w:lang w:val="fr-FR"/>
              </w:rPr>
            </w:pPr>
            <w:r w:rsidRPr="00CF252E">
              <w:rPr>
                <w:b/>
                <w:sz w:val="20"/>
                <w:lang w:val="fr-FR"/>
              </w:rPr>
              <w:t>45,500</w:t>
            </w:r>
          </w:p>
        </w:tc>
        <w:tc>
          <w:tcPr>
            <w:tcW w:w="917" w:type="dxa"/>
            <w:shd w:val="clear" w:color="000000" w:fill="C0C0C0"/>
          </w:tcPr>
          <w:p w14:paraId="1DCEBA87" w:rsidR="005F2FC5" w:rsidRPr="00AC5FFD" w:rsidRDefault="00CF252E" w:rsidP="00D0256E">
            <w:pPr>
              <w:jc w:val="right"/>
              <w:rPr>
                <w:b/>
                <w:sz w:val="20"/>
                <w:lang w:val="fr-FR"/>
              </w:rPr>
            </w:pPr>
            <w:r w:rsidRPr="00CF252E">
              <w:rPr>
                <w:b/>
                <w:sz w:val="20"/>
                <w:lang w:val="fr-FR"/>
              </w:rPr>
              <w:t>29,000</w:t>
            </w:r>
          </w:p>
        </w:tc>
        <w:tc>
          <w:tcPr>
            <w:tcW w:w="917" w:type="dxa"/>
            <w:shd w:val="clear" w:color="000000" w:fill="C0C0C0"/>
          </w:tcPr>
          <w:p w14:paraId="799127AC" w:rsidR="005F2FC5" w:rsidRPr="00AC5FFD" w:rsidRDefault="00CF252E" w:rsidP="00D0256E">
            <w:pPr>
              <w:jc w:val="right"/>
              <w:rPr>
                <w:b/>
                <w:sz w:val="20"/>
                <w:lang w:val="fr-FR"/>
              </w:rPr>
            </w:pPr>
            <w:r w:rsidRPr="00CF252E">
              <w:rPr>
                <w:b/>
                <w:sz w:val="20"/>
                <w:lang w:val="fr-FR"/>
              </w:rPr>
              <w:t>7,500</w:t>
            </w:r>
          </w:p>
        </w:tc>
        <w:tc>
          <w:tcPr>
            <w:tcW w:w="828" w:type="dxa"/>
            <w:shd w:val="clear" w:color="000000" w:fill="C0C0C0"/>
            <w:noWrap/>
          </w:tcPr>
          <w:p w14:paraId="23014268" w:rsidR="005F2FC5" w:rsidRPr="00AC5FFD" w:rsidRDefault="00CF252E" w:rsidP="00D0256E">
            <w:pPr>
              <w:jc w:val="center"/>
              <w:rPr>
                <w:sz w:val="20"/>
                <w:lang w:val="fr-FR"/>
              </w:rPr>
            </w:pPr>
            <w:r w:rsidRPr="00CF252E">
              <w:rPr>
                <w:sz w:val="20"/>
                <w:lang w:val="fr-FR"/>
              </w:rPr>
              <w:t> </w:t>
            </w:r>
          </w:p>
        </w:tc>
      </w:tr>
      <w:tr w14:paraId="41F14401" w:rsidR="005F2FC5" w:rsidRPr="00AC5FFD" w:rsidTr="00D0256E">
        <w:trPr>
          <w:trHeight w:val="255"/>
        </w:trPr>
        <w:tc>
          <w:tcPr>
            <w:tcW w:w="1423" w:type="dxa"/>
            <w:vMerge w:val="restart"/>
            <w:noWrap/>
            <w:vAlign w:val="center"/>
          </w:tcPr>
          <w:p w14:paraId="6DECC44E" w:rsidR="005F2FC5" w:rsidRPr="00AC5FFD" w:rsidRDefault="00CF252E" w:rsidP="00D0256E">
            <w:pPr>
              <w:rPr>
                <w:sz w:val="20"/>
                <w:lang w:val="fr-FR"/>
              </w:rPr>
            </w:pPr>
            <w:proofErr w:type="spellStart"/>
            <w:r w:rsidRPr="00CF252E">
              <w:rPr>
                <w:sz w:val="20"/>
                <w:lang w:val="fr-FR"/>
              </w:rPr>
              <w:t>Comp</w:t>
            </w:r>
            <w:proofErr w:type="spellEnd"/>
            <w:r w:rsidRPr="00CF252E">
              <w:rPr>
                <w:sz w:val="20"/>
                <w:lang w:val="fr-FR"/>
              </w:rPr>
              <w:t xml:space="preserve"> 2. Actualisation du SPANB</w:t>
            </w:r>
          </w:p>
        </w:tc>
        <w:tc>
          <w:tcPr>
            <w:tcW w:w="1418" w:type="dxa"/>
          </w:tcPr>
          <w:p w14:paraId="4858BD5E" w:rsidR="005F2FC5" w:rsidRPr="00AC5FFD" w:rsidRDefault="00692361" w:rsidP="00D0256E">
            <w:pPr>
              <w:rPr>
                <w:sz w:val="20"/>
                <w:lang w:val="fr-FR"/>
              </w:rPr>
            </w:pPr>
            <w:r>
              <w:rPr>
                <w:sz w:val="20"/>
                <w:lang w:val="fr-FR"/>
              </w:rPr>
              <w:t>NIM</w:t>
            </w:r>
          </w:p>
        </w:tc>
        <w:tc>
          <w:tcPr>
            <w:tcW w:w="672" w:type="dxa"/>
          </w:tcPr>
          <w:p w14:paraId="3D39B454" w:rsidR="005F2FC5" w:rsidRPr="00AC5FFD" w:rsidRDefault="00CF252E" w:rsidP="00D0256E">
            <w:pPr>
              <w:jc w:val="center"/>
              <w:rPr>
                <w:sz w:val="18"/>
                <w:lang w:val="fr-FR"/>
              </w:rPr>
            </w:pPr>
            <w:r w:rsidRPr="00CF252E">
              <w:rPr>
                <w:sz w:val="18"/>
                <w:lang w:val="fr-FR"/>
              </w:rPr>
              <w:t>62000</w:t>
            </w:r>
          </w:p>
        </w:tc>
        <w:tc>
          <w:tcPr>
            <w:tcW w:w="2021" w:type="dxa"/>
            <w:noWrap/>
          </w:tcPr>
          <w:p w14:paraId="5B769F3D" w:rsidR="005F2FC5" w:rsidRPr="00AC5FFD" w:rsidRDefault="00CF252E" w:rsidP="00D0256E">
            <w:pPr>
              <w:jc w:val="center"/>
              <w:rPr>
                <w:sz w:val="18"/>
                <w:lang w:val="fr-FR"/>
              </w:rPr>
            </w:pPr>
            <w:r w:rsidRPr="00CF252E">
              <w:rPr>
                <w:sz w:val="18"/>
                <w:lang w:val="fr-FR"/>
              </w:rPr>
              <w:t>FEM-10003</w:t>
            </w:r>
          </w:p>
        </w:tc>
        <w:tc>
          <w:tcPr>
            <w:tcW w:w="883" w:type="dxa"/>
            <w:noWrap/>
          </w:tcPr>
          <w:p w14:paraId="54CA74B2" w:rsidR="005F2FC5" w:rsidRPr="00AC5FFD" w:rsidRDefault="00CF252E" w:rsidP="00D0256E">
            <w:pPr>
              <w:jc w:val="center"/>
              <w:rPr>
                <w:sz w:val="20"/>
                <w:lang w:val="fr-FR"/>
              </w:rPr>
            </w:pPr>
            <w:r w:rsidRPr="00CF252E">
              <w:rPr>
                <w:sz w:val="20"/>
                <w:lang w:val="fr-FR"/>
              </w:rPr>
              <w:t>71300</w:t>
            </w:r>
          </w:p>
        </w:tc>
        <w:tc>
          <w:tcPr>
            <w:tcW w:w="3369" w:type="dxa"/>
            <w:noWrap/>
          </w:tcPr>
          <w:p w14:paraId="7161853B" w:rsidR="005F2FC5" w:rsidRPr="00AC5FFD" w:rsidRDefault="00CF252E" w:rsidP="00D0256E">
            <w:pPr>
              <w:rPr>
                <w:sz w:val="20"/>
                <w:lang w:val="fr-FR"/>
              </w:rPr>
            </w:pPr>
            <w:r w:rsidRPr="00CF252E">
              <w:rPr>
                <w:sz w:val="20"/>
                <w:lang w:val="fr-FR"/>
              </w:rPr>
              <w:t>Consultants locaux</w:t>
            </w:r>
          </w:p>
        </w:tc>
        <w:tc>
          <w:tcPr>
            <w:tcW w:w="917" w:type="dxa"/>
            <w:shd w:val="clear" w:color="000000" w:fill="FFFFCC"/>
            <w:noWrap/>
          </w:tcPr>
          <w:p w14:paraId="25B26B11" w:rsidR="005F2FC5" w:rsidRPr="00AC5FFD" w:rsidRDefault="00CF252E">
            <w:pPr>
              <w:jc w:val="right"/>
              <w:rPr>
                <w:sz w:val="20"/>
                <w:szCs w:val="20"/>
              </w:rPr>
            </w:pPr>
            <w:r w:rsidRPr="00CF252E">
              <w:rPr>
                <w:sz w:val="20"/>
                <w:szCs w:val="20"/>
              </w:rPr>
              <w:t>20,000</w:t>
            </w:r>
          </w:p>
        </w:tc>
        <w:tc>
          <w:tcPr>
            <w:tcW w:w="917" w:type="dxa"/>
            <w:noWrap/>
          </w:tcPr>
          <w:p w14:paraId="457D9848" w:rsidR="005F2FC5" w:rsidRPr="00AC5FFD" w:rsidRDefault="00CF252E">
            <w:pPr>
              <w:jc w:val="right"/>
              <w:rPr>
                <w:sz w:val="20"/>
                <w:szCs w:val="20"/>
              </w:rPr>
            </w:pPr>
            <w:r w:rsidRPr="00CF252E">
              <w:rPr>
                <w:sz w:val="20"/>
                <w:szCs w:val="20"/>
              </w:rPr>
              <w:t>10,000</w:t>
            </w:r>
          </w:p>
        </w:tc>
        <w:tc>
          <w:tcPr>
            <w:tcW w:w="917" w:type="dxa"/>
            <w:noWrap/>
          </w:tcPr>
          <w:p w14:paraId="1F19F1BD" w:rsidR="005F2FC5" w:rsidRPr="00AC5FFD" w:rsidRDefault="00CF252E">
            <w:pPr>
              <w:jc w:val="right"/>
              <w:rPr>
                <w:sz w:val="20"/>
                <w:szCs w:val="20"/>
              </w:rPr>
            </w:pPr>
            <w:r w:rsidRPr="00CF252E">
              <w:rPr>
                <w:sz w:val="20"/>
                <w:szCs w:val="20"/>
              </w:rPr>
              <w:t>10,000</w:t>
            </w:r>
          </w:p>
        </w:tc>
        <w:tc>
          <w:tcPr>
            <w:tcW w:w="917" w:type="dxa"/>
            <w:noWrap/>
          </w:tcPr>
          <w:p w14:paraId="69A4BE3C" w:rsidR="005F2FC5" w:rsidRPr="00AC5FFD" w:rsidRDefault="00CF252E">
            <w:pPr>
              <w:jc w:val="right"/>
              <w:rPr>
                <w:sz w:val="20"/>
                <w:szCs w:val="20"/>
              </w:rPr>
            </w:pPr>
            <w:r w:rsidRPr="00CF252E">
              <w:rPr>
                <w:sz w:val="20"/>
                <w:szCs w:val="20"/>
              </w:rPr>
              <w:t>0</w:t>
            </w:r>
          </w:p>
        </w:tc>
        <w:tc>
          <w:tcPr>
            <w:tcW w:w="828" w:type="dxa"/>
            <w:noWrap/>
          </w:tcPr>
          <w:p w14:paraId="20C4292E" w:rsidR="005F2FC5" w:rsidRPr="00AC5FFD" w:rsidRDefault="00CF252E">
            <w:pPr>
              <w:jc w:val="center"/>
              <w:rPr>
                <w:sz w:val="20"/>
                <w:szCs w:val="20"/>
              </w:rPr>
            </w:pPr>
            <w:proofErr w:type="spellStart"/>
            <w:r w:rsidRPr="00CF252E">
              <w:rPr>
                <w:sz w:val="20"/>
                <w:szCs w:val="20"/>
              </w:rPr>
              <w:t>k,l</w:t>
            </w:r>
            <w:proofErr w:type="spellEnd"/>
          </w:p>
        </w:tc>
      </w:tr>
      <w:tr w14:paraId="784F14D6" w:rsidR="005F2FC5" w:rsidRPr="00AC5FFD" w:rsidTr="00D0256E">
        <w:trPr>
          <w:trHeight w:val="255"/>
        </w:trPr>
        <w:tc>
          <w:tcPr>
            <w:tcW w:w="1423" w:type="dxa"/>
            <w:vMerge/>
            <w:noWrap/>
            <w:vAlign w:val="center"/>
          </w:tcPr>
          <w:p w14:paraId="46273A22" w:rsidR="005F2FC5" w:rsidRPr="00AC5FFD" w:rsidRDefault="005F2FC5" w:rsidP="00D0256E">
            <w:pPr>
              <w:rPr>
                <w:sz w:val="20"/>
                <w:lang w:val="fr-FR"/>
              </w:rPr>
            </w:pPr>
          </w:p>
        </w:tc>
        <w:tc>
          <w:tcPr>
            <w:tcW w:w="1418" w:type="dxa"/>
          </w:tcPr>
          <w:p w14:paraId="752F168D" w:rsidR="005F2FC5" w:rsidRPr="00AC5FFD" w:rsidRDefault="00692361" w:rsidP="00D0256E">
            <w:pPr>
              <w:rPr>
                <w:sz w:val="20"/>
                <w:lang w:val="fr-FR"/>
              </w:rPr>
            </w:pPr>
            <w:r>
              <w:rPr>
                <w:sz w:val="20"/>
                <w:lang w:val="fr-FR"/>
              </w:rPr>
              <w:t>NIM</w:t>
            </w:r>
          </w:p>
        </w:tc>
        <w:tc>
          <w:tcPr>
            <w:tcW w:w="672" w:type="dxa"/>
          </w:tcPr>
          <w:p w14:paraId="13D903E9" w:rsidR="005F2FC5" w:rsidRPr="00AC5FFD" w:rsidRDefault="00CF252E" w:rsidP="00D0256E">
            <w:pPr>
              <w:jc w:val="center"/>
              <w:rPr>
                <w:sz w:val="18"/>
                <w:lang w:val="fr-FR"/>
              </w:rPr>
            </w:pPr>
            <w:r w:rsidRPr="00CF252E">
              <w:rPr>
                <w:sz w:val="18"/>
                <w:lang w:val="fr-FR"/>
              </w:rPr>
              <w:t>62000</w:t>
            </w:r>
          </w:p>
        </w:tc>
        <w:tc>
          <w:tcPr>
            <w:tcW w:w="2021" w:type="dxa"/>
            <w:noWrap/>
          </w:tcPr>
          <w:p w14:paraId="5135B6AA" w:rsidR="005F2FC5" w:rsidRPr="00AC5FFD" w:rsidRDefault="00CF252E" w:rsidP="00D0256E">
            <w:pPr>
              <w:jc w:val="center"/>
              <w:rPr>
                <w:sz w:val="18"/>
                <w:lang w:val="fr-FR"/>
              </w:rPr>
            </w:pPr>
            <w:r w:rsidRPr="00CF252E">
              <w:rPr>
                <w:sz w:val="18"/>
                <w:lang w:val="fr-FR"/>
              </w:rPr>
              <w:t>FEM-10003</w:t>
            </w:r>
          </w:p>
        </w:tc>
        <w:tc>
          <w:tcPr>
            <w:tcW w:w="883" w:type="dxa"/>
            <w:noWrap/>
          </w:tcPr>
          <w:p w14:paraId="520348C7" w:rsidR="005F2FC5" w:rsidRPr="00AC5FFD" w:rsidRDefault="00CF252E" w:rsidP="00D0256E">
            <w:pPr>
              <w:jc w:val="center"/>
              <w:rPr>
                <w:sz w:val="20"/>
                <w:lang w:val="fr-FR"/>
              </w:rPr>
            </w:pPr>
            <w:r w:rsidRPr="00CF252E">
              <w:rPr>
                <w:sz w:val="20"/>
                <w:lang w:val="fr-FR"/>
              </w:rPr>
              <w:t>71400</w:t>
            </w:r>
          </w:p>
        </w:tc>
        <w:tc>
          <w:tcPr>
            <w:tcW w:w="3369" w:type="dxa"/>
            <w:noWrap/>
          </w:tcPr>
          <w:p w14:paraId="6D0CC381" w:rsidR="005F2FC5" w:rsidRPr="00AC5FFD" w:rsidRDefault="00CF252E" w:rsidP="00D0256E">
            <w:pPr>
              <w:rPr>
                <w:sz w:val="20"/>
                <w:lang w:val="fr-FR"/>
              </w:rPr>
            </w:pPr>
            <w:r w:rsidRPr="00CF252E">
              <w:rPr>
                <w:sz w:val="20"/>
                <w:lang w:val="fr-FR"/>
              </w:rPr>
              <w:t>Services contractuels-</w:t>
            </w:r>
            <w:proofErr w:type="spellStart"/>
            <w:r w:rsidRPr="00CF252E">
              <w:rPr>
                <w:sz w:val="20"/>
                <w:lang w:val="fr-FR"/>
              </w:rPr>
              <w:t>Individ</w:t>
            </w:r>
            <w:proofErr w:type="spellEnd"/>
          </w:p>
        </w:tc>
        <w:tc>
          <w:tcPr>
            <w:tcW w:w="917" w:type="dxa"/>
            <w:shd w:val="clear" w:color="000000" w:fill="FFFFCC"/>
            <w:noWrap/>
          </w:tcPr>
          <w:p w14:paraId="2B580440" w:rsidR="005F2FC5" w:rsidRPr="00AC5FFD" w:rsidRDefault="00CF252E" w:rsidP="00D0256E">
            <w:pPr>
              <w:jc w:val="right"/>
              <w:rPr>
                <w:sz w:val="20"/>
                <w:lang w:val="fr-FR"/>
              </w:rPr>
            </w:pPr>
            <w:r w:rsidRPr="00CF252E">
              <w:rPr>
                <w:sz w:val="20"/>
                <w:lang w:val="fr-FR"/>
              </w:rPr>
              <w:t>19,000</w:t>
            </w:r>
          </w:p>
        </w:tc>
        <w:tc>
          <w:tcPr>
            <w:tcW w:w="917" w:type="dxa"/>
            <w:noWrap/>
          </w:tcPr>
          <w:p w14:paraId="38DFB614" w:rsidR="005F2FC5" w:rsidRPr="00AC5FFD" w:rsidRDefault="00CF252E" w:rsidP="00D0256E">
            <w:pPr>
              <w:jc w:val="right"/>
              <w:rPr>
                <w:sz w:val="20"/>
                <w:lang w:val="fr-FR"/>
              </w:rPr>
            </w:pPr>
            <w:r w:rsidRPr="00CF252E">
              <w:rPr>
                <w:sz w:val="20"/>
                <w:lang w:val="fr-FR"/>
              </w:rPr>
              <w:t>6,650</w:t>
            </w:r>
          </w:p>
        </w:tc>
        <w:tc>
          <w:tcPr>
            <w:tcW w:w="917" w:type="dxa"/>
            <w:noWrap/>
          </w:tcPr>
          <w:p w14:paraId="6D1AE046" w:rsidR="005F2FC5" w:rsidRPr="00AC5FFD" w:rsidRDefault="00CF252E" w:rsidP="00D0256E">
            <w:pPr>
              <w:jc w:val="right"/>
              <w:rPr>
                <w:sz w:val="20"/>
                <w:lang w:val="fr-FR"/>
              </w:rPr>
            </w:pPr>
            <w:r w:rsidRPr="00CF252E">
              <w:rPr>
                <w:sz w:val="20"/>
                <w:lang w:val="fr-FR"/>
              </w:rPr>
              <w:t>9,500</w:t>
            </w:r>
          </w:p>
        </w:tc>
        <w:tc>
          <w:tcPr>
            <w:tcW w:w="917" w:type="dxa"/>
            <w:noWrap/>
          </w:tcPr>
          <w:p w14:paraId="3733C0AB" w:rsidR="005F2FC5" w:rsidRPr="00AC5FFD" w:rsidRDefault="00CF252E" w:rsidP="00D0256E">
            <w:pPr>
              <w:jc w:val="right"/>
              <w:rPr>
                <w:sz w:val="20"/>
                <w:lang w:val="fr-FR"/>
              </w:rPr>
            </w:pPr>
            <w:r w:rsidRPr="00CF252E">
              <w:rPr>
                <w:sz w:val="20"/>
                <w:lang w:val="fr-FR"/>
              </w:rPr>
              <w:t>2,850</w:t>
            </w:r>
          </w:p>
        </w:tc>
        <w:tc>
          <w:tcPr>
            <w:tcW w:w="828" w:type="dxa"/>
            <w:noWrap/>
          </w:tcPr>
          <w:p w14:paraId="171CD385" w:rsidR="005F2FC5" w:rsidRPr="00AC5FFD" w:rsidRDefault="00CF252E" w:rsidP="00D0256E">
            <w:pPr>
              <w:jc w:val="center"/>
              <w:rPr>
                <w:sz w:val="20"/>
                <w:lang w:val="fr-FR"/>
              </w:rPr>
            </w:pPr>
            <w:r w:rsidRPr="00CF252E">
              <w:rPr>
                <w:sz w:val="20"/>
                <w:lang w:val="fr-FR"/>
              </w:rPr>
              <w:t>a</w:t>
            </w:r>
          </w:p>
        </w:tc>
      </w:tr>
      <w:tr w14:paraId="4D075833" w:rsidR="005F2FC5" w:rsidRPr="00AC5FFD" w:rsidTr="00D0256E">
        <w:trPr>
          <w:trHeight w:val="255"/>
        </w:trPr>
        <w:tc>
          <w:tcPr>
            <w:tcW w:w="1423" w:type="dxa"/>
            <w:vMerge/>
            <w:noWrap/>
            <w:vAlign w:val="center"/>
          </w:tcPr>
          <w:p w14:paraId="76CC83D8" w:rsidR="005F2FC5" w:rsidRPr="00AC5FFD" w:rsidRDefault="005F2FC5" w:rsidP="00D0256E">
            <w:pPr>
              <w:rPr>
                <w:sz w:val="20"/>
                <w:lang w:val="fr-FR"/>
              </w:rPr>
            </w:pPr>
          </w:p>
        </w:tc>
        <w:tc>
          <w:tcPr>
            <w:tcW w:w="1418" w:type="dxa"/>
          </w:tcPr>
          <w:p w14:paraId="1BA912E4" w:rsidR="005F2FC5" w:rsidRPr="00AC5FFD" w:rsidRDefault="00692361" w:rsidP="00D0256E">
            <w:pPr>
              <w:rPr>
                <w:sz w:val="20"/>
                <w:lang w:val="fr-FR"/>
              </w:rPr>
            </w:pPr>
            <w:r>
              <w:rPr>
                <w:sz w:val="20"/>
                <w:lang w:val="fr-FR"/>
              </w:rPr>
              <w:t>NIM</w:t>
            </w:r>
          </w:p>
        </w:tc>
        <w:tc>
          <w:tcPr>
            <w:tcW w:w="672" w:type="dxa"/>
          </w:tcPr>
          <w:p w14:paraId="08213843" w:rsidR="005F2FC5" w:rsidRPr="00AC5FFD" w:rsidRDefault="00CF252E" w:rsidP="00D0256E">
            <w:pPr>
              <w:jc w:val="center"/>
              <w:rPr>
                <w:sz w:val="18"/>
                <w:lang w:val="fr-FR"/>
              </w:rPr>
            </w:pPr>
            <w:r w:rsidRPr="00CF252E">
              <w:rPr>
                <w:sz w:val="18"/>
                <w:lang w:val="fr-FR"/>
              </w:rPr>
              <w:t>62000</w:t>
            </w:r>
          </w:p>
        </w:tc>
        <w:tc>
          <w:tcPr>
            <w:tcW w:w="2021" w:type="dxa"/>
            <w:noWrap/>
          </w:tcPr>
          <w:p w14:paraId="0C83F2C1" w:rsidR="005F2FC5" w:rsidRPr="00AC5FFD" w:rsidRDefault="00CF252E" w:rsidP="00D0256E">
            <w:pPr>
              <w:jc w:val="center"/>
              <w:rPr>
                <w:sz w:val="18"/>
                <w:lang w:val="fr-FR"/>
              </w:rPr>
            </w:pPr>
            <w:r w:rsidRPr="00CF252E">
              <w:rPr>
                <w:sz w:val="18"/>
                <w:lang w:val="fr-FR"/>
              </w:rPr>
              <w:t>FEM-10003</w:t>
            </w:r>
          </w:p>
        </w:tc>
        <w:tc>
          <w:tcPr>
            <w:tcW w:w="883" w:type="dxa"/>
            <w:noWrap/>
          </w:tcPr>
          <w:p w14:paraId="2F3E9F50" w:rsidR="005F2FC5" w:rsidRPr="00AC5FFD" w:rsidRDefault="00CF252E" w:rsidP="00D0256E">
            <w:pPr>
              <w:jc w:val="center"/>
              <w:rPr>
                <w:sz w:val="20"/>
                <w:lang w:val="fr-FR"/>
              </w:rPr>
            </w:pPr>
            <w:r w:rsidRPr="00CF252E">
              <w:rPr>
                <w:sz w:val="20"/>
                <w:lang w:val="fr-FR"/>
              </w:rPr>
              <w:t>71600</w:t>
            </w:r>
          </w:p>
        </w:tc>
        <w:tc>
          <w:tcPr>
            <w:tcW w:w="3369" w:type="dxa"/>
            <w:noWrap/>
          </w:tcPr>
          <w:p w14:paraId="23D2ADE2" w:rsidR="005F2FC5" w:rsidRPr="00AC5FFD" w:rsidRDefault="00CF252E" w:rsidP="00D0256E">
            <w:pPr>
              <w:rPr>
                <w:sz w:val="20"/>
                <w:lang w:val="fr-FR"/>
              </w:rPr>
            </w:pPr>
            <w:r w:rsidRPr="00CF252E">
              <w:rPr>
                <w:sz w:val="20"/>
                <w:lang w:val="fr-FR"/>
              </w:rPr>
              <w:t>Déplacements</w:t>
            </w:r>
          </w:p>
        </w:tc>
        <w:tc>
          <w:tcPr>
            <w:tcW w:w="917" w:type="dxa"/>
            <w:shd w:val="clear" w:color="000000" w:fill="FFFFCC"/>
            <w:noWrap/>
          </w:tcPr>
          <w:p w14:paraId="20C6F934" w:rsidR="005F2FC5" w:rsidRPr="00AC5FFD" w:rsidRDefault="00CF252E" w:rsidP="00D0256E">
            <w:pPr>
              <w:jc w:val="right"/>
              <w:rPr>
                <w:sz w:val="20"/>
                <w:lang w:val="fr-FR"/>
              </w:rPr>
            </w:pPr>
            <w:r w:rsidRPr="00CF252E">
              <w:rPr>
                <w:sz w:val="20"/>
                <w:lang w:val="fr-FR"/>
              </w:rPr>
              <w:t>7,000</w:t>
            </w:r>
          </w:p>
        </w:tc>
        <w:tc>
          <w:tcPr>
            <w:tcW w:w="917" w:type="dxa"/>
            <w:noWrap/>
          </w:tcPr>
          <w:p w14:paraId="39E7AE2D" w:rsidR="005F2FC5" w:rsidRPr="00AC5FFD" w:rsidRDefault="00CF252E" w:rsidP="00D0256E">
            <w:pPr>
              <w:jc w:val="right"/>
              <w:rPr>
                <w:sz w:val="20"/>
                <w:lang w:val="fr-FR"/>
              </w:rPr>
            </w:pPr>
            <w:r w:rsidRPr="00CF252E">
              <w:rPr>
                <w:sz w:val="20"/>
                <w:lang w:val="fr-FR"/>
              </w:rPr>
              <w:t>3,000</w:t>
            </w:r>
          </w:p>
        </w:tc>
        <w:tc>
          <w:tcPr>
            <w:tcW w:w="917" w:type="dxa"/>
            <w:noWrap/>
          </w:tcPr>
          <w:p w14:paraId="0CCEBA40" w:rsidR="005F2FC5" w:rsidRPr="00AC5FFD" w:rsidRDefault="00CF252E" w:rsidP="00D0256E">
            <w:pPr>
              <w:jc w:val="right"/>
              <w:rPr>
                <w:sz w:val="20"/>
                <w:lang w:val="fr-FR"/>
              </w:rPr>
            </w:pPr>
            <w:r w:rsidRPr="00CF252E">
              <w:rPr>
                <w:sz w:val="20"/>
                <w:lang w:val="fr-FR"/>
              </w:rPr>
              <w:t>3,000</w:t>
            </w:r>
          </w:p>
        </w:tc>
        <w:tc>
          <w:tcPr>
            <w:tcW w:w="917" w:type="dxa"/>
            <w:noWrap/>
          </w:tcPr>
          <w:p w14:paraId="0382DD83" w:rsidR="005F2FC5" w:rsidRPr="00AC5FFD" w:rsidRDefault="00CF252E" w:rsidP="00D0256E">
            <w:pPr>
              <w:jc w:val="right"/>
              <w:rPr>
                <w:sz w:val="20"/>
                <w:lang w:val="fr-FR"/>
              </w:rPr>
            </w:pPr>
            <w:r w:rsidRPr="00CF252E">
              <w:rPr>
                <w:sz w:val="20"/>
                <w:lang w:val="fr-FR"/>
              </w:rPr>
              <w:t>1,000</w:t>
            </w:r>
          </w:p>
        </w:tc>
        <w:tc>
          <w:tcPr>
            <w:tcW w:w="828" w:type="dxa"/>
            <w:noWrap/>
          </w:tcPr>
          <w:p w14:paraId="4B777E93" w:rsidR="005F2FC5" w:rsidRPr="00AC5FFD" w:rsidRDefault="00CF252E" w:rsidP="00D0256E">
            <w:pPr>
              <w:jc w:val="center"/>
              <w:rPr>
                <w:sz w:val="20"/>
                <w:lang w:val="fr-FR"/>
              </w:rPr>
            </w:pPr>
            <w:r w:rsidRPr="00CF252E">
              <w:rPr>
                <w:sz w:val="20"/>
                <w:lang w:val="fr-FR"/>
              </w:rPr>
              <w:t>b</w:t>
            </w:r>
          </w:p>
        </w:tc>
      </w:tr>
      <w:tr w14:paraId="308B0237" w:rsidR="005F2FC5" w:rsidRPr="00AC5FFD" w:rsidTr="00D0256E">
        <w:trPr>
          <w:trHeight w:val="255"/>
        </w:trPr>
        <w:tc>
          <w:tcPr>
            <w:tcW w:w="1423" w:type="dxa"/>
            <w:vMerge/>
            <w:noWrap/>
            <w:vAlign w:val="center"/>
          </w:tcPr>
          <w:p w14:paraId="3BAB6E5F" w:rsidR="005F2FC5" w:rsidRPr="00AC5FFD" w:rsidRDefault="005F2FC5" w:rsidP="00D0256E">
            <w:pPr>
              <w:rPr>
                <w:sz w:val="20"/>
                <w:lang w:val="fr-FR"/>
              </w:rPr>
            </w:pPr>
          </w:p>
        </w:tc>
        <w:tc>
          <w:tcPr>
            <w:tcW w:w="1418" w:type="dxa"/>
          </w:tcPr>
          <w:p w14:paraId="5CE63D43" w:rsidR="005F2FC5" w:rsidRPr="00AC5FFD" w:rsidRDefault="00692361" w:rsidP="00D0256E">
            <w:pPr>
              <w:rPr>
                <w:sz w:val="20"/>
                <w:lang w:val="fr-FR"/>
              </w:rPr>
            </w:pPr>
            <w:r>
              <w:rPr>
                <w:sz w:val="20"/>
                <w:lang w:val="fr-FR"/>
              </w:rPr>
              <w:t>NIM</w:t>
            </w:r>
          </w:p>
        </w:tc>
        <w:tc>
          <w:tcPr>
            <w:tcW w:w="672" w:type="dxa"/>
          </w:tcPr>
          <w:p w14:paraId="7FC3638B" w:rsidR="005F2FC5" w:rsidRPr="00AC5FFD" w:rsidRDefault="00CF252E" w:rsidP="00D0256E">
            <w:pPr>
              <w:jc w:val="center"/>
              <w:rPr>
                <w:sz w:val="18"/>
                <w:lang w:val="fr-FR"/>
              </w:rPr>
            </w:pPr>
            <w:r w:rsidRPr="00CF252E">
              <w:rPr>
                <w:sz w:val="18"/>
                <w:lang w:val="fr-FR"/>
              </w:rPr>
              <w:t>62000</w:t>
            </w:r>
          </w:p>
        </w:tc>
        <w:tc>
          <w:tcPr>
            <w:tcW w:w="2021" w:type="dxa"/>
            <w:noWrap/>
          </w:tcPr>
          <w:p w14:paraId="78BADAD4" w:rsidR="005F2FC5" w:rsidRPr="00AC5FFD" w:rsidRDefault="00CF252E" w:rsidP="00D0256E">
            <w:pPr>
              <w:jc w:val="center"/>
              <w:rPr>
                <w:sz w:val="18"/>
                <w:lang w:val="fr-FR"/>
              </w:rPr>
            </w:pPr>
            <w:r w:rsidRPr="00CF252E">
              <w:rPr>
                <w:sz w:val="18"/>
                <w:lang w:val="fr-FR"/>
              </w:rPr>
              <w:t>FEM-10003</w:t>
            </w:r>
          </w:p>
        </w:tc>
        <w:tc>
          <w:tcPr>
            <w:tcW w:w="883" w:type="dxa"/>
            <w:noWrap/>
          </w:tcPr>
          <w:p w14:paraId="5857B116" w:rsidR="005F2FC5" w:rsidRPr="00AC5FFD" w:rsidRDefault="00CF252E" w:rsidP="00D0256E">
            <w:pPr>
              <w:jc w:val="center"/>
              <w:rPr>
                <w:sz w:val="20"/>
                <w:lang w:val="fr-FR"/>
              </w:rPr>
            </w:pPr>
            <w:r w:rsidRPr="00CF252E">
              <w:rPr>
                <w:sz w:val="20"/>
                <w:lang w:val="fr-FR"/>
              </w:rPr>
              <w:t>72100</w:t>
            </w:r>
          </w:p>
        </w:tc>
        <w:tc>
          <w:tcPr>
            <w:tcW w:w="3369" w:type="dxa"/>
            <w:noWrap/>
          </w:tcPr>
          <w:p w14:paraId="1466EFA1" w:rsidR="005F2FC5" w:rsidRPr="00AC5FFD" w:rsidRDefault="00CF252E" w:rsidP="00D0256E">
            <w:pPr>
              <w:rPr>
                <w:sz w:val="20"/>
                <w:lang w:val="fr-FR"/>
              </w:rPr>
            </w:pPr>
            <w:r w:rsidRPr="00CF252E">
              <w:rPr>
                <w:sz w:val="20"/>
                <w:lang w:val="fr-FR"/>
              </w:rPr>
              <w:t>Services contractuels-Sociétés</w:t>
            </w:r>
          </w:p>
        </w:tc>
        <w:tc>
          <w:tcPr>
            <w:tcW w:w="917" w:type="dxa"/>
            <w:shd w:val="clear" w:color="000000" w:fill="FFFFCC"/>
            <w:noWrap/>
          </w:tcPr>
          <w:p w14:paraId="72C6468D" w:rsidR="005F2FC5" w:rsidRPr="00AC5FFD" w:rsidRDefault="00CF252E">
            <w:pPr>
              <w:jc w:val="right"/>
              <w:rPr>
                <w:sz w:val="20"/>
                <w:szCs w:val="20"/>
              </w:rPr>
            </w:pPr>
            <w:r w:rsidRPr="00CF252E">
              <w:rPr>
                <w:sz w:val="20"/>
                <w:szCs w:val="20"/>
              </w:rPr>
              <w:t>67,000</w:t>
            </w:r>
          </w:p>
        </w:tc>
        <w:tc>
          <w:tcPr>
            <w:tcW w:w="917" w:type="dxa"/>
            <w:noWrap/>
          </w:tcPr>
          <w:p w14:paraId="66D28E3E" w:rsidR="005F2FC5" w:rsidRPr="00AC5FFD" w:rsidRDefault="00CF252E">
            <w:pPr>
              <w:jc w:val="right"/>
              <w:rPr>
                <w:sz w:val="20"/>
                <w:szCs w:val="20"/>
              </w:rPr>
            </w:pPr>
            <w:r w:rsidRPr="00CF252E">
              <w:rPr>
                <w:sz w:val="20"/>
                <w:szCs w:val="20"/>
              </w:rPr>
              <w:t>43,000</w:t>
            </w:r>
          </w:p>
        </w:tc>
        <w:tc>
          <w:tcPr>
            <w:tcW w:w="917" w:type="dxa"/>
          </w:tcPr>
          <w:p w14:paraId="7934E869" w:rsidR="005F2FC5" w:rsidRPr="00AC5FFD" w:rsidRDefault="00CF252E">
            <w:pPr>
              <w:jc w:val="right"/>
              <w:rPr>
                <w:sz w:val="20"/>
                <w:szCs w:val="20"/>
              </w:rPr>
            </w:pPr>
            <w:r w:rsidRPr="00CF252E">
              <w:rPr>
                <w:sz w:val="20"/>
                <w:szCs w:val="20"/>
              </w:rPr>
              <w:t>23,000</w:t>
            </w:r>
          </w:p>
        </w:tc>
        <w:tc>
          <w:tcPr>
            <w:tcW w:w="917" w:type="dxa"/>
          </w:tcPr>
          <w:p w14:paraId="78201646" w:rsidR="005F2FC5" w:rsidRPr="00AC5FFD" w:rsidRDefault="00CF252E">
            <w:pPr>
              <w:jc w:val="right"/>
              <w:rPr>
                <w:sz w:val="20"/>
                <w:szCs w:val="20"/>
              </w:rPr>
            </w:pPr>
            <w:r w:rsidRPr="00CF252E">
              <w:rPr>
                <w:sz w:val="20"/>
                <w:szCs w:val="20"/>
              </w:rPr>
              <w:t>1,000</w:t>
            </w:r>
          </w:p>
        </w:tc>
        <w:tc>
          <w:tcPr>
            <w:tcW w:w="828" w:type="dxa"/>
            <w:noWrap/>
          </w:tcPr>
          <w:p w14:paraId="6CCAD947" w:rsidR="005F2FC5" w:rsidRPr="00AC5FFD" w:rsidRDefault="00CF252E">
            <w:pPr>
              <w:jc w:val="center"/>
              <w:rPr>
                <w:sz w:val="20"/>
                <w:szCs w:val="20"/>
              </w:rPr>
            </w:pPr>
            <w:proofErr w:type="spellStart"/>
            <w:r w:rsidRPr="00CF252E">
              <w:rPr>
                <w:sz w:val="20"/>
                <w:szCs w:val="20"/>
              </w:rPr>
              <w:t>c,d,m</w:t>
            </w:r>
            <w:proofErr w:type="spellEnd"/>
          </w:p>
        </w:tc>
      </w:tr>
      <w:tr w14:paraId="37A26AE0" w:rsidR="005F2FC5" w:rsidRPr="00AC5FFD" w:rsidTr="00D0256E">
        <w:trPr>
          <w:trHeight w:val="255"/>
        </w:trPr>
        <w:tc>
          <w:tcPr>
            <w:tcW w:w="1423" w:type="dxa"/>
            <w:vMerge/>
            <w:noWrap/>
            <w:vAlign w:val="center"/>
          </w:tcPr>
          <w:p w14:paraId="41A444AA" w:rsidR="005F2FC5" w:rsidRPr="00AC5FFD" w:rsidRDefault="005F2FC5" w:rsidP="00D0256E">
            <w:pPr>
              <w:rPr>
                <w:sz w:val="20"/>
                <w:lang w:val="fr-FR"/>
              </w:rPr>
            </w:pPr>
          </w:p>
        </w:tc>
        <w:tc>
          <w:tcPr>
            <w:tcW w:w="1418" w:type="dxa"/>
          </w:tcPr>
          <w:p w14:paraId="7D1AD91C" w:rsidR="005F2FC5" w:rsidRPr="00AC5FFD" w:rsidRDefault="00692361" w:rsidP="00D0256E">
            <w:pPr>
              <w:rPr>
                <w:sz w:val="20"/>
                <w:lang w:val="fr-FR"/>
              </w:rPr>
            </w:pPr>
            <w:r>
              <w:rPr>
                <w:sz w:val="20"/>
                <w:lang w:val="fr-FR"/>
              </w:rPr>
              <w:t>NIM</w:t>
            </w:r>
          </w:p>
        </w:tc>
        <w:tc>
          <w:tcPr>
            <w:tcW w:w="672" w:type="dxa"/>
          </w:tcPr>
          <w:p w14:paraId="0E625BEC" w:rsidR="005F2FC5" w:rsidRPr="00AC5FFD" w:rsidRDefault="00CF252E" w:rsidP="00D0256E">
            <w:pPr>
              <w:jc w:val="center"/>
              <w:rPr>
                <w:sz w:val="18"/>
                <w:lang w:val="fr-FR"/>
              </w:rPr>
            </w:pPr>
            <w:r w:rsidRPr="00CF252E">
              <w:rPr>
                <w:sz w:val="18"/>
                <w:lang w:val="fr-FR"/>
              </w:rPr>
              <w:t>62000</w:t>
            </w:r>
          </w:p>
        </w:tc>
        <w:tc>
          <w:tcPr>
            <w:tcW w:w="2021" w:type="dxa"/>
            <w:noWrap/>
          </w:tcPr>
          <w:p w14:paraId="30C1F705" w:rsidR="005F2FC5" w:rsidRPr="00AC5FFD" w:rsidRDefault="00CF252E" w:rsidP="00D0256E">
            <w:pPr>
              <w:jc w:val="center"/>
              <w:rPr>
                <w:sz w:val="18"/>
                <w:lang w:val="fr-FR"/>
              </w:rPr>
            </w:pPr>
            <w:r w:rsidRPr="00CF252E">
              <w:rPr>
                <w:sz w:val="18"/>
                <w:lang w:val="fr-FR"/>
              </w:rPr>
              <w:t>FEM-10003</w:t>
            </w:r>
          </w:p>
        </w:tc>
        <w:tc>
          <w:tcPr>
            <w:tcW w:w="883" w:type="dxa"/>
            <w:noWrap/>
          </w:tcPr>
          <w:p w14:paraId="4E39236C" w:rsidR="005F2FC5" w:rsidRPr="00AC5FFD" w:rsidRDefault="00CF252E" w:rsidP="00D0256E">
            <w:pPr>
              <w:jc w:val="center"/>
              <w:rPr>
                <w:sz w:val="20"/>
                <w:lang w:val="fr-FR"/>
              </w:rPr>
            </w:pPr>
            <w:r w:rsidRPr="00CF252E">
              <w:rPr>
                <w:sz w:val="20"/>
                <w:lang w:val="fr-FR"/>
              </w:rPr>
              <w:t>72400</w:t>
            </w:r>
          </w:p>
        </w:tc>
        <w:tc>
          <w:tcPr>
            <w:tcW w:w="3369" w:type="dxa"/>
            <w:noWrap/>
          </w:tcPr>
          <w:p w14:paraId="6A218C53" w:rsidR="005F2FC5" w:rsidRPr="00AC5FFD" w:rsidRDefault="00CF252E" w:rsidP="00D0256E">
            <w:pPr>
              <w:rPr>
                <w:sz w:val="20"/>
                <w:lang w:val="fr-FR"/>
              </w:rPr>
            </w:pPr>
            <w:r w:rsidRPr="00CF252E">
              <w:rPr>
                <w:sz w:val="20"/>
                <w:lang w:val="fr-FR"/>
              </w:rPr>
              <w:t xml:space="preserve">Matériel de </w:t>
            </w:r>
            <w:proofErr w:type="spellStart"/>
            <w:r w:rsidRPr="00CF252E">
              <w:rPr>
                <w:sz w:val="20"/>
                <w:lang w:val="fr-FR"/>
              </w:rPr>
              <w:t>communic</w:t>
            </w:r>
            <w:proofErr w:type="spellEnd"/>
            <w:r w:rsidRPr="00CF252E">
              <w:rPr>
                <w:sz w:val="20"/>
                <w:lang w:val="fr-FR"/>
              </w:rPr>
              <w:t>. et audiovisuel</w:t>
            </w:r>
          </w:p>
        </w:tc>
        <w:tc>
          <w:tcPr>
            <w:tcW w:w="917" w:type="dxa"/>
            <w:shd w:val="clear" w:color="000000" w:fill="FFFFCC"/>
            <w:noWrap/>
          </w:tcPr>
          <w:p w14:paraId="54D663BA" w:rsidR="005F2FC5" w:rsidRPr="00AC5FFD" w:rsidRDefault="00CF252E" w:rsidP="00D0256E">
            <w:pPr>
              <w:jc w:val="right"/>
              <w:rPr>
                <w:sz w:val="20"/>
                <w:lang w:val="fr-FR"/>
              </w:rPr>
            </w:pPr>
            <w:r w:rsidRPr="00CF252E">
              <w:rPr>
                <w:sz w:val="20"/>
                <w:lang w:val="fr-FR"/>
              </w:rPr>
              <w:t>2,000</w:t>
            </w:r>
          </w:p>
        </w:tc>
        <w:tc>
          <w:tcPr>
            <w:tcW w:w="917" w:type="dxa"/>
            <w:noWrap/>
          </w:tcPr>
          <w:p w14:paraId="36B903A3" w:rsidR="005F2FC5" w:rsidRPr="00AC5FFD" w:rsidRDefault="00CF252E" w:rsidP="00D0256E">
            <w:pPr>
              <w:jc w:val="right"/>
              <w:rPr>
                <w:sz w:val="20"/>
                <w:lang w:val="fr-FR"/>
              </w:rPr>
            </w:pPr>
            <w:r w:rsidRPr="00CF252E">
              <w:rPr>
                <w:sz w:val="20"/>
                <w:lang w:val="fr-FR"/>
              </w:rPr>
              <w:t>1,000</w:t>
            </w:r>
          </w:p>
        </w:tc>
        <w:tc>
          <w:tcPr>
            <w:tcW w:w="917" w:type="dxa"/>
            <w:noWrap/>
          </w:tcPr>
          <w:p w14:paraId="313BE9D9" w:rsidR="005F2FC5" w:rsidRPr="00AC5FFD" w:rsidRDefault="00CF252E" w:rsidP="00D0256E">
            <w:pPr>
              <w:jc w:val="right"/>
              <w:rPr>
                <w:sz w:val="20"/>
                <w:lang w:val="fr-FR"/>
              </w:rPr>
            </w:pPr>
            <w:r w:rsidRPr="00CF252E">
              <w:rPr>
                <w:sz w:val="20"/>
                <w:lang w:val="fr-FR"/>
              </w:rPr>
              <w:t>1,000</w:t>
            </w:r>
          </w:p>
        </w:tc>
        <w:tc>
          <w:tcPr>
            <w:tcW w:w="917" w:type="dxa"/>
            <w:noWrap/>
          </w:tcPr>
          <w:p w14:paraId="70325C20" w:rsidR="005F2FC5" w:rsidRPr="00AC5FFD" w:rsidRDefault="00CF252E" w:rsidP="00D0256E">
            <w:pPr>
              <w:rPr>
                <w:sz w:val="20"/>
                <w:lang w:val="fr-FR"/>
              </w:rPr>
            </w:pPr>
            <w:r w:rsidRPr="00CF252E">
              <w:rPr>
                <w:sz w:val="20"/>
                <w:lang w:val="fr-FR"/>
              </w:rPr>
              <w:t> </w:t>
            </w:r>
          </w:p>
        </w:tc>
        <w:tc>
          <w:tcPr>
            <w:tcW w:w="828" w:type="dxa"/>
            <w:noWrap/>
          </w:tcPr>
          <w:p w14:paraId="64AA1B64" w:rsidR="005F2FC5" w:rsidRPr="00AC5FFD" w:rsidRDefault="00CF252E" w:rsidP="00D0256E">
            <w:pPr>
              <w:jc w:val="center"/>
              <w:rPr>
                <w:sz w:val="20"/>
                <w:highlight w:val="yellow"/>
                <w:lang w:val="fr-FR"/>
              </w:rPr>
            </w:pPr>
            <w:r w:rsidRPr="00CF252E">
              <w:rPr>
                <w:sz w:val="20"/>
                <w:lang w:val="fr-FR"/>
              </w:rPr>
              <w:t>n</w:t>
            </w:r>
          </w:p>
        </w:tc>
      </w:tr>
      <w:tr w14:paraId="392161CE" w:rsidR="005F2FC5" w:rsidRPr="00AC5FFD" w:rsidTr="00D0256E">
        <w:trPr>
          <w:trHeight w:val="255"/>
        </w:trPr>
        <w:tc>
          <w:tcPr>
            <w:tcW w:w="1423" w:type="dxa"/>
            <w:vMerge/>
            <w:noWrap/>
            <w:vAlign w:val="center"/>
          </w:tcPr>
          <w:p w14:paraId="69404CF8" w:rsidR="005F2FC5" w:rsidRPr="00AC5FFD" w:rsidRDefault="005F2FC5" w:rsidP="00D0256E">
            <w:pPr>
              <w:rPr>
                <w:sz w:val="20"/>
                <w:lang w:val="fr-FR"/>
              </w:rPr>
            </w:pPr>
          </w:p>
        </w:tc>
        <w:tc>
          <w:tcPr>
            <w:tcW w:w="1418" w:type="dxa"/>
          </w:tcPr>
          <w:p w14:paraId="192E7850" w:rsidR="005F2FC5" w:rsidRPr="00AC5FFD" w:rsidRDefault="00692361" w:rsidP="00D0256E">
            <w:pPr>
              <w:rPr>
                <w:sz w:val="20"/>
                <w:lang w:val="fr-FR"/>
              </w:rPr>
            </w:pPr>
            <w:r>
              <w:rPr>
                <w:sz w:val="20"/>
                <w:lang w:val="fr-FR"/>
              </w:rPr>
              <w:t>NIM</w:t>
            </w:r>
          </w:p>
        </w:tc>
        <w:tc>
          <w:tcPr>
            <w:tcW w:w="672" w:type="dxa"/>
          </w:tcPr>
          <w:p w14:paraId="163EF8F8" w:rsidR="005F2FC5" w:rsidRPr="00AC5FFD" w:rsidRDefault="00CF252E" w:rsidP="00D0256E">
            <w:pPr>
              <w:jc w:val="center"/>
              <w:rPr>
                <w:sz w:val="18"/>
                <w:lang w:val="fr-FR"/>
              </w:rPr>
            </w:pPr>
            <w:r w:rsidRPr="00CF252E">
              <w:rPr>
                <w:sz w:val="18"/>
                <w:lang w:val="fr-FR"/>
              </w:rPr>
              <w:t>62000</w:t>
            </w:r>
          </w:p>
        </w:tc>
        <w:tc>
          <w:tcPr>
            <w:tcW w:w="2021" w:type="dxa"/>
            <w:noWrap/>
          </w:tcPr>
          <w:p w14:paraId="7B4743DA" w:rsidR="005F2FC5" w:rsidRPr="00AC5FFD" w:rsidRDefault="00CF252E" w:rsidP="00D0256E">
            <w:pPr>
              <w:jc w:val="center"/>
              <w:rPr>
                <w:sz w:val="18"/>
                <w:lang w:val="fr-FR"/>
              </w:rPr>
            </w:pPr>
            <w:r w:rsidRPr="00CF252E">
              <w:rPr>
                <w:sz w:val="18"/>
                <w:lang w:val="fr-FR"/>
              </w:rPr>
              <w:t>FEM-10003</w:t>
            </w:r>
          </w:p>
        </w:tc>
        <w:tc>
          <w:tcPr>
            <w:tcW w:w="883" w:type="dxa"/>
            <w:noWrap/>
          </w:tcPr>
          <w:p w14:paraId="48DDC508" w:rsidR="005F2FC5" w:rsidRPr="00AC5FFD" w:rsidRDefault="00CF252E" w:rsidP="00D0256E">
            <w:pPr>
              <w:jc w:val="center"/>
              <w:rPr>
                <w:sz w:val="20"/>
                <w:lang w:val="fr-FR"/>
              </w:rPr>
            </w:pPr>
            <w:r w:rsidRPr="00CF252E">
              <w:rPr>
                <w:sz w:val="20"/>
                <w:lang w:val="fr-FR"/>
              </w:rPr>
              <w:t>72800</w:t>
            </w:r>
          </w:p>
        </w:tc>
        <w:tc>
          <w:tcPr>
            <w:tcW w:w="3369" w:type="dxa"/>
            <w:noWrap/>
          </w:tcPr>
          <w:p w14:paraId="66DC7B00" w:rsidR="005F2FC5" w:rsidRPr="00AC5FFD" w:rsidRDefault="00CF252E" w:rsidP="00D0256E">
            <w:pPr>
              <w:rPr>
                <w:sz w:val="20"/>
                <w:lang w:val="fr-FR"/>
              </w:rPr>
            </w:pPr>
            <w:r w:rsidRPr="00CF252E">
              <w:rPr>
                <w:sz w:val="20"/>
                <w:lang w:val="fr-FR"/>
              </w:rPr>
              <w:t>Matériel informatique</w:t>
            </w:r>
          </w:p>
        </w:tc>
        <w:tc>
          <w:tcPr>
            <w:tcW w:w="917" w:type="dxa"/>
            <w:shd w:val="clear" w:color="000000" w:fill="FFFFCC"/>
            <w:noWrap/>
          </w:tcPr>
          <w:p w14:paraId="6B805A96" w:rsidR="005F2FC5" w:rsidRPr="00AC5FFD" w:rsidRDefault="00CF252E" w:rsidP="00D0256E">
            <w:pPr>
              <w:jc w:val="right"/>
              <w:rPr>
                <w:sz w:val="20"/>
                <w:lang w:val="fr-FR"/>
              </w:rPr>
            </w:pPr>
            <w:r w:rsidRPr="00CF252E">
              <w:rPr>
                <w:sz w:val="20"/>
                <w:lang w:val="fr-FR"/>
              </w:rPr>
              <w:t>2,500</w:t>
            </w:r>
          </w:p>
        </w:tc>
        <w:tc>
          <w:tcPr>
            <w:tcW w:w="917" w:type="dxa"/>
            <w:noWrap/>
          </w:tcPr>
          <w:p w14:paraId="42A45C9F" w:rsidR="005F2FC5" w:rsidRPr="00AC5FFD" w:rsidRDefault="00CF252E" w:rsidP="00D0256E">
            <w:pPr>
              <w:rPr>
                <w:sz w:val="20"/>
                <w:lang w:val="fr-FR"/>
              </w:rPr>
            </w:pPr>
            <w:r w:rsidRPr="00CF252E">
              <w:rPr>
                <w:sz w:val="20"/>
                <w:lang w:val="fr-FR"/>
              </w:rPr>
              <w:t> </w:t>
            </w:r>
          </w:p>
        </w:tc>
        <w:tc>
          <w:tcPr>
            <w:tcW w:w="917" w:type="dxa"/>
            <w:noWrap/>
          </w:tcPr>
          <w:p w14:paraId="29B797FA" w:rsidR="005F2FC5" w:rsidRPr="00AC5FFD" w:rsidRDefault="00CF252E" w:rsidP="00D0256E">
            <w:pPr>
              <w:jc w:val="right"/>
              <w:rPr>
                <w:sz w:val="20"/>
                <w:lang w:val="fr-FR"/>
              </w:rPr>
            </w:pPr>
            <w:r w:rsidRPr="00CF252E">
              <w:rPr>
                <w:sz w:val="20"/>
                <w:lang w:val="fr-FR"/>
              </w:rPr>
              <w:t>2,500</w:t>
            </w:r>
          </w:p>
        </w:tc>
        <w:tc>
          <w:tcPr>
            <w:tcW w:w="917" w:type="dxa"/>
            <w:noWrap/>
          </w:tcPr>
          <w:p w14:paraId="634E01B1" w:rsidR="005F2FC5" w:rsidRPr="00AC5FFD" w:rsidRDefault="00CF252E" w:rsidP="00D0256E">
            <w:pPr>
              <w:rPr>
                <w:sz w:val="20"/>
                <w:lang w:val="fr-FR"/>
              </w:rPr>
            </w:pPr>
            <w:r w:rsidRPr="00CF252E">
              <w:rPr>
                <w:sz w:val="20"/>
                <w:lang w:val="fr-FR"/>
              </w:rPr>
              <w:t> </w:t>
            </w:r>
          </w:p>
        </w:tc>
        <w:tc>
          <w:tcPr>
            <w:tcW w:w="828" w:type="dxa"/>
            <w:noWrap/>
          </w:tcPr>
          <w:p w14:paraId="158A484B" w:rsidR="005F2FC5" w:rsidRPr="00AC5FFD" w:rsidRDefault="00CF252E" w:rsidP="00D0256E">
            <w:pPr>
              <w:jc w:val="center"/>
              <w:rPr>
                <w:sz w:val="20"/>
                <w:highlight w:val="yellow"/>
                <w:lang w:val="fr-FR"/>
              </w:rPr>
            </w:pPr>
            <w:r w:rsidRPr="00CF252E">
              <w:rPr>
                <w:sz w:val="20"/>
                <w:lang w:val="fr-FR"/>
              </w:rPr>
              <w:t>o</w:t>
            </w:r>
          </w:p>
        </w:tc>
      </w:tr>
      <w:tr w14:paraId="751D0B83" w:rsidR="005F2FC5" w:rsidRPr="00AC5FFD" w:rsidTr="00D0256E">
        <w:trPr>
          <w:trHeight w:val="255"/>
        </w:trPr>
        <w:tc>
          <w:tcPr>
            <w:tcW w:w="1423" w:type="dxa"/>
            <w:vMerge/>
            <w:noWrap/>
            <w:vAlign w:val="center"/>
          </w:tcPr>
          <w:p w14:paraId="6D495FF5" w:rsidR="005F2FC5" w:rsidRPr="00AC5FFD" w:rsidRDefault="005F2FC5" w:rsidP="00D0256E">
            <w:pPr>
              <w:rPr>
                <w:sz w:val="20"/>
                <w:lang w:val="fr-FR"/>
              </w:rPr>
            </w:pPr>
          </w:p>
        </w:tc>
        <w:tc>
          <w:tcPr>
            <w:tcW w:w="1418" w:type="dxa"/>
          </w:tcPr>
          <w:p w14:paraId="329D296B" w:rsidR="005F2FC5" w:rsidRPr="00AC5FFD" w:rsidRDefault="00692361" w:rsidP="00D0256E">
            <w:pPr>
              <w:rPr>
                <w:sz w:val="20"/>
                <w:lang w:val="fr-FR"/>
              </w:rPr>
            </w:pPr>
            <w:r>
              <w:rPr>
                <w:sz w:val="20"/>
                <w:lang w:val="fr-FR"/>
              </w:rPr>
              <w:t>NIM</w:t>
            </w:r>
          </w:p>
        </w:tc>
        <w:tc>
          <w:tcPr>
            <w:tcW w:w="672" w:type="dxa"/>
          </w:tcPr>
          <w:p w14:paraId="608804FD" w:rsidR="005F2FC5" w:rsidRPr="00AC5FFD" w:rsidRDefault="00CF252E" w:rsidP="00D0256E">
            <w:pPr>
              <w:jc w:val="center"/>
              <w:rPr>
                <w:sz w:val="18"/>
                <w:lang w:val="fr-FR"/>
              </w:rPr>
            </w:pPr>
            <w:r w:rsidRPr="00CF252E">
              <w:rPr>
                <w:sz w:val="18"/>
                <w:lang w:val="fr-FR"/>
              </w:rPr>
              <w:t>62000</w:t>
            </w:r>
          </w:p>
        </w:tc>
        <w:tc>
          <w:tcPr>
            <w:tcW w:w="2021" w:type="dxa"/>
            <w:noWrap/>
          </w:tcPr>
          <w:p w14:paraId="58B3F0A5" w:rsidR="005F2FC5" w:rsidRPr="00AC5FFD" w:rsidRDefault="00CF252E" w:rsidP="00D0256E">
            <w:pPr>
              <w:jc w:val="center"/>
              <w:rPr>
                <w:sz w:val="18"/>
                <w:lang w:val="fr-FR"/>
              </w:rPr>
            </w:pPr>
            <w:r w:rsidRPr="00CF252E">
              <w:rPr>
                <w:sz w:val="18"/>
                <w:lang w:val="fr-FR"/>
              </w:rPr>
              <w:t>FEM-10003</w:t>
            </w:r>
          </w:p>
        </w:tc>
        <w:tc>
          <w:tcPr>
            <w:tcW w:w="883" w:type="dxa"/>
            <w:noWrap/>
          </w:tcPr>
          <w:p w14:paraId="446D7A1D" w:rsidR="005F2FC5" w:rsidRPr="00AC5FFD" w:rsidRDefault="00CF252E" w:rsidP="00D0256E">
            <w:pPr>
              <w:jc w:val="center"/>
              <w:rPr>
                <w:sz w:val="20"/>
                <w:lang w:val="fr-FR"/>
              </w:rPr>
            </w:pPr>
            <w:r w:rsidRPr="00CF252E">
              <w:rPr>
                <w:sz w:val="20"/>
                <w:lang w:val="fr-FR"/>
              </w:rPr>
              <w:t>74100</w:t>
            </w:r>
          </w:p>
        </w:tc>
        <w:tc>
          <w:tcPr>
            <w:tcW w:w="3369" w:type="dxa"/>
            <w:noWrap/>
          </w:tcPr>
          <w:p w14:paraId="304A4546" w:rsidR="005F2FC5" w:rsidRPr="00AC5FFD" w:rsidRDefault="00CF252E" w:rsidP="00D0256E">
            <w:pPr>
              <w:rPr>
                <w:sz w:val="20"/>
                <w:lang w:val="fr-FR"/>
              </w:rPr>
            </w:pPr>
            <w:r w:rsidRPr="00CF252E">
              <w:rPr>
                <w:sz w:val="20"/>
                <w:lang w:val="fr-FR"/>
              </w:rPr>
              <w:t>Services professionnels</w:t>
            </w:r>
          </w:p>
        </w:tc>
        <w:tc>
          <w:tcPr>
            <w:tcW w:w="917" w:type="dxa"/>
            <w:shd w:val="clear" w:color="000000" w:fill="FFFFCC"/>
            <w:noWrap/>
          </w:tcPr>
          <w:p w14:paraId="53D26FC9" w:rsidR="005F2FC5" w:rsidRPr="00AC5FFD" w:rsidRDefault="00CF252E">
            <w:pPr>
              <w:jc w:val="right"/>
              <w:rPr>
                <w:sz w:val="20"/>
                <w:szCs w:val="20"/>
              </w:rPr>
            </w:pPr>
            <w:r w:rsidRPr="00CF252E">
              <w:rPr>
                <w:sz w:val="20"/>
                <w:szCs w:val="20"/>
              </w:rPr>
              <w:t>19,000</w:t>
            </w:r>
          </w:p>
        </w:tc>
        <w:tc>
          <w:tcPr>
            <w:tcW w:w="917" w:type="dxa"/>
            <w:noWrap/>
          </w:tcPr>
          <w:p w14:paraId="7EAC6D91" w:rsidR="005F2FC5" w:rsidRPr="00AC5FFD" w:rsidRDefault="00CF252E">
            <w:pPr>
              <w:jc w:val="right"/>
              <w:rPr>
                <w:sz w:val="20"/>
                <w:szCs w:val="20"/>
              </w:rPr>
            </w:pPr>
            <w:r w:rsidRPr="00CF252E">
              <w:rPr>
                <w:sz w:val="20"/>
                <w:szCs w:val="20"/>
              </w:rPr>
              <w:t>8,000</w:t>
            </w:r>
          </w:p>
        </w:tc>
        <w:tc>
          <w:tcPr>
            <w:tcW w:w="917" w:type="dxa"/>
            <w:noWrap/>
          </w:tcPr>
          <w:p w14:paraId="2EDE399C" w:rsidR="005F2FC5" w:rsidRPr="00AC5FFD" w:rsidRDefault="00CF252E">
            <w:pPr>
              <w:jc w:val="right"/>
              <w:rPr>
                <w:sz w:val="20"/>
                <w:szCs w:val="20"/>
              </w:rPr>
            </w:pPr>
            <w:r w:rsidRPr="00CF252E">
              <w:rPr>
                <w:sz w:val="20"/>
                <w:szCs w:val="20"/>
              </w:rPr>
              <w:t>6,000</w:t>
            </w:r>
          </w:p>
        </w:tc>
        <w:tc>
          <w:tcPr>
            <w:tcW w:w="917" w:type="dxa"/>
            <w:noWrap/>
          </w:tcPr>
          <w:p w14:paraId="507ECD62" w:rsidR="005F2FC5" w:rsidRPr="00AC5FFD" w:rsidRDefault="00CF252E">
            <w:pPr>
              <w:jc w:val="right"/>
              <w:rPr>
                <w:sz w:val="20"/>
                <w:szCs w:val="20"/>
              </w:rPr>
            </w:pPr>
            <w:r w:rsidRPr="00CF252E">
              <w:rPr>
                <w:sz w:val="20"/>
                <w:szCs w:val="20"/>
              </w:rPr>
              <w:t>5,000</w:t>
            </w:r>
          </w:p>
        </w:tc>
        <w:tc>
          <w:tcPr>
            <w:tcW w:w="828" w:type="dxa"/>
            <w:noWrap/>
          </w:tcPr>
          <w:p w14:paraId="4ADFAE16" w:rsidR="005F2FC5" w:rsidRPr="00AC5FFD" w:rsidRDefault="00CF252E">
            <w:pPr>
              <w:jc w:val="center"/>
              <w:rPr>
                <w:sz w:val="20"/>
                <w:szCs w:val="20"/>
              </w:rPr>
            </w:pPr>
            <w:proofErr w:type="spellStart"/>
            <w:r w:rsidRPr="00CF252E">
              <w:rPr>
                <w:sz w:val="20"/>
                <w:szCs w:val="20"/>
              </w:rPr>
              <w:t>g,p</w:t>
            </w:r>
            <w:proofErr w:type="spellEnd"/>
          </w:p>
        </w:tc>
      </w:tr>
      <w:tr w14:paraId="3223C633" w:rsidR="005F2FC5" w:rsidRPr="00AC5FFD" w:rsidTr="00D0256E">
        <w:trPr>
          <w:trHeight w:val="255"/>
        </w:trPr>
        <w:tc>
          <w:tcPr>
            <w:tcW w:w="1423" w:type="dxa"/>
            <w:vMerge/>
            <w:noWrap/>
            <w:vAlign w:val="center"/>
          </w:tcPr>
          <w:p w14:paraId="157051F6" w:rsidR="005F2FC5" w:rsidRPr="00AC5FFD" w:rsidRDefault="005F2FC5" w:rsidP="00D0256E">
            <w:pPr>
              <w:rPr>
                <w:sz w:val="20"/>
                <w:lang w:val="fr-FR"/>
              </w:rPr>
            </w:pPr>
          </w:p>
        </w:tc>
        <w:tc>
          <w:tcPr>
            <w:tcW w:w="1418" w:type="dxa"/>
          </w:tcPr>
          <w:p w14:paraId="7005022E" w:rsidR="005F2FC5" w:rsidRPr="00AC5FFD" w:rsidRDefault="00692361" w:rsidP="00D0256E">
            <w:pPr>
              <w:rPr>
                <w:sz w:val="20"/>
                <w:lang w:val="fr-FR"/>
              </w:rPr>
            </w:pPr>
            <w:r>
              <w:rPr>
                <w:sz w:val="20"/>
                <w:lang w:val="fr-FR"/>
              </w:rPr>
              <w:t>NIM</w:t>
            </w:r>
          </w:p>
        </w:tc>
        <w:tc>
          <w:tcPr>
            <w:tcW w:w="672" w:type="dxa"/>
          </w:tcPr>
          <w:p w14:paraId="6BAE8AC0" w:rsidR="005F2FC5" w:rsidRPr="00AC5FFD" w:rsidRDefault="00CF252E" w:rsidP="00D0256E">
            <w:pPr>
              <w:jc w:val="center"/>
              <w:rPr>
                <w:sz w:val="18"/>
                <w:lang w:val="fr-FR"/>
              </w:rPr>
            </w:pPr>
            <w:r w:rsidRPr="00CF252E">
              <w:rPr>
                <w:sz w:val="18"/>
                <w:lang w:val="fr-FR"/>
              </w:rPr>
              <w:t>62000</w:t>
            </w:r>
          </w:p>
        </w:tc>
        <w:tc>
          <w:tcPr>
            <w:tcW w:w="2021" w:type="dxa"/>
            <w:noWrap/>
          </w:tcPr>
          <w:p w14:paraId="22AD2DEC" w:rsidR="005F2FC5" w:rsidRPr="00AC5FFD" w:rsidRDefault="00CF252E" w:rsidP="00D0256E">
            <w:pPr>
              <w:jc w:val="center"/>
              <w:rPr>
                <w:sz w:val="18"/>
                <w:lang w:val="fr-FR"/>
              </w:rPr>
            </w:pPr>
            <w:r w:rsidRPr="00CF252E">
              <w:rPr>
                <w:sz w:val="18"/>
                <w:lang w:val="fr-FR"/>
              </w:rPr>
              <w:t>FEM-10003</w:t>
            </w:r>
          </w:p>
        </w:tc>
        <w:tc>
          <w:tcPr>
            <w:tcW w:w="883" w:type="dxa"/>
            <w:noWrap/>
          </w:tcPr>
          <w:p w14:paraId="2EAC79C8" w:rsidR="005F2FC5" w:rsidRPr="00AC5FFD" w:rsidRDefault="00CF252E" w:rsidP="00D0256E">
            <w:pPr>
              <w:jc w:val="center"/>
              <w:rPr>
                <w:sz w:val="20"/>
                <w:lang w:val="fr-FR"/>
              </w:rPr>
            </w:pPr>
            <w:r w:rsidRPr="00CF252E">
              <w:rPr>
                <w:sz w:val="20"/>
                <w:lang w:val="fr-FR"/>
              </w:rPr>
              <w:t>74200</w:t>
            </w:r>
          </w:p>
        </w:tc>
        <w:tc>
          <w:tcPr>
            <w:tcW w:w="3369" w:type="dxa"/>
            <w:noWrap/>
          </w:tcPr>
          <w:p w14:paraId="14BE7AF0" w:rsidR="005F2FC5" w:rsidRPr="00AC5FFD" w:rsidRDefault="00CF252E" w:rsidP="00D0256E">
            <w:pPr>
              <w:rPr>
                <w:sz w:val="20"/>
                <w:lang w:val="fr-FR"/>
              </w:rPr>
            </w:pPr>
            <w:r w:rsidRPr="00CF252E">
              <w:rPr>
                <w:sz w:val="20"/>
                <w:lang w:val="fr-FR"/>
              </w:rPr>
              <w:t xml:space="preserve">Coûts de </w:t>
            </w:r>
            <w:proofErr w:type="spellStart"/>
            <w:r w:rsidRPr="00CF252E">
              <w:rPr>
                <w:sz w:val="20"/>
                <w:lang w:val="fr-FR"/>
              </w:rPr>
              <w:t>prod</w:t>
            </w:r>
            <w:proofErr w:type="spellEnd"/>
            <w:r w:rsidRPr="00CF252E">
              <w:rPr>
                <w:sz w:val="20"/>
                <w:lang w:val="fr-FR"/>
              </w:rPr>
              <w:t xml:space="preserve">. </w:t>
            </w:r>
            <w:proofErr w:type="spellStart"/>
            <w:r w:rsidRPr="00CF252E">
              <w:rPr>
                <w:sz w:val="20"/>
                <w:lang w:val="fr-FR"/>
              </w:rPr>
              <w:t>audiovis</w:t>
            </w:r>
            <w:proofErr w:type="spellEnd"/>
            <w:r w:rsidRPr="00CF252E">
              <w:rPr>
                <w:sz w:val="20"/>
                <w:lang w:val="fr-FR"/>
              </w:rPr>
              <w:t>. et d’</w:t>
            </w:r>
            <w:proofErr w:type="spellStart"/>
            <w:r w:rsidRPr="00CF252E">
              <w:rPr>
                <w:sz w:val="20"/>
                <w:lang w:val="fr-FR"/>
              </w:rPr>
              <w:t>impress</w:t>
            </w:r>
            <w:proofErr w:type="spellEnd"/>
            <w:r w:rsidRPr="00CF252E">
              <w:rPr>
                <w:sz w:val="20"/>
                <w:lang w:val="fr-FR"/>
              </w:rPr>
              <w:t>.</w:t>
            </w:r>
          </w:p>
        </w:tc>
        <w:tc>
          <w:tcPr>
            <w:tcW w:w="917" w:type="dxa"/>
            <w:shd w:val="clear" w:color="000000" w:fill="FFFFCC"/>
            <w:noWrap/>
          </w:tcPr>
          <w:p w14:paraId="7F4F185D" w:rsidR="005F2FC5" w:rsidRPr="00AC5FFD" w:rsidRDefault="00CF252E" w:rsidP="00D0256E">
            <w:pPr>
              <w:jc w:val="right"/>
              <w:rPr>
                <w:sz w:val="20"/>
                <w:lang w:val="fr-FR"/>
              </w:rPr>
            </w:pPr>
            <w:r w:rsidRPr="00CF252E">
              <w:rPr>
                <w:sz w:val="20"/>
                <w:lang w:val="fr-FR"/>
              </w:rPr>
              <w:t>10,000</w:t>
            </w:r>
          </w:p>
        </w:tc>
        <w:tc>
          <w:tcPr>
            <w:tcW w:w="917" w:type="dxa"/>
            <w:noWrap/>
          </w:tcPr>
          <w:p w14:paraId="4B79123E" w:rsidR="005F2FC5" w:rsidRPr="00AC5FFD" w:rsidRDefault="00CF252E" w:rsidP="00D0256E">
            <w:pPr>
              <w:jc w:val="right"/>
              <w:rPr>
                <w:sz w:val="20"/>
                <w:lang w:val="fr-FR"/>
              </w:rPr>
            </w:pPr>
            <w:r w:rsidRPr="00CF252E">
              <w:rPr>
                <w:sz w:val="20"/>
                <w:lang w:val="fr-FR"/>
              </w:rPr>
              <w:t>10,000</w:t>
            </w:r>
          </w:p>
        </w:tc>
        <w:tc>
          <w:tcPr>
            <w:tcW w:w="917" w:type="dxa"/>
            <w:noWrap/>
          </w:tcPr>
          <w:p w14:paraId="783C21DE" w:rsidR="005F2FC5" w:rsidRPr="00AC5FFD" w:rsidRDefault="00CF252E" w:rsidP="00D0256E">
            <w:pPr>
              <w:rPr>
                <w:sz w:val="20"/>
                <w:lang w:val="fr-FR"/>
              </w:rPr>
            </w:pPr>
            <w:r w:rsidRPr="00CF252E">
              <w:rPr>
                <w:sz w:val="20"/>
                <w:lang w:val="fr-FR"/>
              </w:rPr>
              <w:t> </w:t>
            </w:r>
          </w:p>
        </w:tc>
        <w:tc>
          <w:tcPr>
            <w:tcW w:w="917" w:type="dxa"/>
            <w:noWrap/>
          </w:tcPr>
          <w:p w14:paraId="46A201BD" w:rsidR="005F2FC5" w:rsidRPr="00AC5FFD" w:rsidRDefault="00CF252E" w:rsidP="00D0256E">
            <w:pPr>
              <w:rPr>
                <w:sz w:val="20"/>
                <w:lang w:val="fr-FR"/>
              </w:rPr>
            </w:pPr>
            <w:r w:rsidRPr="00CF252E">
              <w:rPr>
                <w:sz w:val="20"/>
                <w:lang w:val="fr-FR"/>
              </w:rPr>
              <w:t> </w:t>
            </w:r>
          </w:p>
        </w:tc>
        <w:tc>
          <w:tcPr>
            <w:tcW w:w="828" w:type="dxa"/>
            <w:noWrap/>
          </w:tcPr>
          <w:p w14:paraId="0F7A8DDC" w:rsidR="005F2FC5" w:rsidRPr="00AC5FFD" w:rsidRDefault="00CF252E" w:rsidP="00D0256E">
            <w:pPr>
              <w:jc w:val="center"/>
              <w:rPr>
                <w:sz w:val="20"/>
                <w:lang w:val="fr-FR"/>
              </w:rPr>
            </w:pPr>
            <w:r w:rsidRPr="00CF252E">
              <w:rPr>
                <w:sz w:val="20"/>
                <w:lang w:val="fr-FR"/>
              </w:rPr>
              <w:t>h</w:t>
            </w:r>
          </w:p>
        </w:tc>
      </w:tr>
      <w:tr w14:paraId="3F2938C6" w:rsidR="005F2FC5" w:rsidRPr="00AC5FFD" w:rsidTr="00D0256E">
        <w:trPr>
          <w:trHeight w:val="255"/>
        </w:trPr>
        <w:tc>
          <w:tcPr>
            <w:tcW w:w="1423" w:type="dxa"/>
            <w:vMerge/>
            <w:noWrap/>
            <w:vAlign w:val="center"/>
          </w:tcPr>
          <w:p w14:paraId="7E27F6A8" w:rsidR="005F2FC5" w:rsidRPr="00AC5FFD" w:rsidRDefault="005F2FC5" w:rsidP="00D0256E">
            <w:pPr>
              <w:rPr>
                <w:sz w:val="20"/>
                <w:lang w:val="fr-FR"/>
              </w:rPr>
            </w:pPr>
          </w:p>
        </w:tc>
        <w:tc>
          <w:tcPr>
            <w:tcW w:w="8363" w:type="dxa"/>
            <w:gridSpan w:val="5"/>
            <w:shd w:val="clear" w:color="000000" w:fill="CCFFCC"/>
            <w:noWrap/>
          </w:tcPr>
          <w:p w14:paraId="777F02B2" w:rsidR="005F2FC5" w:rsidRPr="00AC5FFD" w:rsidRDefault="00CF252E" w:rsidP="00D0256E">
            <w:pPr>
              <w:rPr>
                <w:sz w:val="20"/>
                <w:lang w:val="fr-FR"/>
              </w:rPr>
            </w:pPr>
            <w:r w:rsidRPr="00CF252E">
              <w:rPr>
                <w:b/>
                <w:sz w:val="20"/>
                <w:lang w:val="fr-FR"/>
              </w:rPr>
              <w:t>FEM Sous-total activité Atlas 2 (</w:t>
            </w:r>
            <w:proofErr w:type="spellStart"/>
            <w:r w:rsidRPr="00CF252E">
              <w:rPr>
                <w:b/>
                <w:sz w:val="20"/>
                <w:lang w:val="fr-FR"/>
              </w:rPr>
              <w:t>Comp</w:t>
            </w:r>
            <w:proofErr w:type="spellEnd"/>
            <w:r w:rsidRPr="00CF252E">
              <w:rPr>
                <w:b/>
                <w:sz w:val="20"/>
                <w:lang w:val="fr-FR"/>
              </w:rPr>
              <w:t xml:space="preserve"> 2)</w:t>
            </w:r>
          </w:p>
        </w:tc>
        <w:tc>
          <w:tcPr>
            <w:tcW w:w="917" w:type="dxa"/>
            <w:shd w:val="clear" w:color="000000" w:fill="CCFFCC"/>
          </w:tcPr>
          <w:p w14:paraId="1DF4C936" w:rsidR="005F2FC5" w:rsidRPr="00AC5FFD" w:rsidRDefault="00CF252E" w:rsidP="00D0256E">
            <w:pPr>
              <w:jc w:val="right"/>
              <w:rPr>
                <w:sz w:val="20"/>
                <w:lang w:val="fr-FR"/>
              </w:rPr>
            </w:pPr>
            <w:r w:rsidRPr="00CF252E">
              <w:rPr>
                <w:sz w:val="20"/>
                <w:lang w:val="fr-FR"/>
              </w:rPr>
              <w:t>146,500</w:t>
            </w:r>
          </w:p>
        </w:tc>
        <w:tc>
          <w:tcPr>
            <w:tcW w:w="917" w:type="dxa"/>
            <w:shd w:val="clear" w:color="000000" w:fill="CCFFCC"/>
          </w:tcPr>
          <w:p w14:paraId="12586D69" w:rsidR="005F2FC5" w:rsidRPr="00AC5FFD" w:rsidRDefault="00CF252E" w:rsidP="00D0256E">
            <w:pPr>
              <w:jc w:val="right"/>
              <w:rPr>
                <w:sz w:val="20"/>
                <w:lang w:val="fr-FR"/>
              </w:rPr>
            </w:pPr>
            <w:r w:rsidRPr="00CF252E">
              <w:rPr>
                <w:sz w:val="20"/>
                <w:lang w:val="fr-FR"/>
              </w:rPr>
              <w:t>81,650</w:t>
            </w:r>
          </w:p>
        </w:tc>
        <w:tc>
          <w:tcPr>
            <w:tcW w:w="917" w:type="dxa"/>
            <w:shd w:val="clear" w:color="000000" w:fill="CCFFCC"/>
          </w:tcPr>
          <w:p w14:paraId="0C9FBBB0" w:rsidR="005F2FC5" w:rsidRPr="00AC5FFD" w:rsidRDefault="00CF252E" w:rsidP="00D0256E">
            <w:pPr>
              <w:jc w:val="right"/>
              <w:rPr>
                <w:sz w:val="20"/>
                <w:lang w:val="fr-FR"/>
              </w:rPr>
            </w:pPr>
            <w:r w:rsidRPr="00CF252E">
              <w:rPr>
                <w:sz w:val="20"/>
                <w:lang w:val="fr-FR"/>
              </w:rPr>
              <w:t>55,000</w:t>
            </w:r>
          </w:p>
        </w:tc>
        <w:tc>
          <w:tcPr>
            <w:tcW w:w="917" w:type="dxa"/>
            <w:shd w:val="clear" w:color="000000" w:fill="CCFFCC"/>
          </w:tcPr>
          <w:p w14:paraId="2A267CA8" w:rsidR="005F2FC5" w:rsidRPr="00AC5FFD" w:rsidRDefault="00CF252E" w:rsidP="00D0256E">
            <w:pPr>
              <w:jc w:val="right"/>
              <w:rPr>
                <w:sz w:val="20"/>
                <w:lang w:val="fr-FR"/>
              </w:rPr>
            </w:pPr>
            <w:r w:rsidRPr="00CF252E">
              <w:rPr>
                <w:sz w:val="20"/>
                <w:lang w:val="fr-FR"/>
              </w:rPr>
              <w:t>9,850</w:t>
            </w:r>
          </w:p>
        </w:tc>
        <w:tc>
          <w:tcPr>
            <w:tcW w:w="828" w:type="dxa"/>
            <w:shd w:val="clear" w:color="000000" w:fill="CCFFCC"/>
            <w:noWrap/>
          </w:tcPr>
          <w:p w14:paraId="0DEAD2E6" w:rsidR="005F2FC5" w:rsidRPr="00AC5FFD" w:rsidRDefault="00CF252E" w:rsidP="00D0256E">
            <w:pPr>
              <w:jc w:val="center"/>
              <w:rPr>
                <w:sz w:val="20"/>
                <w:lang w:val="fr-FR"/>
              </w:rPr>
            </w:pPr>
            <w:r w:rsidRPr="00CF252E">
              <w:rPr>
                <w:sz w:val="20"/>
                <w:lang w:val="fr-FR"/>
              </w:rPr>
              <w:t> </w:t>
            </w:r>
          </w:p>
        </w:tc>
      </w:tr>
      <w:tr w14:paraId="5E5642F8" w:rsidR="005F2FC5" w:rsidRPr="00AC5FFD" w:rsidTr="00D0256E">
        <w:trPr>
          <w:trHeight w:val="255"/>
        </w:trPr>
        <w:tc>
          <w:tcPr>
            <w:tcW w:w="1423" w:type="dxa"/>
            <w:vMerge/>
            <w:noWrap/>
            <w:vAlign w:val="center"/>
          </w:tcPr>
          <w:p w14:paraId="679090D1" w:rsidR="005F2FC5" w:rsidRPr="00AC5FFD" w:rsidRDefault="005F2FC5" w:rsidP="00D0256E">
            <w:pPr>
              <w:rPr>
                <w:sz w:val="20"/>
                <w:lang w:val="fr-FR"/>
              </w:rPr>
            </w:pPr>
          </w:p>
        </w:tc>
        <w:tc>
          <w:tcPr>
            <w:tcW w:w="1418" w:type="dxa"/>
          </w:tcPr>
          <w:p w14:paraId="19455068" w:rsidR="005F2FC5" w:rsidRPr="00AC5FFD" w:rsidRDefault="00692361" w:rsidP="00D0256E">
            <w:pPr>
              <w:rPr>
                <w:sz w:val="20"/>
                <w:lang w:val="fr-FR"/>
              </w:rPr>
            </w:pPr>
            <w:r>
              <w:rPr>
                <w:sz w:val="20"/>
                <w:lang w:val="fr-FR"/>
              </w:rPr>
              <w:t>NIM</w:t>
            </w:r>
          </w:p>
        </w:tc>
        <w:tc>
          <w:tcPr>
            <w:tcW w:w="672" w:type="dxa"/>
          </w:tcPr>
          <w:p w14:paraId="4378970F" w:rsidR="005F2FC5" w:rsidRPr="00AC5FFD" w:rsidRDefault="00CF252E" w:rsidP="00D0256E">
            <w:pPr>
              <w:jc w:val="center"/>
              <w:rPr>
                <w:sz w:val="18"/>
                <w:lang w:val="fr-FR"/>
              </w:rPr>
            </w:pPr>
            <w:r w:rsidRPr="00CF252E">
              <w:rPr>
                <w:sz w:val="18"/>
                <w:lang w:val="fr-FR"/>
              </w:rPr>
              <w:t>04000</w:t>
            </w:r>
          </w:p>
        </w:tc>
        <w:tc>
          <w:tcPr>
            <w:tcW w:w="2021" w:type="dxa"/>
            <w:noWrap/>
          </w:tcPr>
          <w:p w14:paraId="1B9BFA01" w:rsidR="005F2FC5" w:rsidRPr="00AC5FFD" w:rsidRDefault="00CF252E" w:rsidP="00D0256E">
            <w:pPr>
              <w:jc w:val="center"/>
              <w:rPr>
                <w:sz w:val="18"/>
                <w:lang w:val="fr-FR"/>
              </w:rPr>
            </w:pPr>
            <w:r w:rsidRPr="00CF252E">
              <w:rPr>
                <w:sz w:val="18"/>
                <w:lang w:val="fr-FR"/>
              </w:rPr>
              <w:t>PNUD TRAC - 00012</w:t>
            </w:r>
          </w:p>
        </w:tc>
        <w:tc>
          <w:tcPr>
            <w:tcW w:w="883" w:type="dxa"/>
            <w:noWrap/>
          </w:tcPr>
          <w:p w14:paraId="09998756" w:rsidR="005F2FC5" w:rsidRPr="00AC5FFD" w:rsidRDefault="00CF252E" w:rsidP="00D0256E">
            <w:pPr>
              <w:jc w:val="center"/>
              <w:rPr>
                <w:sz w:val="20"/>
                <w:lang w:val="fr-FR"/>
              </w:rPr>
            </w:pPr>
            <w:r w:rsidRPr="00CF252E">
              <w:rPr>
                <w:sz w:val="20"/>
                <w:lang w:val="fr-FR"/>
              </w:rPr>
              <w:t>71200</w:t>
            </w:r>
          </w:p>
        </w:tc>
        <w:tc>
          <w:tcPr>
            <w:tcW w:w="3369" w:type="dxa"/>
            <w:noWrap/>
          </w:tcPr>
          <w:p w14:paraId="7C227314" w:rsidR="005F2FC5" w:rsidRPr="00AC5FFD" w:rsidRDefault="00CF252E" w:rsidP="00D0256E">
            <w:pPr>
              <w:rPr>
                <w:sz w:val="20"/>
                <w:lang w:val="fr-FR"/>
              </w:rPr>
            </w:pPr>
            <w:r w:rsidRPr="00CF252E">
              <w:rPr>
                <w:sz w:val="20"/>
                <w:lang w:val="fr-FR"/>
              </w:rPr>
              <w:t>Consultants internationaux</w:t>
            </w:r>
          </w:p>
        </w:tc>
        <w:tc>
          <w:tcPr>
            <w:tcW w:w="917" w:type="dxa"/>
            <w:shd w:val="clear" w:color="000000" w:fill="FFFFCC"/>
            <w:noWrap/>
          </w:tcPr>
          <w:p w14:paraId="724B8985" w:rsidR="005F2FC5" w:rsidRPr="00AC5FFD" w:rsidRDefault="00CF252E" w:rsidP="00D0256E">
            <w:pPr>
              <w:jc w:val="right"/>
              <w:rPr>
                <w:sz w:val="20"/>
                <w:lang w:val="fr-FR"/>
              </w:rPr>
            </w:pPr>
            <w:r w:rsidRPr="00CF252E">
              <w:rPr>
                <w:sz w:val="20"/>
                <w:lang w:val="fr-FR"/>
              </w:rPr>
              <w:t>20,000</w:t>
            </w:r>
          </w:p>
        </w:tc>
        <w:tc>
          <w:tcPr>
            <w:tcW w:w="917" w:type="dxa"/>
            <w:noWrap/>
          </w:tcPr>
          <w:p w14:paraId="00F1A493" w:rsidR="005F2FC5" w:rsidRPr="00AC5FFD" w:rsidRDefault="00CF252E" w:rsidP="00D0256E">
            <w:pPr>
              <w:jc w:val="right"/>
              <w:rPr>
                <w:sz w:val="20"/>
                <w:lang w:val="fr-FR"/>
              </w:rPr>
            </w:pPr>
            <w:r w:rsidRPr="00CF252E">
              <w:rPr>
                <w:sz w:val="20"/>
                <w:lang w:val="fr-FR"/>
              </w:rPr>
              <w:t>10,000</w:t>
            </w:r>
          </w:p>
        </w:tc>
        <w:tc>
          <w:tcPr>
            <w:tcW w:w="917" w:type="dxa"/>
            <w:noWrap/>
          </w:tcPr>
          <w:p w14:paraId="1C5FEC57" w:rsidR="005F2FC5" w:rsidRPr="00AC5FFD" w:rsidRDefault="00CF252E" w:rsidP="00D0256E">
            <w:pPr>
              <w:jc w:val="right"/>
              <w:rPr>
                <w:sz w:val="20"/>
                <w:lang w:val="fr-FR"/>
              </w:rPr>
            </w:pPr>
            <w:r w:rsidRPr="00CF252E">
              <w:rPr>
                <w:sz w:val="20"/>
                <w:lang w:val="fr-FR"/>
              </w:rPr>
              <w:t>10,000</w:t>
            </w:r>
          </w:p>
        </w:tc>
        <w:tc>
          <w:tcPr>
            <w:tcW w:w="917" w:type="dxa"/>
            <w:noWrap/>
          </w:tcPr>
          <w:p w14:paraId="65FDADD2" w:rsidR="005F2FC5" w:rsidRPr="00AC5FFD" w:rsidRDefault="00CF252E" w:rsidP="00D0256E">
            <w:pPr>
              <w:rPr>
                <w:sz w:val="20"/>
                <w:lang w:val="fr-FR"/>
              </w:rPr>
            </w:pPr>
            <w:r w:rsidRPr="00CF252E">
              <w:rPr>
                <w:sz w:val="20"/>
                <w:lang w:val="fr-FR"/>
              </w:rPr>
              <w:t> </w:t>
            </w:r>
          </w:p>
        </w:tc>
        <w:tc>
          <w:tcPr>
            <w:tcW w:w="828" w:type="dxa"/>
            <w:noWrap/>
          </w:tcPr>
          <w:p w14:paraId="0A432832" w:rsidR="005F2FC5" w:rsidRPr="00AC5FFD" w:rsidRDefault="00CF252E" w:rsidP="00D0256E">
            <w:pPr>
              <w:jc w:val="center"/>
              <w:rPr>
                <w:sz w:val="20"/>
                <w:lang w:val="fr-FR"/>
              </w:rPr>
            </w:pPr>
            <w:r w:rsidRPr="00CF252E">
              <w:rPr>
                <w:sz w:val="20"/>
                <w:lang w:val="fr-FR"/>
              </w:rPr>
              <w:t>j</w:t>
            </w:r>
          </w:p>
        </w:tc>
      </w:tr>
      <w:tr w14:paraId="18C17F96" w:rsidR="005F2FC5" w:rsidRPr="00AC5FFD" w:rsidTr="00D0256E">
        <w:trPr>
          <w:trHeight w:val="255"/>
        </w:trPr>
        <w:tc>
          <w:tcPr>
            <w:tcW w:w="1423" w:type="dxa"/>
            <w:vMerge/>
            <w:noWrap/>
            <w:vAlign w:val="center"/>
          </w:tcPr>
          <w:p w14:paraId="4E4ECA39" w:rsidR="005F2FC5" w:rsidRPr="00AC5FFD" w:rsidRDefault="005F2FC5" w:rsidP="00D0256E">
            <w:pPr>
              <w:rPr>
                <w:sz w:val="20"/>
                <w:lang w:val="fr-FR"/>
              </w:rPr>
            </w:pPr>
          </w:p>
        </w:tc>
        <w:tc>
          <w:tcPr>
            <w:tcW w:w="8363" w:type="dxa"/>
            <w:gridSpan w:val="5"/>
            <w:shd w:val="clear" w:color="000000" w:fill="FFCC99"/>
            <w:noWrap/>
          </w:tcPr>
          <w:p w14:paraId="641B32C4" w:rsidR="005F2FC5" w:rsidRPr="00AC5FFD" w:rsidRDefault="00CF252E" w:rsidP="00D0256E">
            <w:pPr>
              <w:rPr>
                <w:sz w:val="20"/>
                <w:lang w:val="fr-FR"/>
              </w:rPr>
            </w:pPr>
            <w:r w:rsidRPr="00CF252E">
              <w:rPr>
                <w:b/>
                <w:sz w:val="20"/>
                <w:lang w:val="fr-FR"/>
              </w:rPr>
              <w:t>TRAC Sous-total activité Atlas 2 (</w:t>
            </w:r>
            <w:proofErr w:type="spellStart"/>
            <w:r w:rsidRPr="00CF252E">
              <w:rPr>
                <w:b/>
                <w:sz w:val="20"/>
                <w:lang w:val="fr-FR"/>
              </w:rPr>
              <w:t>Comp</w:t>
            </w:r>
            <w:proofErr w:type="spellEnd"/>
            <w:r w:rsidRPr="00CF252E">
              <w:rPr>
                <w:b/>
                <w:sz w:val="20"/>
                <w:lang w:val="fr-FR"/>
              </w:rPr>
              <w:t xml:space="preserve"> 2)</w:t>
            </w:r>
          </w:p>
        </w:tc>
        <w:tc>
          <w:tcPr>
            <w:tcW w:w="917" w:type="dxa"/>
            <w:shd w:val="clear" w:color="000000" w:fill="FFCC99"/>
          </w:tcPr>
          <w:p w14:paraId="65D6F1E4" w:rsidR="005F2FC5" w:rsidRPr="00AC5FFD" w:rsidRDefault="00CF252E" w:rsidP="00D0256E">
            <w:pPr>
              <w:jc w:val="right"/>
              <w:rPr>
                <w:sz w:val="20"/>
                <w:lang w:val="fr-FR"/>
              </w:rPr>
            </w:pPr>
            <w:r w:rsidRPr="00CF252E">
              <w:rPr>
                <w:sz w:val="20"/>
                <w:lang w:val="fr-FR"/>
              </w:rPr>
              <w:t>20,000</w:t>
            </w:r>
          </w:p>
        </w:tc>
        <w:tc>
          <w:tcPr>
            <w:tcW w:w="917" w:type="dxa"/>
            <w:shd w:val="clear" w:color="000000" w:fill="FFCC99"/>
          </w:tcPr>
          <w:p w14:paraId="58D8C2D9" w:rsidR="005F2FC5" w:rsidRPr="00AC5FFD" w:rsidRDefault="00CF252E" w:rsidP="00D0256E">
            <w:pPr>
              <w:jc w:val="right"/>
              <w:rPr>
                <w:sz w:val="20"/>
                <w:lang w:val="fr-FR"/>
              </w:rPr>
            </w:pPr>
            <w:r w:rsidRPr="00CF252E">
              <w:rPr>
                <w:sz w:val="20"/>
                <w:lang w:val="fr-FR"/>
              </w:rPr>
              <w:t>10,000</w:t>
            </w:r>
          </w:p>
        </w:tc>
        <w:tc>
          <w:tcPr>
            <w:tcW w:w="917" w:type="dxa"/>
            <w:shd w:val="clear" w:color="000000" w:fill="FFCC99"/>
          </w:tcPr>
          <w:p w14:paraId="7B2DF03F" w:rsidR="005F2FC5" w:rsidRPr="00AC5FFD" w:rsidRDefault="00CF252E" w:rsidP="00D0256E">
            <w:pPr>
              <w:jc w:val="right"/>
              <w:rPr>
                <w:sz w:val="20"/>
                <w:lang w:val="fr-FR"/>
              </w:rPr>
            </w:pPr>
            <w:r w:rsidRPr="00CF252E">
              <w:rPr>
                <w:sz w:val="20"/>
                <w:lang w:val="fr-FR"/>
              </w:rPr>
              <w:t>10,000</w:t>
            </w:r>
          </w:p>
        </w:tc>
        <w:tc>
          <w:tcPr>
            <w:tcW w:w="917" w:type="dxa"/>
            <w:shd w:val="clear" w:color="000000" w:fill="FFCC99"/>
          </w:tcPr>
          <w:p w14:paraId="48D32CAA" w:rsidR="005F2FC5" w:rsidRPr="00AC5FFD" w:rsidRDefault="00CF252E" w:rsidP="00D0256E">
            <w:pPr>
              <w:jc w:val="right"/>
              <w:rPr>
                <w:sz w:val="20"/>
                <w:lang w:val="fr-FR"/>
              </w:rPr>
            </w:pPr>
            <w:r w:rsidRPr="00CF252E">
              <w:rPr>
                <w:sz w:val="20"/>
                <w:lang w:val="fr-FR"/>
              </w:rPr>
              <w:t>0</w:t>
            </w:r>
          </w:p>
        </w:tc>
        <w:tc>
          <w:tcPr>
            <w:tcW w:w="828" w:type="dxa"/>
            <w:shd w:val="clear" w:color="000000" w:fill="FFCC99"/>
            <w:noWrap/>
          </w:tcPr>
          <w:p w14:paraId="13F7E2D7" w:rsidR="005F2FC5" w:rsidRPr="00AC5FFD" w:rsidRDefault="00CF252E" w:rsidP="00D0256E">
            <w:pPr>
              <w:jc w:val="center"/>
              <w:rPr>
                <w:sz w:val="20"/>
                <w:lang w:val="fr-FR"/>
              </w:rPr>
            </w:pPr>
            <w:r w:rsidRPr="00CF252E">
              <w:rPr>
                <w:sz w:val="20"/>
                <w:lang w:val="fr-FR"/>
              </w:rPr>
              <w:t> </w:t>
            </w:r>
          </w:p>
        </w:tc>
      </w:tr>
      <w:tr w14:paraId="14F91D0A" w:rsidR="005F2FC5" w:rsidRPr="00AC5FFD" w:rsidTr="00D0256E">
        <w:trPr>
          <w:trHeight w:val="255"/>
        </w:trPr>
        <w:tc>
          <w:tcPr>
            <w:tcW w:w="9786" w:type="dxa"/>
            <w:gridSpan w:val="6"/>
            <w:shd w:val="clear" w:color="000000" w:fill="C0C0C0"/>
            <w:noWrap/>
            <w:vAlign w:val="center"/>
          </w:tcPr>
          <w:p w14:paraId="63FEE953" w:rsidR="005F2FC5" w:rsidRPr="00AC5FFD" w:rsidRDefault="00CF252E" w:rsidP="00D0256E">
            <w:pPr>
              <w:rPr>
                <w:b/>
                <w:sz w:val="20"/>
                <w:lang w:val="fr-FR"/>
              </w:rPr>
            </w:pPr>
            <w:r w:rsidRPr="00CF252E">
              <w:rPr>
                <w:b/>
                <w:sz w:val="20"/>
                <w:lang w:val="fr-FR"/>
              </w:rPr>
              <w:t>TOTAL ACTIVITE 2 (</w:t>
            </w:r>
            <w:proofErr w:type="spellStart"/>
            <w:r w:rsidRPr="00CF252E">
              <w:rPr>
                <w:b/>
                <w:sz w:val="20"/>
                <w:lang w:val="fr-FR"/>
              </w:rPr>
              <w:t>Comp</w:t>
            </w:r>
            <w:proofErr w:type="spellEnd"/>
            <w:r w:rsidRPr="00CF252E">
              <w:rPr>
                <w:b/>
                <w:sz w:val="20"/>
                <w:lang w:val="fr-FR"/>
              </w:rPr>
              <w:t xml:space="preserve"> 2)</w:t>
            </w:r>
          </w:p>
        </w:tc>
        <w:tc>
          <w:tcPr>
            <w:tcW w:w="917" w:type="dxa"/>
            <w:shd w:val="clear" w:color="000000" w:fill="C0C0C0"/>
          </w:tcPr>
          <w:p w14:paraId="4A11360C" w:rsidR="005F2FC5" w:rsidRPr="00AC5FFD" w:rsidRDefault="00CF252E" w:rsidP="00D0256E">
            <w:pPr>
              <w:jc w:val="right"/>
              <w:rPr>
                <w:b/>
                <w:sz w:val="20"/>
                <w:lang w:val="fr-FR"/>
              </w:rPr>
            </w:pPr>
            <w:r w:rsidRPr="00CF252E">
              <w:rPr>
                <w:b/>
                <w:sz w:val="20"/>
                <w:lang w:val="fr-FR"/>
              </w:rPr>
              <w:t>166,500</w:t>
            </w:r>
          </w:p>
        </w:tc>
        <w:tc>
          <w:tcPr>
            <w:tcW w:w="917" w:type="dxa"/>
            <w:shd w:val="clear" w:color="000000" w:fill="C0C0C0"/>
          </w:tcPr>
          <w:p w14:paraId="7CE0E9A4" w:rsidR="005F2FC5" w:rsidRPr="00AC5FFD" w:rsidRDefault="00CF252E" w:rsidP="00D0256E">
            <w:pPr>
              <w:jc w:val="right"/>
              <w:rPr>
                <w:b/>
                <w:sz w:val="20"/>
                <w:lang w:val="fr-FR"/>
              </w:rPr>
            </w:pPr>
            <w:r w:rsidRPr="00CF252E">
              <w:rPr>
                <w:b/>
                <w:sz w:val="20"/>
                <w:lang w:val="fr-FR"/>
              </w:rPr>
              <w:t>91,650</w:t>
            </w:r>
          </w:p>
        </w:tc>
        <w:tc>
          <w:tcPr>
            <w:tcW w:w="917" w:type="dxa"/>
            <w:shd w:val="clear" w:color="000000" w:fill="C0C0C0"/>
          </w:tcPr>
          <w:p w14:paraId="26A75E38" w:rsidR="005F2FC5" w:rsidRPr="00AC5FFD" w:rsidRDefault="00CF252E" w:rsidP="00D0256E">
            <w:pPr>
              <w:jc w:val="right"/>
              <w:rPr>
                <w:b/>
                <w:sz w:val="20"/>
                <w:lang w:val="fr-FR"/>
              </w:rPr>
            </w:pPr>
            <w:r w:rsidRPr="00CF252E">
              <w:rPr>
                <w:b/>
                <w:sz w:val="20"/>
                <w:lang w:val="fr-FR"/>
              </w:rPr>
              <w:t>65,000</w:t>
            </w:r>
          </w:p>
        </w:tc>
        <w:tc>
          <w:tcPr>
            <w:tcW w:w="917" w:type="dxa"/>
            <w:shd w:val="clear" w:color="000000" w:fill="C0C0C0"/>
          </w:tcPr>
          <w:p w14:paraId="23229B8F" w:rsidR="005F2FC5" w:rsidRPr="00AC5FFD" w:rsidRDefault="00CF252E" w:rsidP="00D0256E">
            <w:pPr>
              <w:jc w:val="right"/>
              <w:rPr>
                <w:b/>
                <w:sz w:val="20"/>
                <w:lang w:val="fr-FR"/>
              </w:rPr>
            </w:pPr>
            <w:r w:rsidRPr="00CF252E">
              <w:rPr>
                <w:b/>
                <w:sz w:val="20"/>
                <w:lang w:val="fr-FR"/>
              </w:rPr>
              <w:t>9,850</w:t>
            </w:r>
          </w:p>
        </w:tc>
        <w:tc>
          <w:tcPr>
            <w:tcW w:w="828" w:type="dxa"/>
            <w:shd w:val="clear" w:color="000000" w:fill="C0C0C0"/>
            <w:noWrap/>
          </w:tcPr>
          <w:p w14:paraId="215ECC37" w:rsidR="005F2FC5" w:rsidRPr="00AC5FFD" w:rsidRDefault="00CF252E" w:rsidP="00D0256E">
            <w:pPr>
              <w:jc w:val="center"/>
              <w:rPr>
                <w:sz w:val="20"/>
                <w:lang w:val="fr-FR"/>
              </w:rPr>
            </w:pPr>
            <w:r w:rsidRPr="00CF252E">
              <w:rPr>
                <w:sz w:val="20"/>
                <w:lang w:val="fr-FR"/>
              </w:rPr>
              <w:t> </w:t>
            </w:r>
          </w:p>
        </w:tc>
      </w:tr>
      <w:tr w14:paraId="5A8BF9FC" w:rsidR="005F2FC5" w:rsidRPr="00AC5FFD" w:rsidTr="00D0256E">
        <w:trPr>
          <w:trHeight w:val="255"/>
        </w:trPr>
        <w:tc>
          <w:tcPr>
            <w:tcW w:w="1423" w:type="dxa"/>
            <w:vMerge w:val="restart"/>
            <w:noWrap/>
            <w:vAlign w:val="center"/>
          </w:tcPr>
          <w:p w14:paraId="4CEE776A" w:rsidR="005F2FC5" w:rsidRPr="00AC5FFD" w:rsidRDefault="00CF252E" w:rsidP="00D0256E">
            <w:pPr>
              <w:rPr>
                <w:sz w:val="20"/>
                <w:lang w:val="fr-FR"/>
              </w:rPr>
            </w:pPr>
            <w:proofErr w:type="spellStart"/>
            <w:r w:rsidRPr="00CF252E">
              <w:rPr>
                <w:sz w:val="20"/>
                <w:lang w:val="fr-FR"/>
              </w:rPr>
              <w:t>Comp</w:t>
            </w:r>
            <w:proofErr w:type="spellEnd"/>
            <w:r w:rsidRPr="00CF252E">
              <w:rPr>
                <w:sz w:val="20"/>
                <w:lang w:val="fr-FR"/>
              </w:rPr>
              <w:t xml:space="preserve"> 3. Cadres nationaux de mise en œuvre du SPANB, de présentation des rapports d’application de la CDB et de mécanismes d’échange</w:t>
            </w:r>
          </w:p>
        </w:tc>
        <w:tc>
          <w:tcPr>
            <w:tcW w:w="1418" w:type="dxa"/>
          </w:tcPr>
          <w:p w14:paraId="12557C10" w:rsidR="005F2FC5" w:rsidRPr="00AC5FFD" w:rsidRDefault="00692361" w:rsidP="00D0256E">
            <w:pPr>
              <w:rPr>
                <w:sz w:val="20"/>
                <w:lang w:val="fr-FR"/>
              </w:rPr>
            </w:pPr>
            <w:r>
              <w:rPr>
                <w:sz w:val="20"/>
                <w:lang w:val="fr-FR"/>
              </w:rPr>
              <w:t>NIM</w:t>
            </w:r>
          </w:p>
        </w:tc>
        <w:tc>
          <w:tcPr>
            <w:tcW w:w="672" w:type="dxa"/>
          </w:tcPr>
          <w:p w14:paraId="417A0260" w:rsidR="005F2FC5" w:rsidRPr="00AC5FFD" w:rsidRDefault="00CF252E" w:rsidP="00D0256E">
            <w:pPr>
              <w:jc w:val="center"/>
              <w:rPr>
                <w:sz w:val="18"/>
                <w:lang w:val="fr-FR"/>
              </w:rPr>
            </w:pPr>
            <w:r w:rsidRPr="00CF252E">
              <w:rPr>
                <w:sz w:val="18"/>
                <w:lang w:val="fr-FR"/>
              </w:rPr>
              <w:t>62000</w:t>
            </w:r>
          </w:p>
        </w:tc>
        <w:tc>
          <w:tcPr>
            <w:tcW w:w="2021" w:type="dxa"/>
            <w:noWrap/>
          </w:tcPr>
          <w:p w14:paraId="720CB1E1" w:rsidR="005F2FC5" w:rsidRPr="00AC5FFD" w:rsidRDefault="00CF252E" w:rsidP="00D0256E">
            <w:pPr>
              <w:jc w:val="center"/>
              <w:rPr>
                <w:sz w:val="18"/>
                <w:lang w:val="fr-FR"/>
              </w:rPr>
            </w:pPr>
            <w:r w:rsidRPr="00CF252E">
              <w:rPr>
                <w:sz w:val="18"/>
                <w:lang w:val="fr-FR"/>
              </w:rPr>
              <w:t>FEM-10003</w:t>
            </w:r>
          </w:p>
        </w:tc>
        <w:tc>
          <w:tcPr>
            <w:tcW w:w="883" w:type="dxa"/>
            <w:noWrap/>
          </w:tcPr>
          <w:p w14:paraId="04B7BCF4" w:rsidR="005F2FC5" w:rsidRPr="00AC5FFD" w:rsidRDefault="00CF252E" w:rsidP="00D0256E">
            <w:pPr>
              <w:jc w:val="center"/>
              <w:rPr>
                <w:sz w:val="20"/>
                <w:lang w:val="fr-FR"/>
              </w:rPr>
            </w:pPr>
            <w:r w:rsidRPr="00CF252E">
              <w:rPr>
                <w:sz w:val="20"/>
                <w:lang w:val="fr-FR"/>
              </w:rPr>
              <w:t>71300</w:t>
            </w:r>
          </w:p>
        </w:tc>
        <w:tc>
          <w:tcPr>
            <w:tcW w:w="3369" w:type="dxa"/>
            <w:noWrap/>
          </w:tcPr>
          <w:p w14:paraId="4293FA7C" w:rsidR="005F2FC5" w:rsidRPr="00AC5FFD" w:rsidRDefault="00CF252E" w:rsidP="00D0256E">
            <w:pPr>
              <w:rPr>
                <w:sz w:val="20"/>
                <w:lang w:val="fr-FR"/>
              </w:rPr>
            </w:pPr>
            <w:r w:rsidRPr="00CF252E">
              <w:rPr>
                <w:sz w:val="20"/>
                <w:lang w:val="fr-FR"/>
              </w:rPr>
              <w:t>Consultants locaux</w:t>
            </w:r>
          </w:p>
        </w:tc>
        <w:tc>
          <w:tcPr>
            <w:tcW w:w="917" w:type="dxa"/>
            <w:shd w:val="clear" w:color="000000" w:fill="FFFFCC"/>
            <w:noWrap/>
          </w:tcPr>
          <w:p w14:paraId="6C896B1D" w:rsidR="005F2FC5" w:rsidRPr="00AC5FFD" w:rsidRDefault="00CF252E" w:rsidP="00D0256E">
            <w:pPr>
              <w:jc w:val="right"/>
              <w:rPr>
                <w:sz w:val="20"/>
                <w:lang w:val="fr-FR"/>
              </w:rPr>
            </w:pPr>
            <w:r w:rsidRPr="00CF252E">
              <w:rPr>
                <w:sz w:val="20"/>
                <w:lang w:val="fr-FR"/>
              </w:rPr>
              <w:t>8,000</w:t>
            </w:r>
          </w:p>
        </w:tc>
        <w:tc>
          <w:tcPr>
            <w:tcW w:w="917" w:type="dxa"/>
            <w:noWrap/>
          </w:tcPr>
          <w:p w14:paraId="4A933561" w:rsidR="005F2FC5" w:rsidRPr="00AC5FFD" w:rsidRDefault="00CF252E" w:rsidP="00D0256E">
            <w:pPr>
              <w:rPr>
                <w:sz w:val="20"/>
                <w:lang w:val="fr-FR"/>
              </w:rPr>
            </w:pPr>
            <w:r w:rsidRPr="00CF252E">
              <w:rPr>
                <w:sz w:val="20"/>
                <w:lang w:val="fr-FR"/>
              </w:rPr>
              <w:t> </w:t>
            </w:r>
          </w:p>
        </w:tc>
        <w:tc>
          <w:tcPr>
            <w:tcW w:w="917" w:type="dxa"/>
            <w:noWrap/>
          </w:tcPr>
          <w:p w14:paraId="7C2B018D" w:rsidR="005F2FC5" w:rsidRPr="00AC5FFD" w:rsidRDefault="00CF252E" w:rsidP="00D0256E">
            <w:pPr>
              <w:jc w:val="right"/>
              <w:rPr>
                <w:sz w:val="20"/>
                <w:lang w:val="fr-FR"/>
              </w:rPr>
            </w:pPr>
            <w:r w:rsidRPr="00CF252E">
              <w:rPr>
                <w:sz w:val="20"/>
                <w:lang w:val="fr-FR"/>
              </w:rPr>
              <w:t>8,000</w:t>
            </w:r>
          </w:p>
        </w:tc>
        <w:tc>
          <w:tcPr>
            <w:tcW w:w="917" w:type="dxa"/>
            <w:noWrap/>
          </w:tcPr>
          <w:p w14:paraId="2C8C6B1F" w:rsidR="005F2FC5" w:rsidRPr="00AC5FFD" w:rsidRDefault="00CF252E" w:rsidP="00D0256E">
            <w:pPr>
              <w:rPr>
                <w:sz w:val="20"/>
                <w:lang w:val="fr-FR"/>
              </w:rPr>
            </w:pPr>
            <w:r w:rsidRPr="00CF252E">
              <w:rPr>
                <w:sz w:val="20"/>
                <w:lang w:val="fr-FR"/>
              </w:rPr>
              <w:t> </w:t>
            </w:r>
          </w:p>
        </w:tc>
        <w:tc>
          <w:tcPr>
            <w:tcW w:w="828" w:type="dxa"/>
            <w:noWrap/>
          </w:tcPr>
          <w:p w14:paraId="501290BF" w:rsidR="005F2FC5" w:rsidRPr="00AC5FFD" w:rsidRDefault="00CF252E" w:rsidP="00D0256E">
            <w:pPr>
              <w:jc w:val="center"/>
              <w:rPr>
                <w:sz w:val="20"/>
                <w:lang w:val="fr-FR"/>
              </w:rPr>
            </w:pPr>
            <w:r w:rsidRPr="00CF252E">
              <w:rPr>
                <w:sz w:val="20"/>
                <w:lang w:val="fr-FR"/>
              </w:rPr>
              <w:t>q</w:t>
            </w:r>
          </w:p>
        </w:tc>
      </w:tr>
      <w:tr w14:paraId="1913A696" w:rsidR="005F2FC5" w:rsidRPr="00AC5FFD" w:rsidTr="00D0256E">
        <w:trPr>
          <w:trHeight w:val="255"/>
        </w:trPr>
        <w:tc>
          <w:tcPr>
            <w:tcW w:w="1423" w:type="dxa"/>
            <w:vMerge/>
            <w:noWrap/>
            <w:vAlign w:val="center"/>
          </w:tcPr>
          <w:p w14:paraId="328A06B3" w:rsidR="005F2FC5" w:rsidRPr="00AC5FFD" w:rsidRDefault="005F2FC5" w:rsidP="00D0256E">
            <w:pPr>
              <w:rPr>
                <w:sz w:val="20"/>
                <w:lang w:val="fr-FR"/>
              </w:rPr>
            </w:pPr>
          </w:p>
        </w:tc>
        <w:tc>
          <w:tcPr>
            <w:tcW w:w="1418" w:type="dxa"/>
          </w:tcPr>
          <w:p w14:paraId="2272F16A" w:rsidR="005F2FC5" w:rsidRPr="00AC5FFD" w:rsidRDefault="00692361" w:rsidP="00D0256E">
            <w:pPr>
              <w:rPr>
                <w:sz w:val="20"/>
                <w:lang w:val="fr-FR"/>
              </w:rPr>
            </w:pPr>
            <w:r>
              <w:rPr>
                <w:sz w:val="20"/>
                <w:lang w:val="fr-FR"/>
              </w:rPr>
              <w:t>NIM</w:t>
            </w:r>
          </w:p>
        </w:tc>
        <w:tc>
          <w:tcPr>
            <w:tcW w:w="672" w:type="dxa"/>
          </w:tcPr>
          <w:p w14:paraId="7E5D73CA" w:rsidR="005F2FC5" w:rsidRPr="00AC5FFD" w:rsidRDefault="00CF252E" w:rsidP="00D0256E">
            <w:pPr>
              <w:jc w:val="center"/>
              <w:rPr>
                <w:sz w:val="18"/>
                <w:lang w:val="fr-FR"/>
              </w:rPr>
            </w:pPr>
            <w:r w:rsidRPr="00CF252E">
              <w:rPr>
                <w:sz w:val="18"/>
                <w:lang w:val="fr-FR"/>
              </w:rPr>
              <w:t>62000</w:t>
            </w:r>
          </w:p>
        </w:tc>
        <w:tc>
          <w:tcPr>
            <w:tcW w:w="2021" w:type="dxa"/>
            <w:noWrap/>
          </w:tcPr>
          <w:p w14:paraId="2F1925E7" w:rsidR="005F2FC5" w:rsidRPr="00AC5FFD" w:rsidRDefault="00CF252E" w:rsidP="00D0256E">
            <w:pPr>
              <w:jc w:val="center"/>
              <w:rPr>
                <w:sz w:val="18"/>
                <w:lang w:val="fr-FR"/>
              </w:rPr>
            </w:pPr>
            <w:r w:rsidRPr="00CF252E">
              <w:rPr>
                <w:sz w:val="18"/>
                <w:lang w:val="fr-FR"/>
              </w:rPr>
              <w:t>FEM-10003</w:t>
            </w:r>
          </w:p>
        </w:tc>
        <w:tc>
          <w:tcPr>
            <w:tcW w:w="883" w:type="dxa"/>
            <w:noWrap/>
          </w:tcPr>
          <w:p w14:paraId="123E740C" w:rsidR="005F2FC5" w:rsidRPr="00AC5FFD" w:rsidRDefault="00CF252E" w:rsidP="00D0256E">
            <w:pPr>
              <w:jc w:val="center"/>
              <w:rPr>
                <w:sz w:val="20"/>
                <w:lang w:val="fr-FR"/>
              </w:rPr>
            </w:pPr>
            <w:r w:rsidRPr="00CF252E">
              <w:rPr>
                <w:sz w:val="20"/>
                <w:lang w:val="fr-FR"/>
              </w:rPr>
              <w:t>71400</w:t>
            </w:r>
          </w:p>
        </w:tc>
        <w:tc>
          <w:tcPr>
            <w:tcW w:w="3369" w:type="dxa"/>
            <w:noWrap/>
          </w:tcPr>
          <w:p w14:paraId="3C5ED98B" w:rsidR="005F2FC5" w:rsidRPr="00AC5FFD" w:rsidRDefault="00CF252E" w:rsidP="00D0256E">
            <w:pPr>
              <w:rPr>
                <w:sz w:val="20"/>
                <w:lang w:val="fr-FR"/>
              </w:rPr>
            </w:pPr>
            <w:r w:rsidRPr="00CF252E">
              <w:rPr>
                <w:sz w:val="20"/>
                <w:lang w:val="fr-FR"/>
              </w:rPr>
              <w:t>Services contractuels-</w:t>
            </w:r>
            <w:proofErr w:type="spellStart"/>
            <w:r w:rsidRPr="00CF252E">
              <w:rPr>
                <w:sz w:val="20"/>
                <w:lang w:val="fr-FR"/>
              </w:rPr>
              <w:t>Individ</w:t>
            </w:r>
            <w:proofErr w:type="spellEnd"/>
          </w:p>
        </w:tc>
        <w:tc>
          <w:tcPr>
            <w:tcW w:w="917" w:type="dxa"/>
            <w:shd w:val="clear" w:color="000000" w:fill="FFFFCC"/>
            <w:noWrap/>
          </w:tcPr>
          <w:p w14:paraId="76B90E45" w:rsidR="005F2FC5" w:rsidRPr="00AC5FFD" w:rsidRDefault="00CF252E" w:rsidP="00D0256E">
            <w:pPr>
              <w:jc w:val="right"/>
              <w:rPr>
                <w:sz w:val="20"/>
                <w:lang w:val="fr-FR"/>
              </w:rPr>
            </w:pPr>
            <w:r w:rsidRPr="00CF252E">
              <w:rPr>
                <w:sz w:val="20"/>
                <w:lang w:val="fr-FR"/>
              </w:rPr>
              <w:t>10,000</w:t>
            </w:r>
          </w:p>
        </w:tc>
        <w:tc>
          <w:tcPr>
            <w:tcW w:w="917" w:type="dxa"/>
            <w:noWrap/>
          </w:tcPr>
          <w:p w14:paraId="70DA6E8C" w:rsidR="005F2FC5" w:rsidRPr="00AC5FFD" w:rsidRDefault="00CF252E" w:rsidP="00D0256E">
            <w:pPr>
              <w:jc w:val="right"/>
              <w:rPr>
                <w:sz w:val="20"/>
                <w:lang w:val="fr-FR"/>
              </w:rPr>
            </w:pPr>
            <w:r w:rsidRPr="00CF252E">
              <w:rPr>
                <w:sz w:val="20"/>
                <w:lang w:val="fr-FR"/>
              </w:rPr>
              <w:t>3,500</w:t>
            </w:r>
          </w:p>
        </w:tc>
        <w:tc>
          <w:tcPr>
            <w:tcW w:w="917" w:type="dxa"/>
            <w:noWrap/>
          </w:tcPr>
          <w:p w14:paraId="1A0CC3E4" w:rsidR="005F2FC5" w:rsidRPr="00AC5FFD" w:rsidRDefault="00CF252E" w:rsidP="00D0256E">
            <w:pPr>
              <w:jc w:val="right"/>
              <w:rPr>
                <w:sz w:val="20"/>
                <w:lang w:val="fr-FR"/>
              </w:rPr>
            </w:pPr>
            <w:r w:rsidRPr="00CF252E">
              <w:rPr>
                <w:sz w:val="20"/>
                <w:lang w:val="fr-FR"/>
              </w:rPr>
              <w:t>5,000</w:t>
            </w:r>
          </w:p>
        </w:tc>
        <w:tc>
          <w:tcPr>
            <w:tcW w:w="917" w:type="dxa"/>
            <w:noWrap/>
          </w:tcPr>
          <w:p w14:paraId="11A810CE" w:rsidR="005F2FC5" w:rsidRPr="00AC5FFD" w:rsidRDefault="00CF252E" w:rsidP="00D0256E">
            <w:pPr>
              <w:jc w:val="right"/>
              <w:rPr>
                <w:sz w:val="20"/>
                <w:lang w:val="fr-FR"/>
              </w:rPr>
            </w:pPr>
            <w:r w:rsidRPr="00CF252E">
              <w:rPr>
                <w:sz w:val="20"/>
                <w:lang w:val="fr-FR"/>
              </w:rPr>
              <w:t>1,500</w:t>
            </w:r>
          </w:p>
        </w:tc>
        <w:tc>
          <w:tcPr>
            <w:tcW w:w="828" w:type="dxa"/>
            <w:noWrap/>
          </w:tcPr>
          <w:p w14:paraId="451C065C" w:rsidR="005F2FC5" w:rsidRPr="00AC5FFD" w:rsidRDefault="00CF252E" w:rsidP="00D0256E">
            <w:pPr>
              <w:jc w:val="center"/>
              <w:rPr>
                <w:sz w:val="20"/>
                <w:lang w:val="fr-FR"/>
              </w:rPr>
            </w:pPr>
            <w:r w:rsidRPr="00CF252E">
              <w:rPr>
                <w:sz w:val="20"/>
                <w:lang w:val="fr-FR"/>
              </w:rPr>
              <w:t>a</w:t>
            </w:r>
          </w:p>
        </w:tc>
      </w:tr>
      <w:tr w14:paraId="172A7D29" w:rsidR="005F2FC5" w:rsidRPr="00AC5FFD" w:rsidTr="00D0256E">
        <w:trPr>
          <w:trHeight w:val="255"/>
        </w:trPr>
        <w:tc>
          <w:tcPr>
            <w:tcW w:w="1423" w:type="dxa"/>
            <w:vMerge/>
            <w:noWrap/>
            <w:vAlign w:val="center"/>
          </w:tcPr>
          <w:p w14:paraId="43CC8F05" w:rsidR="005F2FC5" w:rsidRPr="00AC5FFD" w:rsidRDefault="005F2FC5" w:rsidP="00D0256E">
            <w:pPr>
              <w:rPr>
                <w:sz w:val="20"/>
                <w:lang w:val="fr-FR"/>
              </w:rPr>
            </w:pPr>
          </w:p>
        </w:tc>
        <w:tc>
          <w:tcPr>
            <w:tcW w:w="1418" w:type="dxa"/>
          </w:tcPr>
          <w:p w14:paraId="162E99D1" w:rsidR="005F2FC5" w:rsidRPr="00AC5FFD" w:rsidRDefault="00692361" w:rsidP="00D0256E">
            <w:pPr>
              <w:rPr>
                <w:sz w:val="20"/>
                <w:lang w:val="fr-FR"/>
              </w:rPr>
            </w:pPr>
            <w:r>
              <w:rPr>
                <w:sz w:val="20"/>
                <w:lang w:val="fr-FR"/>
              </w:rPr>
              <w:t>NIM</w:t>
            </w:r>
          </w:p>
        </w:tc>
        <w:tc>
          <w:tcPr>
            <w:tcW w:w="672" w:type="dxa"/>
          </w:tcPr>
          <w:p w14:paraId="78F1B5DB" w:rsidR="005F2FC5" w:rsidRPr="00AC5FFD" w:rsidRDefault="00CF252E" w:rsidP="00D0256E">
            <w:pPr>
              <w:jc w:val="center"/>
              <w:rPr>
                <w:sz w:val="18"/>
                <w:lang w:val="fr-FR"/>
              </w:rPr>
            </w:pPr>
            <w:r w:rsidRPr="00CF252E">
              <w:rPr>
                <w:sz w:val="18"/>
                <w:lang w:val="fr-FR"/>
              </w:rPr>
              <w:t>62000</w:t>
            </w:r>
          </w:p>
        </w:tc>
        <w:tc>
          <w:tcPr>
            <w:tcW w:w="2021" w:type="dxa"/>
            <w:noWrap/>
          </w:tcPr>
          <w:p w14:paraId="7A5759A4" w:rsidR="005F2FC5" w:rsidRPr="00AC5FFD" w:rsidRDefault="00CF252E" w:rsidP="00D0256E">
            <w:pPr>
              <w:jc w:val="center"/>
              <w:rPr>
                <w:sz w:val="18"/>
                <w:lang w:val="fr-FR"/>
              </w:rPr>
            </w:pPr>
            <w:r w:rsidRPr="00CF252E">
              <w:rPr>
                <w:sz w:val="18"/>
                <w:lang w:val="fr-FR"/>
              </w:rPr>
              <w:t>FEM-10003</w:t>
            </w:r>
          </w:p>
        </w:tc>
        <w:tc>
          <w:tcPr>
            <w:tcW w:w="883" w:type="dxa"/>
          </w:tcPr>
          <w:p w14:paraId="1D7F5AC5" w:rsidR="005F2FC5" w:rsidRPr="00AC5FFD" w:rsidRDefault="00CF252E" w:rsidP="00D0256E">
            <w:pPr>
              <w:jc w:val="center"/>
              <w:rPr>
                <w:sz w:val="20"/>
                <w:lang w:val="fr-FR"/>
              </w:rPr>
            </w:pPr>
            <w:r w:rsidRPr="00CF252E">
              <w:rPr>
                <w:sz w:val="20"/>
                <w:lang w:val="fr-FR"/>
              </w:rPr>
              <w:t>71600</w:t>
            </w:r>
          </w:p>
        </w:tc>
        <w:tc>
          <w:tcPr>
            <w:tcW w:w="3369" w:type="dxa"/>
            <w:noWrap/>
          </w:tcPr>
          <w:p w14:paraId="1C6466C3" w:rsidR="005F2FC5" w:rsidRPr="00AC5FFD" w:rsidRDefault="00CF252E" w:rsidP="00D0256E">
            <w:pPr>
              <w:rPr>
                <w:sz w:val="20"/>
                <w:lang w:val="fr-FR"/>
              </w:rPr>
            </w:pPr>
            <w:r w:rsidRPr="00CF252E">
              <w:rPr>
                <w:sz w:val="20"/>
                <w:lang w:val="fr-FR"/>
              </w:rPr>
              <w:t>Déplacements</w:t>
            </w:r>
          </w:p>
        </w:tc>
        <w:tc>
          <w:tcPr>
            <w:tcW w:w="917" w:type="dxa"/>
            <w:shd w:val="clear" w:color="000000" w:fill="FFFFCC"/>
            <w:noWrap/>
          </w:tcPr>
          <w:p w14:paraId="1CD138D7" w:rsidR="005F2FC5" w:rsidRPr="00AC5FFD" w:rsidRDefault="00CF252E" w:rsidP="00D0256E">
            <w:pPr>
              <w:jc w:val="right"/>
              <w:rPr>
                <w:sz w:val="20"/>
                <w:lang w:val="fr-FR"/>
              </w:rPr>
            </w:pPr>
            <w:r w:rsidRPr="00CF252E">
              <w:rPr>
                <w:sz w:val="20"/>
                <w:lang w:val="fr-FR"/>
              </w:rPr>
              <w:t>6,000</w:t>
            </w:r>
          </w:p>
        </w:tc>
        <w:tc>
          <w:tcPr>
            <w:tcW w:w="917" w:type="dxa"/>
            <w:noWrap/>
          </w:tcPr>
          <w:p w14:paraId="78795E71" w:rsidR="005F2FC5" w:rsidRPr="00AC5FFD" w:rsidRDefault="00CF252E" w:rsidP="00D0256E">
            <w:pPr>
              <w:jc w:val="right"/>
              <w:rPr>
                <w:sz w:val="20"/>
                <w:lang w:val="fr-FR"/>
              </w:rPr>
            </w:pPr>
            <w:r w:rsidRPr="00CF252E">
              <w:rPr>
                <w:sz w:val="20"/>
                <w:lang w:val="fr-FR"/>
              </w:rPr>
              <w:t>2,000</w:t>
            </w:r>
          </w:p>
        </w:tc>
        <w:tc>
          <w:tcPr>
            <w:tcW w:w="917" w:type="dxa"/>
          </w:tcPr>
          <w:p w14:paraId="683ABB1E" w:rsidR="005F2FC5" w:rsidRPr="00AC5FFD" w:rsidRDefault="00CF252E" w:rsidP="00D0256E">
            <w:pPr>
              <w:jc w:val="right"/>
              <w:rPr>
                <w:sz w:val="20"/>
                <w:lang w:val="fr-FR"/>
              </w:rPr>
            </w:pPr>
            <w:r w:rsidRPr="00CF252E">
              <w:rPr>
                <w:sz w:val="20"/>
                <w:lang w:val="fr-FR"/>
              </w:rPr>
              <w:t>3,000</w:t>
            </w:r>
          </w:p>
        </w:tc>
        <w:tc>
          <w:tcPr>
            <w:tcW w:w="917" w:type="dxa"/>
            <w:noWrap/>
          </w:tcPr>
          <w:p w14:paraId="21967918" w:rsidR="005F2FC5" w:rsidRPr="00AC5FFD" w:rsidRDefault="00CF252E" w:rsidP="00D0256E">
            <w:pPr>
              <w:jc w:val="right"/>
              <w:rPr>
                <w:sz w:val="20"/>
                <w:lang w:val="fr-FR"/>
              </w:rPr>
            </w:pPr>
            <w:r w:rsidRPr="00CF252E">
              <w:rPr>
                <w:sz w:val="20"/>
                <w:lang w:val="fr-FR"/>
              </w:rPr>
              <w:t>1,000</w:t>
            </w:r>
          </w:p>
        </w:tc>
        <w:tc>
          <w:tcPr>
            <w:tcW w:w="828" w:type="dxa"/>
            <w:noWrap/>
          </w:tcPr>
          <w:p w14:paraId="255D121B" w:rsidR="005F2FC5" w:rsidRPr="00AC5FFD" w:rsidRDefault="00CF252E" w:rsidP="00D0256E">
            <w:pPr>
              <w:jc w:val="center"/>
              <w:rPr>
                <w:sz w:val="20"/>
                <w:lang w:val="fr-FR"/>
              </w:rPr>
            </w:pPr>
            <w:r w:rsidRPr="00CF252E">
              <w:rPr>
                <w:sz w:val="20"/>
                <w:lang w:val="fr-FR"/>
              </w:rPr>
              <w:t>b</w:t>
            </w:r>
          </w:p>
        </w:tc>
      </w:tr>
      <w:tr w14:paraId="6E9C2882" w:rsidR="005F2FC5" w:rsidRPr="00AC5FFD" w:rsidTr="00D0256E">
        <w:trPr>
          <w:trHeight w:val="255"/>
        </w:trPr>
        <w:tc>
          <w:tcPr>
            <w:tcW w:w="1423" w:type="dxa"/>
            <w:vMerge/>
            <w:noWrap/>
            <w:vAlign w:val="center"/>
          </w:tcPr>
          <w:p w14:paraId="5AE5E9F6" w:rsidR="005F2FC5" w:rsidRPr="00AC5FFD" w:rsidRDefault="005F2FC5" w:rsidP="00D0256E">
            <w:pPr>
              <w:rPr>
                <w:sz w:val="20"/>
                <w:lang w:val="fr-FR"/>
              </w:rPr>
            </w:pPr>
          </w:p>
        </w:tc>
        <w:tc>
          <w:tcPr>
            <w:tcW w:w="1418" w:type="dxa"/>
          </w:tcPr>
          <w:p w14:paraId="73F0FBF0" w:rsidR="005F2FC5" w:rsidRPr="00AC5FFD" w:rsidRDefault="00692361" w:rsidP="00D0256E">
            <w:pPr>
              <w:rPr>
                <w:sz w:val="20"/>
                <w:lang w:val="fr-FR"/>
              </w:rPr>
            </w:pPr>
            <w:r>
              <w:rPr>
                <w:sz w:val="20"/>
                <w:lang w:val="fr-FR"/>
              </w:rPr>
              <w:t>NIM</w:t>
            </w:r>
          </w:p>
        </w:tc>
        <w:tc>
          <w:tcPr>
            <w:tcW w:w="672" w:type="dxa"/>
          </w:tcPr>
          <w:p w14:paraId="058B6B3E" w:rsidR="005F2FC5" w:rsidRPr="00AC5FFD" w:rsidRDefault="00CF252E" w:rsidP="00D0256E">
            <w:pPr>
              <w:jc w:val="center"/>
              <w:rPr>
                <w:sz w:val="18"/>
                <w:lang w:val="fr-FR"/>
              </w:rPr>
            </w:pPr>
            <w:r w:rsidRPr="00CF252E">
              <w:rPr>
                <w:sz w:val="18"/>
                <w:lang w:val="fr-FR"/>
              </w:rPr>
              <w:t>62000</w:t>
            </w:r>
          </w:p>
        </w:tc>
        <w:tc>
          <w:tcPr>
            <w:tcW w:w="2021" w:type="dxa"/>
            <w:noWrap/>
          </w:tcPr>
          <w:p w14:paraId="562D8519" w:rsidR="005F2FC5" w:rsidRPr="00AC5FFD" w:rsidRDefault="00CF252E" w:rsidP="00D0256E">
            <w:pPr>
              <w:jc w:val="center"/>
              <w:rPr>
                <w:sz w:val="18"/>
                <w:lang w:val="fr-FR"/>
              </w:rPr>
            </w:pPr>
            <w:r w:rsidRPr="00CF252E">
              <w:rPr>
                <w:sz w:val="18"/>
                <w:lang w:val="fr-FR"/>
              </w:rPr>
              <w:t>FEM-10003</w:t>
            </w:r>
          </w:p>
        </w:tc>
        <w:tc>
          <w:tcPr>
            <w:tcW w:w="883" w:type="dxa"/>
          </w:tcPr>
          <w:p w14:paraId="61C55F1B" w:rsidR="005F2FC5" w:rsidRPr="00AC5FFD" w:rsidRDefault="00CF252E" w:rsidP="00D0256E">
            <w:pPr>
              <w:jc w:val="center"/>
              <w:rPr>
                <w:sz w:val="20"/>
                <w:lang w:val="fr-FR"/>
              </w:rPr>
            </w:pPr>
            <w:r w:rsidRPr="00CF252E">
              <w:rPr>
                <w:sz w:val="20"/>
                <w:lang w:val="fr-FR"/>
              </w:rPr>
              <w:t>72100</w:t>
            </w:r>
          </w:p>
        </w:tc>
        <w:tc>
          <w:tcPr>
            <w:tcW w:w="3369" w:type="dxa"/>
            <w:noWrap/>
          </w:tcPr>
          <w:p w14:paraId="1987FD63" w:rsidR="005F2FC5" w:rsidRPr="00AC5FFD" w:rsidRDefault="00CF252E" w:rsidP="00D0256E">
            <w:pPr>
              <w:rPr>
                <w:sz w:val="20"/>
                <w:lang w:val="fr-FR"/>
              </w:rPr>
            </w:pPr>
            <w:r w:rsidRPr="00CF252E">
              <w:rPr>
                <w:sz w:val="20"/>
                <w:lang w:val="fr-FR"/>
              </w:rPr>
              <w:t>Services contractuels-Sociétés</w:t>
            </w:r>
          </w:p>
        </w:tc>
        <w:tc>
          <w:tcPr>
            <w:tcW w:w="917" w:type="dxa"/>
            <w:shd w:val="clear" w:color="000000" w:fill="FFFFCC"/>
            <w:noWrap/>
          </w:tcPr>
          <w:p w14:paraId="69ABF056" w:rsidR="005F2FC5" w:rsidRPr="00AC5FFD" w:rsidRDefault="00CF252E">
            <w:pPr>
              <w:jc w:val="right"/>
              <w:rPr>
                <w:sz w:val="20"/>
                <w:szCs w:val="20"/>
              </w:rPr>
            </w:pPr>
            <w:r w:rsidRPr="00CF252E">
              <w:rPr>
                <w:sz w:val="20"/>
                <w:szCs w:val="20"/>
              </w:rPr>
              <w:t>25,000</w:t>
            </w:r>
          </w:p>
        </w:tc>
        <w:tc>
          <w:tcPr>
            <w:tcW w:w="917" w:type="dxa"/>
            <w:noWrap/>
          </w:tcPr>
          <w:p w14:paraId="2C4C57BA" w:rsidR="005F2FC5" w:rsidRPr="00AC5FFD" w:rsidRDefault="00CF252E">
            <w:pPr>
              <w:jc w:val="right"/>
              <w:rPr>
                <w:sz w:val="20"/>
                <w:szCs w:val="20"/>
              </w:rPr>
            </w:pPr>
            <w:r w:rsidRPr="00CF252E">
              <w:rPr>
                <w:sz w:val="20"/>
                <w:szCs w:val="20"/>
              </w:rPr>
              <w:t>8,000</w:t>
            </w:r>
          </w:p>
        </w:tc>
        <w:tc>
          <w:tcPr>
            <w:tcW w:w="917" w:type="dxa"/>
            <w:noWrap/>
          </w:tcPr>
          <w:p w14:paraId="2B1B5F80" w:rsidR="005F2FC5" w:rsidRPr="00AC5FFD" w:rsidRDefault="00CF252E">
            <w:pPr>
              <w:jc w:val="right"/>
              <w:rPr>
                <w:sz w:val="20"/>
                <w:szCs w:val="20"/>
              </w:rPr>
            </w:pPr>
            <w:r w:rsidRPr="00CF252E">
              <w:rPr>
                <w:sz w:val="20"/>
                <w:szCs w:val="20"/>
              </w:rPr>
              <w:t>12,000</w:t>
            </w:r>
          </w:p>
        </w:tc>
        <w:tc>
          <w:tcPr>
            <w:tcW w:w="917" w:type="dxa"/>
          </w:tcPr>
          <w:p w14:paraId="2FBF8614" w:rsidR="005F2FC5" w:rsidRPr="00AC5FFD" w:rsidRDefault="00CF252E">
            <w:pPr>
              <w:jc w:val="right"/>
              <w:rPr>
                <w:sz w:val="20"/>
                <w:szCs w:val="20"/>
              </w:rPr>
            </w:pPr>
            <w:r w:rsidRPr="00CF252E">
              <w:rPr>
                <w:sz w:val="20"/>
                <w:szCs w:val="20"/>
              </w:rPr>
              <w:t>5,000</w:t>
            </w:r>
          </w:p>
        </w:tc>
        <w:tc>
          <w:tcPr>
            <w:tcW w:w="828" w:type="dxa"/>
            <w:noWrap/>
          </w:tcPr>
          <w:p w14:paraId="616DDC23" w:rsidR="005F2FC5" w:rsidRPr="00AC5FFD" w:rsidRDefault="00CF252E">
            <w:pPr>
              <w:jc w:val="center"/>
              <w:rPr>
                <w:sz w:val="20"/>
                <w:szCs w:val="20"/>
              </w:rPr>
            </w:pPr>
            <w:proofErr w:type="spellStart"/>
            <w:r w:rsidRPr="00CF252E">
              <w:rPr>
                <w:sz w:val="20"/>
                <w:szCs w:val="20"/>
              </w:rPr>
              <w:t>r,c,d</w:t>
            </w:r>
            <w:proofErr w:type="spellEnd"/>
          </w:p>
        </w:tc>
      </w:tr>
      <w:tr w14:paraId="72862B9F" w:rsidR="005F2FC5" w:rsidRPr="00AC5FFD" w:rsidTr="00D0256E">
        <w:trPr>
          <w:trHeight w:val="255"/>
        </w:trPr>
        <w:tc>
          <w:tcPr>
            <w:tcW w:w="1423" w:type="dxa"/>
            <w:vMerge/>
            <w:noWrap/>
            <w:vAlign w:val="center"/>
          </w:tcPr>
          <w:p w14:paraId="65A17588" w:rsidR="005F2FC5" w:rsidRPr="00AC5FFD" w:rsidRDefault="005F2FC5" w:rsidP="00D0256E">
            <w:pPr>
              <w:rPr>
                <w:sz w:val="20"/>
                <w:lang w:val="fr-FR"/>
              </w:rPr>
            </w:pPr>
          </w:p>
        </w:tc>
        <w:tc>
          <w:tcPr>
            <w:tcW w:w="1418" w:type="dxa"/>
          </w:tcPr>
          <w:p w14:paraId="1AF81025" w:rsidR="005F2FC5" w:rsidRPr="00AC5FFD" w:rsidRDefault="00692361" w:rsidP="00D0256E">
            <w:pPr>
              <w:rPr>
                <w:sz w:val="20"/>
                <w:lang w:val="fr-FR"/>
              </w:rPr>
            </w:pPr>
            <w:r>
              <w:rPr>
                <w:sz w:val="20"/>
                <w:lang w:val="fr-FR"/>
              </w:rPr>
              <w:t>NIM</w:t>
            </w:r>
          </w:p>
        </w:tc>
        <w:tc>
          <w:tcPr>
            <w:tcW w:w="672" w:type="dxa"/>
          </w:tcPr>
          <w:p w14:paraId="6AA27598" w:rsidR="005F2FC5" w:rsidRPr="00AC5FFD" w:rsidRDefault="00CF252E" w:rsidP="00D0256E">
            <w:pPr>
              <w:jc w:val="center"/>
              <w:rPr>
                <w:sz w:val="18"/>
                <w:lang w:val="fr-FR"/>
              </w:rPr>
            </w:pPr>
            <w:r w:rsidRPr="00CF252E">
              <w:rPr>
                <w:sz w:val="18"/>
                <w:lang w:val="fr-FR"/>
              </w:rPr>
              <w:t>62000</w:t>
            </w:r>
          </w:p>
        </w:tc>
        <w:tc>
          <w:tcPr>
            <w:tcW w:w="2021" w:type="dxa"/>
            <w:noWrap/>
          </w:tcPr>
          <w:p w14:paraId="6A4884AC" w:rsidR="005F2FC5" w:rsidRPr="00AC5FFD" w:rsidRDefault="00CF252E" w:rsidP="00D0256E">
            <w:pPr>
              <w:jc w:val="center"/>
              <w:rPr>
                <w:sz w:val="18"/>
                <w:lang w:val="fr-FR"/>
              </w:rPr>
            </w:pPr>
            <w:r w:rsidRPr="00CF252E">
              <w:rPr>
                <w:sz w:val="18"/>
                <w:lang w:val="fr-FR"/>
              </w:rPr>
              <w:t>FEM-10003</w:t>
            </w:r>
          </w:p>
        </w:tc>
        <w:tc>
          <w:tcPr>
            <w:tcW w:w="883" w:type="dxa"/>
          </w:tcPr>
          <w:p w14:paraId="2C698D49" w:rsidR="005F2FC5" w:rsidRPr="00AC5FFD" w:rsidRDefault="00CF252E" w:rsidP="00D0256E">
            <w:pPr>
              <w:jc w:val="center"/>
              <w:rPr>
                <w:sz w:val="20"/>
                <w:lang w:val="fr-FR"/>
              </w:rPr>
            </w:pPr>
            <w:r w:rsidRPr="00CF252E">
              <w:rPr>
                <w:sz w:val="20"/>
                <w:lang w:val="fr-FR"/>
              </w:rPr>
              <w:t>72800</w:t>
            </w:r>
          </w:p>
        </w:tc>
        <w:tc>
          <w:tcPr>
            <w:tcW w:w="3369" w:type="dxa"/>
            <w:noWrap/>
          </w:tcPr>
          <w:p w14:paraId="30845DAA" w:rsidR="005F2FC5" w:rsidRPr="00AC5FFD" w:rsidRDefault="00CF252E" w:rsidP="00D0256E">
            <w:pPr>
              <w:rPr>
                <w:sz w:val="20"/>
                <w:lang w:val="fr-FR"/>
              </w:rPr>
            </w:pPr>
            <w:r w:rsidRPr="00CF252E">
              <w:rPr>
                <w:sz w:val="20"/>
                <w:lang w:val="fr-FR"/>
              </w:rPr>
              <w:t>Matériel informatique</w:t>
            </w:r>
          </w:p>
        </w:tc>
        <w:tc>
          <w:tcPr>
            <w:tcW w:w="917" w:type="dxa"/>
            <w:shd w:val="clear" w:color="000000" w:fill="FFFFCC"/>
            <w:noWrap/>
          </w:tcPr>
          <w:p w14:paraId="407F3618" w:rsidR="005F2FC5" w:rsidRPr="00AC5FFD" w:rsidRDefault="00CF252E" w:rsidP="00D0256E">
            <w:pPr>
              <w:jc w:val="right"/>
              <w:rPr>
                <w:sz w:val="20"/>
                <w:lang w:val="fr-FR"/>
              </w:rPr>
            </w:pPr>
            <w:r w:rsidRPr="00CF252E">
              <w:rPr>
                <w:sz w:val="20"/>
                <w:lang w:val="fr-FR"/>
              </w:rPr>
              <w:t>3,000</w:t>
            </w:r>
          </w:p>
        </w:tc>
        <w:tc>
          <w:tcPr>
            <w:tcW w:w="917" w:type="dxa"/>
            <w:noWrap/>
          </w:tcPr>
          <w:p w14:paraId="3B46669C" w:rsidR="005F2FC5" w:rsidRPr="00AC5FFD" w:rsidRDefault="00CF252E" w:rsidP="00D0256E">
            <w:pPr>
              <w:jc w:val="right"/>
              <w:rPr>
                <w:sz w:val="20"/>
                <w:lang w:val="fr-FR"/>
              </w:rPr>
            </w:pPr>
            <w:r w:rsidRPr="00CF252E">
              <w:rPr>
                <w:sz w:val="20"/>
                <w:lang w:val="fr-FR"/>
              </w:rPr>
              <w:t>3,000</w:t>
            </w:r>
          </w:p>
        </w:tc>
        <w:tc>
          <w:tcPr>
            <w:tcW w:w="917" w:type="dxa"/>
          </w:tcPr>
          <w:p w14:paraId="4D3975B3" w:rsidR="005F2FC5" w:rsidRPr="00AC5FFD" w:rsidRDefault="00CF252E" w:rsidP="00D0256E">
            <w:pPr>
              <w:rPr>
                <w:sz w:val="20"/>
                <w:lang w:val="fr-FR"/>
              </w:rPr>
            </w:pPr>
            <w:r w:rsidRPr="00CF252E">
              <w:rPr>
                <w:sz w:val="20"/>
                <w:lang w:val="fr-FR"/>
              </w:rPr>
              <w:t> </w:t>
            </w:r>
          </w:p>
        </w:tc>
        <w:tc>
          <w:tcPr>
            <w:tcW w:w="917" w:type="dxa"/>
            <w:noWrap/>
          </w:tcPr>
          <w:p w14:paraId="2A4F8537" w:rsidR="005F2FC5" w:rsidRPr="00AC5FFD" w:rsidRDefault="00CF252E" w:rsidP="00D0256E">
            <w:pPr>
              <w:rPr>
                <w:sz w:val="20"/>
                <w:lang w:val="fr-FR"/>
              </w:rPr>
            </w:pPr>
            <w:r w:rsidRPr="00CF252E">
              <w:rPr>
                <w:sz w:val="20"/>
                <w:lang w:val="fr-FR"/>
              </w:rPr>
              <w:t> </w:t>
            </w:r>
          </w:p>
        </w:tc>
        <w:tc>
          <w:tcPr>
            <w:tcW w:w="828" w:type="dxa"/>
            <w:noWrap/>
          </w:tcPr>
          <w:p w14:paraId="2E4022DC" w:rsidR="005F2FC5" w:rsidRPr="00AC5FFD" w:rsidRDefault="00CF252E" w:rsidP="00D0256E">
            <w:pPr>
              <w:jc w:val="center"/>
              <w:rPr>
                <w:sz w:val="20"/>
                <w:highlight w:val="yellow"/>
                <w:lang w:val="fr-FR"/>
              </w:rPr>
            </w:pPr>
            <w:r w:rsidRPr="00CF252E">
              <w:rPr>
                <w:sz w:val="20"/>
                <w:lang w:val="fr-FR"/>
              </w:rPr>
              <w:t>s</w:t>
            </w:r>
          </w:p>
        </w:tc>
      </w:tr>
      <w:tr w14:paraId="6E892322" w:rsidR="005F2FC5" w:rsidRPr="00AC5FFD" w:rsidTr="00D0256E">
        <w:trPr>
          <w:trHeight w:val="255"/>
        </w:trPr>
        <w:tc>
          <w:tcPr>
            <w:tcW w:w="1423" w:type="dxa"/>
            <w:vMerge/>
            <w:noWrap/>
            <w:vAlign w:val="center"/>
          </w:tcPr>
          <w:p w14:paraId="49A244A0" w:rsidR="005F2FC5" w:rsidRPr="00AC5FFD" w:rsidRDefault="005F2FC5" w:rsidP="00D0256E">
            <w:pPr>
              <w:rPr>
                <w:sz w:val="20"/>
                <w:lang w:val="fr-FR"/>
              </w:rPr>
            </w:pPr>
          </w:p>
        </w:tc>
        <w:tc>
          <w:tcPr>
            <w:tcW w:w="1418" w:type="dxa"/>
          </w:tcPr>
          <w:p w14:paraId="72321178" w:rsidR="005F2FC5" w:rsidRPr="00AC5FFD" w:rsidRDefault="00692361" w:rsidP="00D0256E">
            <w:pPr>
              <w:rPr>
                <w:sz w:val="20"/>
                <w:lang w:val="fr-FR"/>
              </w:rPr>
            </w:pPr>
            <w:r>
              <w:rPr>
                <w:sz w:val="20"/>
                <w:lang w:val="fr-FR"/>
              </w:rPr>
              <w:t>NIM</w:t>
            </w:r>
          </w:p>
        </w:tc>
        <w:tc>
          <w:tcPr>
            <w:tcW w:w="672" w:type="dxa"/>
          </w:tcPr>
          <w:p w14:paraId="2D13DA9C" w:rsidR="005F2FC5" w:rsidRPr="00AC5FFD" w:rsidRDefault="00CF252E" w:rsidP="00D0256E">
            <w:pPr>
              <w:jc w:val="center"/>
              <w:rPr>
                <w:sz w:val="18"/>
                <w:lang w:val="fr-FR"/>
              </w:rPr>
            </w:pPr>
            <w:r w:rsidRPr="00CF252E">
              <w:rPr>
                <w:sz w:val="18"/>
                <w:lang w:val="fr-FR"/>
              </w:rPr>
              <w:t>62000</w:t>
            </w:r>
          </w:p>
        </w:tc>
        <w:tc>
          <w:tcPr>
            <w:tcW w:w="2021" w:type="dxa"/>
            <w:noWrap/>
          </w:tcPr>
          <w:p w14:paraId="5FC69ACA" w:rsidR="005F2FC5" w:rsidRPr="00AC5FFD" w:rsidRDefault="00CF252E" w:rsidP="00D0256E">
            <w:pPr>
              <w:jc w:val="center"/>
              <w:rPr>
                <w:sz w:val="18"/>
                <w:lang w:val="fr-FR"/>
              </w:rPr>
            </w:pPr>
            <w:r w:rsidRPr="00CF252E">
              <w:rPr>
                <w:sz w:val="18"/>
                <w:lang w:val="fr-FR"/>
              </w:rPr>
              <w:t>FEM-10003</w:t>
            </w:r>
          </w:p>
        </w:tc>
        <w:tc>
          <w:tcPr>
            <w:tcW w:w="883" w:type="dxa"/>
            <w:noWrap/>
          </w:tcPr>
          <w:p w14:paraId="0FBB3248" w:rsidR="005F2FC5" w:rsidRPr="00AC5FFD" w:rsidRDefault="00CF252E" w:rsidP="00D0256E">
            <w:pPr>
              <w:jc w:val="center"/>
              <w:rPr>
                <w:sz w:val="20"/>
                <w:lang w:val="fr-FR"/>
              </w:rPr>
            </w:pPr>
            <w:r w:rsidRPr="00CF252E">
              <w:rPr>
                <w:sz w:val="20"/>
                <w:lang w:val="fr-FR"/>
              </w:rPr>
              <w:t>73300</w:t>
            </w:r>
          </w:p>
        </w:tc>
        <w:tc>
          <w:tcPr>
            <w:tcW w:w="3369" w:type="dxa"/>
            <w:noWrap/>
          </w:tcPr>
          <w:p w14:paraId="5799324D" w:rsidR="005F2FC5" w:rsidRPr="00AC5FFD" w:rsidRDefault="00CF252E" w:rsidP="00D0256E">
            <w:pPr>
              <w:rPr>
                <w:sz w:val="20"/>
                <w:lang w:val="fr-FR"/>
              </w:rPr>
            </w:pPr>
            <w:r w:rsidRPr="00CF252E">
              <w:rPr>
                <w:sz w:val="20"/>
                <w:lang w:val="fr-FR"/>
              </w:rPr>
              <w:t xml:space="preserve">Location et entretien du mat. </w:t>
            </w:r>
            <w:proofErr w:type="spellStart"/>
            <w:r w:rsidRPr="00CF252E">
              <w:rPr>
                <w:sz w:val="20"/>
                <w:lang w:val="fr-FR"/>
              </w:rPr>
              <w:t>informat</w:t>
            </w:r>
            <w:proofErr w:type="spellEnd"/>
            <w:r w:rsidRPr="00CF252E">
              <w:rPr>
                <w:sz w:val="20"/>
                <w:lang w:val="fr-FR"/>
              </w:rPr>
              <w:t>.</w:t>
            </w:r>
          </w:p>
        </w:tc>
        <w:tc>
          <w:tcPr>
            <w:tcW w:w="917" w:type="dxa"/>
            <w:shd w:val="clear" w:color="000000" w:fill="FFFFCC"/>
            <w:noWrap/>
          </w:tcPr>
          <w:p w14:paraId="30D8EB77" w:rsidR="005F2FC5" w:rsidRPr="00AC5FFD" w:rsidRDefault="00CF252E" w:rsidP="00D0256E">
            <w:pPr>
              <w:jc w:val="right"/>
              <w:rPr>
                <w:sz w:val="20"/>
                <w:lang w:val="fr-FR"/>
              </w:rPr>
            </w:pPr>
            <w:r w:rsidRPr="00CF252E">
              <w:rPr>
                <w:sz w:val="20"/>
                <w:lang w:val="fr-FR"/>
              </w:rPr>
              <w:t>1,500</w:t>
            </w:r>
          </w:p>
        </w:tc>
        <w:tc>
          <w:tcPr>
            <w:tcW w:w="917" w:type="dxa"/>
            <w:noWrap/>
          </w:tcPr>
          <w:p w14:paraId="10F38D9B" w:rsidR="005F2FC5" w:rsidRPr="00AC5FFD" w:rsidRDefault="00CF252E" w:rsidP="00D0256E">
            <w:pPr>
              <w:jc w:val="right"/>
              <w:rPr>
                <w:sz w:val="20"/>
                <w:lang w:val="fr-FR"/>
              </w:rPr>
            </w:pPr>
            <w:r w:rsidRPr="00CF252E">
              <w:rPr>
                <w:sz w:val="20"/>
                <w:lang w:val="fr-FR"/>
              </w:rPr>
              <w:t>500</w:t>
            </w:r>
          </w:p>
        </w:tc>
        <w:tc>
          <w:tcPr>
            <w:tcW w:w="917" w:type="dxa"/>
            <w:noWrap/>
          </w:tcPr>
          <w:p w14:paraId="7D15DF4E" w:rsidR="005F2FC5" w:rsidRPr="00AC5FFD" w:rsidRDefault="00CF252E" w:rsidP="00D0256E">
            <w:pPr>
              <w:jc w:val="right"/>
              <w:rPr>
                <w:sz w:val="20"/>
                <w:lang w:val="fr-FR"/>
              </w:rPr>
            </w:pPr>
            <w:r w:rsidRPr="00CF252E">
              <w:rPr>
                <w:sz w:val="20"/>
                <w:lang w:val="fr-FR"/>
              </w:rPr>
              <w:t>500</w:t>
            </w:r>
          </w:p>
        </w:tc>
        <w:tc>
          <w:tcPr>
            <w:tcW w:w="917" w:type="dxa"/>
            <w:noWrap/>
          </w:tcPr>
          <w:p w14:paraId="0FC14B48" w:rsidR="005F2FC5" w:rsidRPr="00AC5FFD" w:rsidRDefault="00CF252E" w:rsidP="00D0256E">
            <w:pPr>
              <w:jc w:val="right"/>
              <w:rPr>
                <w:sz w:val="20"/>
                <w:lang w:val="fr-FR"/>
              </w:rPr>
            </w:pPr>
            <w:r w:rsidRPr="00CF252E">
              <w:rPr>
                <w:sz w:val="20"/>
                <w:lang w:val="fr-FR"/>
              </w:rPr>
              <w:t>500</w:t>
            </w:r>
          </w:p>
        </w:tc>
        <w:tc>
          <w:tcPr>
            <w:tcW w:w="828" w:type="dxa"/>
            <w:noWrap/>
          </w:tcPr>
          <w:p w14:paraId="54333BF0" w:rsidR="005F2FC5" w:rsidRPr="00AC5FFD" w:rsidRDefault="00CF252E" w:rsidP="00D0256E">
            <w:pPr>
              <w:jc w:val="center"/>
              <w:rPr>
                <w:sz w:val="20"/>
                <w:highlight w:val="yellow"/>
                <w:lang w:val="fr-FR"/>
              </w:rPr>
            </w:pPr>
            <w:r w:rsidRPr="00CF252E">
              <w:rPr>
                <w:sz w:val="20"/>
                <w:lang w:val="fr-FR"/>
              </w:rPr>
              <w:t>t</w:t>
            </w:r>
          </w:p>
        </w:tc>
      </w:tr>
      <w:tr w14:paraId="1E4D781B" w:rsidR="005F2FC5" w:rsidRPr="00AC5FFD" w:rsidTr="00D0256E">
        <w:trPr>
          <w:trHeight w:val="255"/>
        </w:trPr>
        <w:tc>
          <w:tcPr>
            <w:tcW w:w="1423" w:type="dxa"/>
            <w:vMerge/>
            <w:noWrap/>
            <w:vAlign w:val="center"/>
          </w:tcPr>
          <w:p w14:paraId="36D36E4D" w:rsidR="005F2FC5" w:rsidRPr="00AC5FFD" w:rsidRDefault="005F2FC5" w:rsidP="00D0256E">
            <w:pPr>
              <w:rPr>
                <w:sz w:val="20"/>
                <w:lang w:val="fr-FR"/>
              </w:rPr>
            </w:pPr>
          </w:p>
        </w:tc>
        <w:tc>
          <w:tcPr>
            <w:tcW w:w="1418" w:type="dxa"/>
          </w:tcPr>
          <w:p w14:paraId="208B892C" w:rsidR="005F2FC5" w:rsidRPr="00AC5FFD" w:rsidRDefault="00692361" w:rsidP="00D0256E">
            <w:pPr>
              <w:rPr>
                <w:sz w:val="20"/>
                <w:lang w:val="fr-FR"/>
              </w:rPr>
            </w:pPr>
            <w:r>
              <w:rPr>
                <w:sz w:val="20"/>
                <w:lang w:val="fr-FR"/>
              </w:rPr>
              <w:t>NIM</w:t>
            </w:r>
          </w:p>
        </w:tc>
        <w:tc>
          <w:tcPr>
            <w:tcW w:w="672" w:type="dxa"/>
          </w:tcPr>
          <w:p w14:paraId="0F150F71" w:rsidR="005F2FC5" w:rsidRPr="00AC5FFD" w:rsidRDefault="00CF252E" w:rsidP="00D0256E">
            <w:pPr>
              <w:jc w:val="center"/>
              <w:rPr>
                <w:sz w:val="18"/>
                <w:lang w:val="fr-FR"/>
              </w:rPr>
            </w:pPr>
            <w:r w:rsidRPr="00CF252E">
              <w:rPr>
                <w:sz w:val="18"/>
                <w:lang w:val="fr-FR"/>
              </w:rPr>
              <w:t>62000</w:t>
            </w:r>
          </w:p>
        </w:tc>
        <w:tc>
          <w:tcPr>
            <w:tcW w:w="2021" w:type="dxa"/>
            <w:noWrap/>
          </w:tcPr>
          <w:p w14:paraId="0084C681" w:rsidR="005F2FC5" w:rsidRPr="00AC5FFD" w:rsidRDefault="00CF252E" w:rsidP="00D0256E">
            <w:pPr>
              <w:jc w:val="center"/>
              <w:rPr>
                <w:sz w:val="18"/>
                <w:lang w:val="fr-FR"/>
              </w:rPr>
            </w:pPr>
            <w:r w:rsidRPr="00CF252E">
              <w:rPr>
                <w:sz w:val="18"/>
                <w:lang w:val="fr-FR"/>
              </w:rPr>
              <w:t>FEM-10003</w:t>
            </w:r>
          </w:p>
        </w:tc>
        <w:tc>
          <w:tcPr>
            <w:tcW w:w="883" w:type="dxa"/>
            <w:noWrap/>
          </w:tcPr>
          <w:p w14:paraId="27FC2077" w:rsidR="005F2FC5" w:rsidRPr="00AC5FFD" w:rsidRDefault="00CF252E" w:rsidP="00D0256E">
            <w:pPr>
              <w:jc w:val="center"/>
              <w:rPr>
                <w:sz w:val="20"/>
                <w:lang w:val="fr-FR"/>
              </w:rPr>
            </w:pPr>
            <w:r w:rsidRPr="00CF252E">
              <w:rPr>
                <w:sz w:val="20"/>
                <w:lang w:val="fr-FR"/>
              </w:rPr>
              <w:t>74100</w:t>
            </w:r>
          </w:p>
        </w:tc>
        <w:tc>
          <w:tcPr>
            <w:tcW w:w="3369" w:type="dxa"/>
            <w:noWrap/>
          </w:tcPr>
          <w:p w14:paraId="18CFAEA2" w:rsidR="005F2FC5" w:rsidRPr="00AC5FFD" w:rsidRDefault="00CF252E" w:rsidP="00D0256E">
            <w:pPr>
              <w:rPr>
                <w:sz w:val="20"/>
                <w:lang w:val="fr-FR"/>
              </w:rPr>
            </w:pPr>
            <w:r w:rsidRPr="00CF252E">
              <w:rPr>
                <w:sz w:val="20"/>
                <w:lang w:val="fr-FR"/>
              </w:rPr>
              <w:t>Services professionnels</w:t>
            </w:r>
          </w:p>
        </w:tc>
        <w:tc>
          <w:tcPr>
            <w:tcW w:w="917" w:type="dxa"/>
            <w:shd w:val="clear" w:color="000000" w:fill="FFFFCC"/>
            <w:noWrap/>
          </w:tcPr>
          <w:p w14:paraId="6C0F1DA8" w:rsidR="005F2FC5" w:rsidRPr="00AC5FFD" w:rsidRDefault="00CF252E" w:rsidP="00D0256E">
            <w:pPr>
              <w:jc w:val="right"/>
              <w:rPr>
                <w:sz w:val="20"/>
                <w:lang w:val="fr-FR"/>
              </w:rPr>
            </w:pPr>
            <w:r w:rsidRPr="00CF252E">
              <w:rPr>
                <w:sz w:val="20"/>
                <w:lang w:val="fr-FR"/>
              </w:rPr>
              <w:t>13,275</w:t>
            </w:r>
          </w:p>
        </w:tc>
        <w:tc>
          <w:tcPr>
            <w:tcW w:w="917" w:type="dxa"/>
            <w:noWrap/>
          </w:tcPr>
          <w:p w14:paraId="140D08F1" w:rsidR="005F2FC5" w:rsidRPr="00AC5FFD" w:rsidRDefault="00CF252E" w:rsidP="00D0256E">
            <w:pPr>
              <w:jc w:val="right"/>
              <w:rPr>
                <w:sz w:val="20"/>
                <w:lang w:val="fr-FR"/>
              </w:rPr>
            </w:pPr>
            <w:r w:rsidRPr="00CF252E">
              <w:rPr>
                <w:sz w:val="20"/>
                <w:lang w:val="fr-FR"/>
              </w:rPr>
              <w:t>5,000</w:t>
            </w:r>
          </w:p>
        </w:tc>
        <w:tc>
          <w:tcPr>
            <w:tcW w:w="917" w:type="dxa"/>
            <w:noWrap/>
          </w:tcPr>
          <w:p w14:paraId="34C0BDAD" w:rsidR="005F2FC5" w:rsidRPr="00AC5FFD" w:rsidRDefault="00CF252E" w:rsidP="00D0256E">
            <w:pPr>
              <w:jc w:val="right"/>
              <w:rPr>
                <w:sz w:val="20"/>
                <w:lang w:val="fr-FR"/>
              </w:rPr>
            </w:pPr>
            <w:r w:rsidRPr="00CF252E">
              <w:rPr>
                <w:sz w:val="20"/>
                <w:lang w:val="fr-FR"/>
              </w:rPr>
              <w:t>5,000</w:t>
            </w:r>
          </w:p>
        </w:tc>
        <w:tc>
          <w:tcPr>
            <w:tcW w:w="917" w:type="dxa"/>
            <w:noWrap/>
          </w:tcPr>
          <w:p w14:paraId="066B8A3C" w:rsidR="005F2FC5" w:rsidRPr="00AC5FFD" w:rsidRDefault="00CF252E" w:rsidP="00D0256E">
            <w:pPr>
              <w:jc w:val="right"/>
              <w:rPr>
                <w:sz w:val="20"/>
                <w:lang w:val="fr-FR"/>
              </w:rPr>
            </w:pPr>
            <w:r w:rsidRPr="00CF252E">
              <w:rPr>
                <w:sz w:val="20"/>
                <w:lang w:val="fr-FR"/>
              </w:rPr>
              <w:t>3,275</w:t>
            </w:r>
          </w:p>
        </w:tc>
        <w:tc>
          <w:tcPr>
            <w:tcW w:w="828" w:type="dxa"/>
            <w:noWrap/>
          </w:tcPr>
          <w:p w14:paraId="14B5E41C" w:rsidR="005F2FC5" w:rsidRPr="00AC5FFD" w:rsidRDefault="00CF252E" w:rsidP="00D0256E">
            <w:pPr>
              <w:jc w:val="center"/>
              <w:rPr>
                <w:sz w:val="20"/>
                <w:lang w:val="fr-FR"/>
              </w:rPr>
            </w:pPr>
            <w:r w:rsidRPr="00CF252E">
              <w:rPr>
                <w:sz w:val="20"/>
                <w:lang w:val="fr-FR"/>
              </w:rPr>
              <w:t>g</w:t>
            </w:r>
          </w:p>
        </w:tc>
      </w:tr>
      <w:tr w14:paraId="02874AA0" w:rsidR="005F2FC5" w:rsidRPr="00AC5FFD" w:rsidTr="00D0256E">
        <w:trPr>
          <w:trHeight w:val="255"/>
        </w:trPr>
        <w:tc>
          <w:tcPr>
            <w:tcW w:w="1423" w:type="dxa"/>
            <w:vMerge/>
            <w:noWrap/>
            <w:vAlign w:val="center"/>
          </w:tcPr>
          <w:p w14:paraId="31C1F12A" w:rsidR="005F2FC5" w:rsidRPr="00AC5FFD" w:rsidRDefault="005F2FC5" w:rsidP="00D0256E">
            <w:pPr>
              <w:rPr>
                <w:sz w:val="20"/>
                <w:lang w:val="fr-FR"/>
              </w:rPr>
            </w:pPr>
          </w:p>
        </w:tc>
        <w:tc>
          <w:tcPr>
            <w:tcW w:w="1418" w:type="dxa"/>
          </w:tcPr>
          <w:p w14:paraId="3288B42A" w:rsidR="005F2FC5" w:rsidRPr="00AC5FFD" w:rsidRDefault="00692361" w:rsidP="00D0256E">
            <w:pPr>
              <w:rPr>
                <w:sz w:val="20"/>
                <w:lang w:val="fr-FR"/>
              </w:rPr>
            </w:pPr>
            <w:r>
              <w:rPr>
                <w:sz w:val="20"/>
                <w:lang w:val="fr-FR"/>
              </w:rPr>
              <w:t>NIM</w:t>
            </w:r>
          </w:p>
        </w:tc>
        <w:tc>
          <w:tcPr>
            <w:tcW w:w="672" w:type="dxa"/>
          </w:tcPr>
          <w:p w14:paraId="4C0FD128" w:rsidR="005F2FC5" w:rsidRPr="00AC5FFD" w:rsidRDefault="00CF252E" w:rsidP="00D0256E">
            <w:pPr>
              <w:jc w:val="center"/>
              <w:rPr>
                <w:sz w:val="18"/>
                <w:lang w:val="fr-FR"/>
              </w:rPr>
            </w:pPr>
            <w:r w:rsidRPr="00CF252E">
              <w:rPr>
                <w:sz w:val="18"/>
                <w:lang w:val="fr-FR"/>
              </w:rPr>
              <w:t>62000</w:t>
            </w:r>
          </w:p>
        </w:tc>
        <w:tc>
          <w:tcPr>
            <w:tcW w:w="2021" w:type="dxa"/>
            <w:noWrap/>
          </w:tcPr>
          <w:p w14:paraId="37B65D74" w:rsidR="005F2FC5" w:rsidRPr="00AC5FFD" w:rsidRDefault="00CF252E" w:rsidP="00D0256E">
            <w:pPr>
              <w:jc w:val="center"/>
              <w:rPr>
                <w:sz w:val="18"/>
                <w:lang w:val="fr-FR"/>
              </w:rPr>
            </w:pPr>
            <w:r w:rsidRPr="00CF252E">
              <w:rPr>
                <w:sz w:val="18"/>
                <w:lang w:val="fr-FR"/>
              </w:rPr>
              <w:t>FEM-10003</w:t>
            </w:r>
          </w:p>
        </w:tc>
        <w:tc>
          <w:tcPr>
            <w:tcW w:w="883" w:type="dxa"/>
            <w:noWrap/>
          </w:tcPr>
          <w:p w14:paraId="611742FF" w:rsidR="005F2FC5" w:rsidRPr="00AC5FFD" w:rsidRDefault="00CF252E" w:rsidP="00D0256E">
            <w:pPr>
              <w:jc w:val="center"/>
              <w:rPr>
                <w:sz w:val="20"/>
                <w:lang w:val="fr-FR"/>
              </w:rPr>
            </w:pPr>
            <w:r w:rsidRPr="00CF252E">
              <w:rPr>
                <w:sz w:val="20"/>
                <w:lang w:val="fr-FR"/>
              </w:rPr>
              <w:t>74200</w:t>
            </w:r>
          </w:p>
        </w:tc>
        <w:tc>
          <w:tcPr>
            <w:tcW w:w="3369" w:type="dxa"/>
            <w:noWrap/>
          </w:tcPr>
          <w:p w14:paraId="6A16AB7E" w:rsidR="005F2FC5" w:rsidRPr="00AC5FFD" w:rsidRDefault="00CF252E" w:rsidP="00D0256E">
            <w:pPr>
              <w:rPr>
                <w:sz w:val="20"/>
                <w:lang w:val="fr-FR"/>
              </w:rPr>
            </w:pPr>
            <w:r w:rsidRPr="00CF252E">
              <w:rPr>
                <w:sz w:val="20"/>
                <w:lang w:val="fr-FR"/>
              </w:rPr>
              <w:t xml:space="preserve">Coûts de </w:t>
            </w:r>
            <w:proofErr w:type="spellStart"/>
            <w:r w:rsidRPr="00CF252E">
              <w:rPr>
                <w:sz w:val="20"/>
                <w:lang w:val="fr-FR"/>
              </w:rPr>
              <w:t>prod</w:t>
            </w:r>
            <w:proofErr w:type="spellEnd"/>
            <w:r w:rsidRPr="00CF252E">
              <w:rPr>
                <w:sz w:val="20"/>
                <w:lang w:val="fr-FR"/>
              </w:rPr>
              <w:t xml:space="preserve">. </w:t>
            </w:r>
            <w:proofErr w:type="spellStart"/>
            <w:r w:rsidRPr="00CF252E">
              <w:rPr>
                <w:sz w:val="20"/>
                <w:lang w:val="fr-FR"/>
              </w:rPr>
              <w:t>audiovis</w:t>
            </w:r>
            <w:proofErr w:type="spellEnd"/>
            <w:r w:rsidRPr="00CF252E">
              <w:rPr>
                <w:sz w:val="20"/>
                <w:lang w:val="fr-FR"/>
              </w:rPr>
              <w:t>. et d’</w:t>
            </w:r>
            <w:proofErr w:type="spellStart"/>
            <w:r w:rsidRPr="00CF252E">
              <w:rPr>
                <w:sz w:val="20"/>
                <w:lang w:val="fr-FR"/>
              </w:rPr>
              <w:t>impress</w:t>
            </w:r>
            <w:proofErr w:type="spellEnd"/>
            <w:r w:rsidRPr="00CF252E">
              <w:rPr>
                <w:sz w:val="20"/>
                <w:lang w:val="fr-FR"/>
              </w:rPr>
              <w:t>.</w:t>
            </w:r>
          </w:p>
        </w:tc>
        <w:tc>
          <w:tcPr>
            <w:tcW w:w="917" w:type="dxa"/>
            <w:shd w:val="clear" w:color="000000" w:fill="FFFFCC"/>
            <w:noWrap/>
          </w:tcPr>
          <w:p w14:paraId="2162B2CF" w:rsidR="005F2FC5" w:rsidRPr="00AC5FFD" w:rsidRDefault="00CF252E" w:rsidP="00D0256E">
            <w:pPr>
              <w:jc w:val="right"/>
              <w:rPr>
                <w:sz w:val="20"/>
                <w:lang w:val="fr-FR"/>
              </w:rPr>
            </w:pPr>
            <w:r w:rsidRPr="00CF252E">
              <w:rPr>
                <w:sz w:val="20"/>
                <w:lang w:val="fr-FR"/>
              </w:rPr>
              <w:t>7,000</w:t>
            </w:r>
          </w:p>
        </w:tc>
        <w:tc>
          <w:tcPr>
            <w:tcW w:w="917" w:type="dxa"/>
            <w:noWrap/>
          </w:tcPr>
          <w:p w14:paraId="309664BF" w:rsidR="005F2FC5" w:rsidRPr="00AC5FFD" w:rsidRDefault="00CF252E" w:rsidP="00D0256E">
            <w:pPr>
              <w:rPr>
                <w:sz w:val="20"/>
                <w:lang w:val="fr-FR"/>
              </w:rPr>
            </w:pPr>
            <w:r w:rsidRPr="00CF252E">
              <w:rPr>
                <w:sz w:val="20"/>
                <w:lang w:val="fr-FR"/>
              </w:rPr>
              <w:t> </w:t>
            </w:r>
          </w:p>
        </w:tc>
        <w:tc>
          <w:tcPr>
            <w:tcW w:w="917" w:type="dxa"/>
            <w:noWrap/>
          </w:tcPr>
          <w:p w14:paraId="45B0D914" w:rsidR="005F2FC5" w:rsidRPr="00AC5FFD" w:rsidRDefault="00CF252E" w:rsidP="00D0256E">
            <w:pPr>
              <w:jc w:val="right"/>
              <w:rPr>
                <w:sz w:val="20"/>
                <w:lang w:val="fr-FR"/>
              </w:rPr>
            </w:pPr>
            <w:r w:rsidRPr="00CF252E">
              <w:rPr>
                <w:sz w:val="20"/>
                <w:lang w:val="fr-FR"/>
              </w:rPr>
              <w:t>5,000</w:t>
            </w:r>
          </w:p>
        </w:tc>
        <w:tc>
          <w:tcPr>
            <w:tcW w:w="917" w:type="dxa"/>
            <w:noWrap/>
          </w:tcPr>
          <w:p w14:paraId="1702481B" w:rsidR="005F2FC5" w:rsidRPr="00AC5FFD" w:rsidRDefault="00CF252E" w:rsidP="00D0256E">
            <w:pPr>
              <w:jc w:val="right"/>
              <w:rPr>
                <w:sz w:val="20"/>
                <w:lang w:val="fr-FR"/>
              </w:rPr>
            </w:pPr>
            <w:r w:rsidRPr="00CF252E">
              <w:rPr>
                <w:sz w:val="20"/>
                <w:lang w:val="fr-FR"/>
              </w:rPr>
              <w:t>2,000</w:t>
            </w:r>
          </w:p>
        </w:tc>
        <w:tc>
          <w:tcPr>
            <w:tcW w:w="828" w:type="dxa"/>
            <w:noWrap/>
          </w:tcPr>
          <w:p w14:paraId="0C8B4079" w:rsidR="005F2FC5" w:rsidRPr="00AC5FFD" w:rsidRDefault="00CF252E" w:rsidP="00D0256E">
            <w:pPr>
              <w:jc w:val="center"/>
              <w:rPr>
                <w:sz w:val="20"/>
                <w:lang w:val="fr-FR"/>
              </w:rPr>
            </w:pPr>
            <w:r w:rsidRPr="00CF252E">
              <w:rPr>
                <w:sz w:val="20"/>
                <w:lang w:val="fr-FR"/>
              </w:rPr>
              <w:t>h</w:t>
            </w:r>
          </w:p>
        </w:tc>
      </w:tr>
      <w:tr w14:paraId="6F934DA2" w:rsidR="005F2FC5" w:rsidRPr="00AC5FFD" w:rsidTr="00D0256E">
        <w:trPr>
          <w:trHeight w:val="255"/>
        </w:trPr>
        <w:tc>
          <w:tcPr>
            <w:tcW w:w="1423" w:type="dxa"/>
            <w:vMerge/>
            <w:noWrap/>
            <w:vAlign w:val="center"/>
          </w:tcPr>
          <w:p w14:paraId="6C7422C6" w:rsidR="005F2FC5" w:rsidRPr="00AC5FFD" w:rsidRDefault="005F2FC5" w:rsidP="00D0256E">
            <w:pPr>
              <w:rPr>
                <w:sz w:val="20"/>
                <w:lang w:val="fr-FR"/>
              </w:rPr>
            </w:pPr>
          </w:p>
        </w:tc>
        <w:tc>
          <w:tcPr>
            <w:tcW w:w="8363" w:type="dxa"/>
            <w:gridSpan w:val="5"/>
            <w:shd w:val="clear" w:color="000000" w:fill="CCFFCC"/>
            <w:noWrap/>
          </w:tcPr>
          <w:p w14:paraId="09E5558C" w:rsidR="005F2FC5" w:rsidRPr="00AC5FFD" w:rsidRDefault="00CF252E" w:rsidP="00FA7B37">
            <w:pPr>
              <w:rPr>
                <w:sz w:val="20"/>
                <w:lang w:val="fr-FR"/>
              </w:rPr>
            </w:pPr>
            <w:r w:rsidRPr="00CF252E">
              <w:rPr>
                <w:b/>
                <w:sz w:val="20"/>
                <w:lang w:val="fr-FR"/>
              </w:rPr>
              <w:t>FEM Sous-total activité Atlas 3 (</w:t>
            </w:r>
            <w:proofErr w:type="spellStart"/>
            <w:r w:rsidRPr="00CF252E">
              <w:rPr>
                <w:b/>
                <w:sz w:val="20"/>
                <w:lang w:val="fr-FR"/>
              </w:rPr>
              <w:t>Comp</w:t>
            </w:r>
            <w:proofErr w:type="spellEnd"/>
            <w:r w:rsidRPr="00CF252E">
              <w:rPr>
                <w:b/>
                <w:sz w:val="20"/>
                <w:lang w:val="fr-FR"/>
              </w:rPr>
              <w:t xml:space="preserve"> 3)</w:t>
            </w:r>
          </w:p>
        </w:tc>
        <w:tc>
          <w:tcPr>
            <w:tcW w:w="917" w:type="dxa"/>
            <w:shd w:val="clear" w:color="000000" w:fill="CCFFCC"/>
          </w:tcPr>
          <w:p w14:paraId="1C912572" w:rsidR="005F2FC5" w:rsidRPr="00AC5FFD" w:rsidRDefault="00CF252E" w:rsidP="00D0256E">
            <w:pPr>
              <w:jc w:val="right"/>
              <w:rPr>
                <w:sz w:val="20"/>
                <w:lang w:val="fr-FR"/>
              </w:rPr>
            </w:pPr>
            <w:r w:rsidRPr="00CF252E">
              <w:rPr>
                <w:sz w:val="20"/>
                <w:lang w:val="fr-FR"/>
              </w:rPr>
              <w:t>73,775</w:t>
            </w:r>
          </w:p>
        </w:tc>
        <w:tc>
          <w:tcPr>
            <w:tcW w:w="917" w:type="dxa"/>
            <w:shd w:val="clear" w:color="000000" w:fill="CCFFCC"/>
          </w:tcPr>
          <w:p w14:paraId="53822D32" w:rsidR="005F2FC5" w:rsidRPr="00AC5FFD" w:rsidRDefault="00CF252E" w:rsidP="00D0256E">
            <w:pPr>
              <w:jc w:val="right"/>
              <w:rPr>
                <w:sz w:val="20"/>
                <w:lang w:val="fr-FR"/>
              </w:rPr>
            </w:pPr>
            <w:r w:rsidRPr="00CF252E">
              <w:rPr>
                <w:sz w:val="20"/>
                <w:lang w:val="fr-FR"/>
              </w:rPr>
              <w:t>22,000</w:t>
            </w:r>
          </w:p>
        </w:tc>
        <w:tc>
          <w:tcPr>
            <w:tcW w:w="917" w:type="dxa"/>
            <w:shd w:val="clear" w:color="000000" w:fill="CCFFCC"/>
          </w:tcPr>
          <w:p w14:paraId="7EE69A9C" w:rsidR="005F2FC5" w:rsidRPr="00AC5FFD" w:rsidRDefault="00CF252E" w:rsidP="00D0256E">
            <w:pPr>
              <w:jc w:val="right"/>
              <w:rPr>
                <w:sz w:val="20"/>
                <w:lang w:val="fr-FR"/>
              </w:rPr>
            </w:pPr>
            <w:r w:rsidRPr="00CF252E">
              <w:rPr>
                <w:sz w:val="20"/>
                <w:lang w:val="fr-FR"/>
              </w:rPr>
              <w:t>38,500</w:t>
            </w:r>
          </w:p>
        </w:tc>
        <w:tc>
          <w:tcPr>
            <w:tcW w:w="917" w:type="dxa"/>
            <w:shd w:val="clear" w:color="000000" w:fill="CCFFCC"/>
          </w:tcPr>
          <w:p w14:paraId="507A4E88" w:rsidR="005F2FC5" w:rsidRPr="00AC5FFD" w:rsidRDefault="00CF252E" w:rsidP="00D0256E">
            <w:pPr>
              <w:jc w:val="right"/>
              <w:rPr>
                <w:sz w:val="20"/>
                <w:lang w:val="fr-FR"/>
              </w:rPr>
            </w:pPr>
            <w:r w:rsidRPr="00CF252E">
              <w:rPr>
                <w:sz w:val="20"/>
                <w:lang w:val="fr-FR"/>
              </w:rPr>
              <w:t>13,275</w:t>
            </w:r>
          </w:p>
        </w:tc>
        <w:tc>
          <w:tcPr>
            <w:tcW w:w="828" w:type="dxa"/>
            <w:shd w:val="clear" w:color="000000" w:fill="CCFFCC"/>
            <w:noWrap/>
          </w:tcPr>
          <w:p w14:paraId="75704C50" w:rsidR="005F2FC5" w:rsidRPr="00AC5FFD" w:rsidRDefault="00CF252E" w:rsidP="00D0256E">
            <w:pPr>
              <w:jc w:val="center"/>
              <w:rPr>
                <w:sz w:val="20"/>
                <w:lang w:val="fr-FR"/>
              </w:rPr>
            </w:pPr>
            <w:r w:rsidRPr="00CF252E">
              <w:rPr>
                <w:sz w:val="20"/>
                <w:lang w:val="fr-FR"/>
              </w:rPr>
              <w:t> </w:t>
            </w:r>
          </w:p>
        </w:tc>
      </w:tr>
      <w:tr w14:paraId="55E02A40" w:rsidR="005F2FC5" w:rsidRPr="00AC5FFD" w:rsidTr="00D0256E">
        <w:trPr>
          <w:trHeight w:val="255"/>
        </w:trPr>
        <w:tc>
          <w:tcPr>
            <w:tcW w:w="1423" w:type="dxa"/>
            <w:vMerge/>
            <w:noWrap/>
            <w:vAlign w:val="center"/>
          </w:tcPr>
          <w:p w14:paraId="46C4D434" w:rsidR="005F2FC5" w:rsidRPr="00AC5FFD" w:rsidRDefault="005F2FC5" w:rsidP="00D0256E">
            <w:pPr>
              <w:rPr>
                <w:sz w:val="20"/>
                <w:lang w:val="fr-FR"/>
              </w:rPr>
            </w:pPr>
          </w:p>
        </w:tc>
        <w:tc>
          <w:tcPr>
            <w:tcW w:w="1418" w:type="dxa"/>
          </w:tcPr>
          <w:p w14:paraId="4C54FD7D" w:rsidR="005F2FC5" w:rsidRPr="00AC5FFD" w:rsidRDefault="00692361" w:rsidP="00D0256E">
            <w:pPr>
              <w:rPr>
                <w:sz w:val="20"/>
                <w:lang w:val="fr-FR"/>
              </w:rPr>
            </w:pPr>
            <w:r>
              <w:rPr>
                <w:sz w:val="20"/>
                <w:lang w:val="fr-FR"/>
              </w:rPr>
              <w:t>NIM</w:t>
            </w:r>
          </w:p>
        </w:tc>
        <w:tc>
          <w:tcPr>
            <w:tcW w:w="672" w:type="dxa"/>
          </w:tcPr>
          <w:p w14:paraId="3375165F" w:rsidR="005F2FC5" w:rsidRPr="00AC5FFD" w:rsidRDefault="00CF252E" w:rsidP="00D0256E">
            <w:pPr>
              <w:jc w:val="center"/>
              <w:rPr>
                <w:sz w:val="18"/>
                <w:lang w:val="fr-FR"/>
              </w:rPr>
            </w:pPr>
            <w:r w:rsidRPr="00CF252E">
              <w:rPr>
                <w:sz w:val="18"/>
                <w:lang w:val="fr-FR"/>
              </w:rPr>
              <w:t>04000</w:t>
            </w:r>
          </w:p>
        </w:tc>
        <w:tc>
          <w:tcPr>
            <w:tcW w:w="2021" w:type="dxa"/>
            <w:noWrap/>
          </w:tcPr>
          <w:p w14:paraId="0BDE041D" w:rsidR="005F2FC5" w:rsidRPr="00AC5FFD" w:rsidRDefault="00CF252E" w:rsidP="00D0256E">
            <w:pPr>
              <w:jc w:val="center"/>
              <w:rPr>
                <w:sz w:val="18"/>
                <w:lang w:val="fr-FR"/>
              </w:rPr>
            </w:pPr>
            <w:r w:rsidRPr="00CF252E">
              <w:rPr>
                <w:sz w:val="18"/>
                <w:lang w:val="fr-FR"/>
              </w:rPr>
              <w:t>PNUD TRAC - 00012</w:t>
            </w:r>
          </w:p>
        </w:tc>
        <w:tc>
          <w:tcPr>
            <w:tcW w:w="883" w:type="dxa"/>
            <w:noWrap/>
          </w:tcPr>
          <w:p w14:paraId="216F4E39" w:rsidR="005F2FC5" w:rsidRPr="00AC5FFD" w:rsidRDefault="00CF252E" w:rsidP="00D0256E">
            <w:pPr>
              <w:jc w:val="center"/>
              <w:rPr>
                <w:sz w:val="20"/>
                <w:lang w:val="fr-FR"/>
              </w:rPr>
            </w:pPr>
            <w:r w:rsidRPr="00CF252E">
              <w:rPr>
                <w:sz w:val="20"/>
                <w:lang w:val="fr-FR"/>
              </w:rPr>
              <w:t>71200</w:t>
            </w:r>
          </w:p>
        </w:tc>
        <w:tc>
          <w:tcPr>
            <w:tcW w:w="3369" w:type="dxa"/>
            <w:noWrap/>
          </w:tcPr>
          <w:p w14:paraId="3FFA6F97" w:rsidR="005F2FC5" w:rsidRPr="00AC5FFD" w:rsidRDefault="00CF252E" w:rsidP="00D0256E">
            <w:pPr>
              <w:rPr>
                <w:sz w:val="20"/>
                <w:lang w:val="fr-FR"/>
              </w:rPr>
            </w:pPr>
            <w:r w:rsidRPr="00CF252E">
              <w:rPr>
                <w:sz w:val="20"/>
                <w:lang w:val="fr-FR"/>
              </w:rPr>
              <w:t>Consultants internationaux</w:t>
            </w:r>
          </w:p>
        </w:tc>
        <w:tc>
          <w:tcPr>
            <w:tcW w:w="917" w:type="dxa"/>
            <w:shd w:val="clear" w:color="000000" w:fill="FFFFCC"/>
            <w:noWrap/>
          </w:tcPr>
          <w:p w14:paraId="134A4625" w:rsidR="005F2FC5" w:rsidRPr="00AC5FFD" w:rsidRDefault="00CF252E" w:rsidP="00D0256E">
            <w:pPr>
              <w:jc w:val="right"/>
              <w:rPr>
                <w:sz w:val="20"/>
                <w:lang w:val="fr-FR"/>
              </w:rPr>
            </w:pPr>
            <w:r w:rsidRPr="00CF252E">
              <w:rPr>
                <w:sz w:val="20"/>
                <w:lang w:val="fr-FR"/>
              </w:rPr>
              <w:t>20,000</w:t>
            </w:r>
          </w:p>
        </w:tc>
        <w:tc>
          <w:tcPr>
            <w:tcW w:w="917" w:type="dxa"/>
            <w:noWrap/>
          </w:tcPr>
          <w:p w14:paraId="3469C711" w:rsidR="005F2FC5" w:rsidRPr="00AC5FFD" w:rsidRDefault="00CF252E" w:rsidP="00D0256E">
            <w:pPr>
              <w:jc w:val="right"/>
              <w:rPr>
                <w:sz w:val="20"/>
                <w:lang w:val="fr-FR"/>
              </w:rPr>
            </w:pPr>
            <w:r w:rsidRPr="00CF252E">
              <w:rPr>
                <w:sz w:val="20"/>
                <w:lang w:val="fr-FR"/>
              </w:rPr>
              <w:t>5,000</w:t>
            </w:r>
          </w:p>
        </w:tc>
        <w:tc>
          <w:tcPr>
            <w:tcW w:w="917" w:type="dxa"/>
            <w:noWrap/>
          </w:tcPr>
          <w:p w14:paraId="3E40678E" w:rsidR="005F2FC5" w:rsidRPr="00AC5FFD" w:rsidRDefault="00CF252E" w:rsidP="00D0256E">
            <w:pPr>
              <w:jc w:val="right"/>
              <w:rPr>
                <w:sz w:val="20"/>
                <w:lang w:val="fr-FR"/>
              </w:rPr>
            </w:pPr>
            <w:r w:rsidRPr="00CF252E">
              <w:rPr>
                <w:sz w:val="20"/>
                <w:lang w:val="fr-FR"/>
              </w:rPr>
              <w:t>10,000</w:t>
            </w:r>
          </w:p>
        </w:tc>
        <w:tc>
          <w:tcPr>
            <w:tcW w:w="917" w:type="dxa"/>
            <w:noWrap/>
          </w:tcPr>
          <w:p w14:paraId="1A3319EB" w:rsidR="005F2FC5" w:rsidRPr="00AC5FFD" w:rsidRDefault="00CF252E" w:rsidP="00D0256E">
            <w:pPr>
              <w:jc w:val="right"/>
              <w:rPr>
                <w:sz w:val="20"/>
                <w:lang w:val="fr-FR"/>
              </w:rPr>
            </w:pPr>
            <w:r w:rsidRPr="00CF252E">
              <w:rPr>
                <w:sz w:val="20"/>
                <w:lang w:val="fr-FR"/>
              </w:rPr>
              <w:t>5,000</w:t>
            </w:r>
          </w:p>
        </w:tc>
        <w:tc>
          <w:tcPr>
            <w:tcW w:w="828" w:type="dxa"/>
            <w:noWrap/>
          </w:tcPr>
          <w:p w14:paraId="39C86575" w:rsidR="005F2FC5" w:rsidRPr="00AC5FFD" w:rsidRDefault="00CF252E" w:rsidP="00D0256E">
            <w:pPr>
              <w:jc w:val="center"/>
              <w:rPr>
                <w:sz w:val="20"/>
                <w:lang w:val="fr-FR"/>
              </w:rPr>
            </w:pPr>
            <w:r w:rsidRPr="00CF252E">
              <w:rPr>
                <w:sz w:val="20"/>
                <w:lang w:val="fr-FR"/>
              </w:rPr>
              <w:t>j</w:t>
            </w:r>
          </w:p>
        </w:tc>
      </w:tr>
      <w:tr w14:paraId="4336BA64" w:rsidR="005F2FC5" w:rsidRPr="00AC5FFD" w:rsidTr="00D0256E">
        <w:trPr>
          <w:trHeight w:val="255"/>
        </w:trPr>
        <w:tc>
          <w:tcPr>
            <w:tcW w:w="1423" w:type="dxa"/>
            <w:vMerge/>
            <w:noWrap/>
            <w:vAlign w:val="center"/>
          </w:tcPr>
          <w:p w14:paraId="5D7C2D5C" w:rsidR="005F2FC5" w:rsidRPr="00AC5FFD" w:rsidRDefault="005F2FC5" w:rsidP="00D0256E">
            <w:pPr>
              <w:rPr>
                <w:sz w:val="20"/>
                <w:lang w:val="fr-FR"/>
              </w:rPr>
            </w:pPr>
          </w:p>
        </w:tc>
        <w:tc>
          <w:tcPr>
            <w:tcW w:w="8363" w:type="dxa"/>
            <w:gridSpan w:val="5"/>
            <w:shd w:val="clear" w:color="000000" w:fill="FFCC99"/>
            <w:noWrap/>
          </w:tcPr>
          <w:p w14:paraId="2A8C8FFC" w:rsidR="005F2FC5" w:rsidRPr="00AC5FFD" w:rsidRDefault="00CF252E" w:rsidP="00D0256E">
            <w:pPr>
              <w:rPr>
                <w:sz w:val="20"/>
                <w:lang w:val="fr-FR"/>
              </w:rPr>
            </w:pPr>
            <w:r w:rsidRPr="00CF252E">
              <w:rPr>
                <w:b/>
                <w:sz w:val="20"/>
                <w:lang w:val="fr-FR"/>
              </w:rPr>
              <w:t>TRAC Sous-total activité Atlas 3 (</w:t>
            </w:r>
            <w:proofErr w:type="spellStart"/>
            <w:r w:rsidRPr="00CF252E">
              <w:rPr>
                <w:b/>
                <w:sz w:val="20"/>
                <w:lang w:val="fr-FR"/>
              </w:rPr>
              <w:t>Comp</w:t>
            </w:r>
            <w:proofErr w:type="spellEnd"/>
            <w:r w:rsidRPr="00CF252E">
              <w:rPr>
                <w:b/>
                <w:sz w:val="20"/>
                <w:lang w:val="fr-FR"/>
              </w:rPr>
              <w:t xml:space="preserve"> 3)</w:t>
            </w:r>
          </w:p>
        </w:tc>
        <w:tc>
          <w:tcPr>
            <w:tcW w:w="917" w:type="dxa"/>
            <w:shd w:val="clear" w:color="000000" w:fill="FFCC99"/>
          </w:tcPr>
          <w:p w14:paraId="2E04A9A0" w:rsidR="005F2FC5" w:rsidRPr="00AC5FFD" w:rsidRDefault="00CF252E" w:rsidP="00D0256E">
            <w:pPr>
              <w:jc w:val="right"/>
              <w:rPr>
                <w:sz w:val="20"/>
                <w:lang w:val="fr-FR"/>
              </w:rPr>
            </w:pPr>
            <w:r w:rsidRPr="00CF252E">
              <w:rPr>
                <w:sz w:val="20"/>
                <w:lang w:val="fr-FR"/>
              </w:rPr>
              <w:t>20,000</w:t>
            </w:r>
          </w:p>
        </w:tc>
        <w:tc>
          <w:tcPr>
            <w:tcW w:w="917" w:type="dxa"/>
            <w:shd w:val="clear" w:color="000000" w:fill="FFCC99"/>
          </w:tcPr>
          <w:p w14:paraId="5D327E1D" w:rsidR="005F2FC5" w:rsidRPr="00AC5FFD" w:rsidRDefault="00CF252E" w:rsidP="00D0256E">
            <w:pPr>
              <w:jc w:val="right"/>
              <w:rPr>
                <w:sz w:val="20"/>
                <w:lang w:val="fr-FR"/>
              </w:rPr>
            </w:pPr>
            <w:r w:rsidRPr="00CF252E">
              <w:rPr>
                <w:sz w:val="20"/>
                <w:lang w:val="fr-FR"/>
              </w:rPr>
              <w:t>5,000</w:t>
            </w:r>
          </w:p>
        </w:tc>
        <w:tc>
          <w:tcPr>
            <w:tcW w:w="917" w:type="dxa"/>
            <w:shd w:val="clear" w:color="000000" w:fill="FFCC99"/>
          </w:tcPr>
          <w:p w14:paraId="0B896125" w:rsidR="005F2FC5" w:rsidRPr="00AC5FFD" w:rsidRDefault="00CF252E" w:rsidP="00D0256E">
            <w:pPr>
              <w:jc w:val="right"/>
              <w:rPr>
                <w:sz w:val="20"/>
                <w:lang w:val="fr-FR"/>
              </w:rPr>
            </w:pPr>
            <w:r w:rsidRPr="00CF252E">
              <w:rPr>
                <w:sz w:val="20"/>
                <w:lang w:val="fr-FR"/>
              </w:rPr>
              <w:t>10,000</w:t>
            </w:r>
          </w:p>
        </w:tc>
        <w:tc>
          <w:tcPr>
            <w:tcW w:w="917" w:type="dxa"/>
            <w:shd w:val="clear" w:color="000000" w:fill="FFCC99"/>
          </w:tcPr>
          <w:p w14:paraId="79228E02" w:rsidR="005F2FC5" w:rsidRPr="00AC5FFD" w:rsidRDefault="00CF252E" w:rsidP="00D0256E">
            <w:pPr>
              <w:jc w:val="right"/>
              <w:rPr>
                <w:sz w:val="20"/>
                <w:lang w:val="fr-FR"/>
              </w:rPr>
            </w:pPr>
            <w:r w:rsidRPr="00CF252E">
              <w:rPr>
                <w:sz w:val="20"/>
                <w:lang w:val="fr-FR"/>
              </w:rPr>
              <w:t>5,000</w:t>
            </w:r>
          </w:p>
        </w:tc>
        <w:tc>
          <w:tcPr>
            <w:tcW w:w="828" w:type="dxa"/>
            <w:shd w:val="clear" w:color="000000" w:fill="FFCC99"/>
            <w:noWrap/>
          </w:tcPr>
          <w:p w14:paraId="2FDC4A9B" w:rsidR="005F2FC5" w:rsidRPr="00AC5FFD" w:rsidRDefault="00CF252E" w:rsidP="00D0256E">
            <w:pPr>
              <w:jc w:val="center"/>
              <w:rPr>
                <w:sz w:val="20"/>
                <w:lang w:val="fr-FR"/>
              </w:rPr>
            </w:pPr>
            <w:r w:rsidRPr="00CF252E">
              <w:rPr>
                <w:sz w:val="20"/>
                <w:lang w:val="fr-FR"/>
              </w:rPr>
              <w:t> </w:t>
            </w:r>
          </w:p>
        </w:tc>
      </w:tr>
      <w:tr w14:paraId="12FF33D0" w:rsidR="005F2FC5" w:rsidRPr="00AC5FFD" w:rsidTr="00D0256E">
        <w:trPr>
          <w:trHeight w:val="255"/>
        </w:trPr>
        <w:tc>
          <w:tcPr>
            <w:tcW w:w="9786" w:type="dxa"/>
            <w:gridSpan w:val="6"/>
            <w:shd w:val="clear" w:color="000000" w:fill="C0C0C0"/>
            <w:noWrap/>
            <w:vAlign w:val="center"/>
          </w:tcPr>
          <w:p w14:paraId="6E5E9878" w:rsidR="005F2FC5" w:rsidRPr="00AC5FFD" w:rsidRDefault="00CF252E" w:rsidP="00D0256E">
            <w:pPr>
              <w:rPr>
                <w:b/>
                <w:sz w:val="20"/>
                <w:lang w:val="fr-FR"/>
              </w:rPr>
            </w:pPr>
            <w:r w:rsidRPr="00CF252E">
              <w:rPr>
                <w:b/>
                <w:sz w:val="20"/>
                <w:lang w:val="fr-FR"/>
              </w:rPr>
              <w:t>TOTAL ACTIVITE 3 (</w:t>
            </w:r>
            <w:proofErr w:type="spellStart"/>
            <w:r w:rsidRPr="00CF252E">
              <w:rPr>
                <w:b/>
                <w:sz w:val="20"/>
                <w:lang w:val="fr-FR"/>
              </w:rPr>
              <w:t>Comp</w:t>
            </w:r>
            <w:proofErr w:type="spellEnd"/>
            <w:r w:rsidRPr="00CF252E">
              <w:rPr>
                <w:b/>
                <w:sz w:val="20"/>
                <w:lang w:val="fr-FR"/>
              </w:rPr>
              <w:t xml:space="preserve"> 3)</w:t>
            </w:r>
          </w:p>
        </w:tc>
        <w:tc>
          <w:tcPr>
            <w:tcW w:w="917" w:type="dxa"/>
            <w:shd w:val="clear" w:color="000000" w:fill="C0C0C0"/>
          </w:tcPr>
          <w:p w14:paraId="239CD731" w:rsidR="005F2FC5" w:rsidRPr="00AC5FFD" w:rsidRDefault="00CF252E" w:rsidP="00D0256E">
            <w:pPr>
              <w:jc w:val="right"/>
              <w:rPr>
                <w:b/>
                <w:sz w:val="20"/>
                <w:lang w:val="fr-FR"/>
              </w:rPr>
            </w:pPr>
            <w:r w:rsidRPr="00CF252E">
              <w:rPr>
                <w:b/>
                <w:sz w:val="20"/>
                <w:lang w:val="fr-FR"/>
              </w:rPr>
              <w:t>93,775</w:t>
            </w:r>
          </w:p>
        </w:tc>
        <w:tc>
          <w:tcPr>
            <w:tcW w:w="917" w:type="dxa"/>
            <w:shd w:val="clear" w:color="000000" w:fill="C0C0C0"/>
          </w:tcPr>
          <w:p w14:paraId="589C9F06" w:rsidR="005F2FC5" w:rsidRPr="00AC5FFD" w:rsidRDefault="00CF252E" w:rsidP="00D0256E">
            <w:pPr>
              <w:jc w:val="right"/>
              <w:rPr>
                <w:b/>
                <w:sz w:val="20"/>
                <w:lang w:val="fr-FR"/>
              </w:rPr>
            </w:pPr>
            <w:r w:rsidRPr="00CF252E">
              <w:rPr>
                <w:b/>
                <w:sz w:val="20"/>
                <w:lang w:val="fr-FR"/>
              </w:rPr>
              <w:t>27,000</w:t>
            </w:r>
          </w:p>
        </w:tc>
        <w:tc>
          <w:tcPr>
            <w:tcW w:w="917" w:type="dxa"/>
            <w:shd w:val="clear" w:color="000000" w:fill="C0C0C0"/>
          </w:tcPr>
          <w:p w14:paraId="1FD12632" w:rsidR="005F2FC5" w:rsidRPr="00AC5FFD" w:rsidRDefault="00CF252E" w:rsidP="00D0256E">
            <w:pPr>
              <w:jc w:val="right"/>
              <w:rPr>
                <w:b/>
                <w:sz w:val="20"/>
                <w:lang w:val="fr-FR"/>
              </w:rPr>
            </w:pPr>
            <w:r w:rsidRPr="00CF252E">
              <w:rPr>
                <w:b/>
                <w:sz w:val="20"/>
                <w:lang w:val="fr-FR"/>
              </w:rPr>
              <w:t>48,500</w:t>
            </w:r>
          </w:p>
        </w:tc>
        <w:tc>
          <w:tcPr>
            <w:tcW w:w="917" w:type="dxa"/>
            <w:shd w:val="clear" w:color="000000" w:fill="C0C0C0"/>
          </w:tcPr>
          <w:p w14:paraId="140048B3" w:rsidR="005F2FC5" w:rsidRPr="00AC5FFD" w:rsidRDefault="00CF252E" w:rsidP="00D0256E">
            <w:pPr>
              <w:jc w:val="right"/>
              <w:rPr>
                <w:b/>
                <w:sz w:val="20"/>
                <w:lang w:val="fr-FR"/>
              </w:rPr>
            </w:pPr>
            <w:r w:rsidRPr="00CF252E">
              <w:rPr>
                <w:b/>
                <w:sz w:val="20"/>
                <w:lang w:val="fr-FR"/>
              </w:rPr>
              <w:t>18,275</w:t>
            </w:r>
          </w:p>
        </w:tc>
        <w:tc>
          <w:tcPr>
            <w:tcW w:w="828" w:type="dxa"/>
            <w:shd w:val="clear" w:color="000000" w:fill="C0C0C0"/>
            <w:noWrap/>
          </w:tcPr>
          <w:p w14:paraId="1F81C1CE" w:rsidR="005F2FC5" w:rsidRPr="00AC5FFD" w:rsidRDefault="00CF252E" w:rsidP="00D0256E">
            <w:pPr>
              <w:jc w:val="center"/>
              <w:rPr>
                <w:sz w:val="20"/>
                <w:lang w:val="fr-FR"/>
              </w:rPr>
            </w:pPr>
            <w:r w:rsidRPr="00CF252E">
              <w:rPr>
                <w:sz w:val="20"/>
                <w:lang w:val="fr-FR"/>
              </w:rPr>
              <w:t> </w:t>
            </w:r>
          </w:p>
        </w:tc>
      </w:tr>
      <w:tr w14:paraId="1410A3BA" w:rsidR="005F2FC5" w:rsidRPr="00AC5FFD" w:rsidTr="00D0256E">
        <w:trPr>
          <w:trHeight w:val="255"/>
        </w:trPr>
        <w:tc>
          <w:tcPr>
            <w:tcW w:w="1423" w:type="dxa"/>
            <w:vMerge w:val="restart"/>
            <w:noWrap/>
            <w:vAlign w:val="center"/>
          </w:tcPr>
          <w:p w14:paraId="1E16CAEB" w:rsidR="005F2FC5" w:rsidRPr="00AC5FFD" w:rsidRDefault="00CF252E" w:rsidP="00DC1692">
            <w:pPr>
              <w:rPr>
                <w:sz w:val="20"/>
                <w:lang w:val="fr-FR"/>
              </w:rPr>
            </w:pPr>
            <w:proofErr w:type="spellStart"/>
            <w:r w:rsidRPr="00CF252E">
              <w:rPr>
                <w:sz w:val="20"/>
                <w:lang w:val="fr-FR"/>
              </w:rPr>
              <w:t>Comp</w:t>
            </w:r>
            <w:proofErr w:type="spellEnd"/>
            <w:r w:rsidRPr="00CF252E">
              <w:rPr>
                <w:sz w:val="20"/>
                <w:lang w:val="fr-FR"/>
              </w:rPr>
              <w:t xml:space="preserve"> 4. Gestion du projet </w:t>
            </w:r>
          </w:p>
        </w:tc>
        <w:tc>
          <w:tcPr>
            <w:tcW w:w="1418" w:type="dxa"/>
          </w:tcPr>
          <w:p w14:paraId="7C3E892F" w:rsidR="005F2FC5" w:rsidRPr="00AC5FFD" w:rsidRDefault="00692361" w:rsidP="00D0256E">
            <w:pPr>
              <w:rPr>
                <w:sz w:val="20"/>
                <w:lang w:val="fr-FR"/>
              </w:rPr>
            </w:pPr>
            <w:r>
              <w:rPr>
                <w:sz w:val="20"/>
                <w:lang w:val="fr-FR"/>
              </w:rPr>
              <w:t>NIM</w:t>
            </w:r>
          </w:p>
        </w:tc>
        <w:tc>
          <w:tcPr>
            <w:tcW w:w="672" w:type="dxa"/>
          </w:tcPr>
          <w:p w14:paraId="188CF076" w:rsidR="005F2FC5" w:rsidRPr="00AC5FFD" w:rsidRDefault="00CF252E" w:rsidP="00D0256E">
            <w:pPr>
              <w:jc w:val="center"/>
              <w:rPr>
                <w:sz w:val="18"/>
                <w:lang w:val="fr-FR"/>
              </w:rPr>
            </w:pPr>
            <w:r w:rsidRPr="00CF252E">
              <w:rPr>
                <w:sz w:val="18"/>
                <w:lang w:val="fr-FR"/>
              </w:rPr>
              <w:t>62000</w:t>
            </w:r>
          </w:p>
        </w:tc>
        <w:tc>
          <w:tcPr>
            <w:tcW w:w="2021" w:type="dxa"/>
            <w:noWrap/>
          </w:tcPr>
          <w:p w14:paraId="15266E54" w:rsidR="005F2FC5" w:rsidRPr="00AC5FFD" w:rsidRDefault="00CF252E" w:rsidP="00D0256E">
            <w:pPr>
              <w:jc w:val="center"/>
              <w:rPr>
                <w:sz w:val="18"/>
                <w:lang w:val="fr-FR"/>
              </w:rPr>
            </w:pPr>
            <w:r w:rsidRPr="00CF252E">
              <w:rPr>
                <w:sz w:val="18"/>
                <w:lang w:val="fr-FR"/>
              </w:rPr>
              <w:t>FEM-10003</w:t>
            </w:r>
          </w:p>
        </w:tc>
        <w:tc>
          <w:tcPr>
            <w:tcW w:w="883" w:type="dxa"/>
            <w:noWrap/>
          </w:tcPr>
          <w:p w14:paraId="64466F24" w:rsidR="005F2FC5" w:rsidRPr="00AC5FFD" w:rsidRDefault="00CF252E" w:rsidP="00D0256E">
            <w:pPr>
              <w:jc w:val="center"/>
              <w:rPr>
                <w:sz w:val="20"/>
                <w:lang w:val="fr-FR"/>
              </w:rPr>
            </w:pPr>
            <w:r w:rsidRPr="00CF252E">
              <w:rPr>
                <w:sz w:val="20"/>
                <w:lang w:val="fr-FR"/>
              </w:rPr>
              <w:t>72400</w:t>
            </w:r>
          </w:p>
        </w:tc>
        <w:tc>
          <w:tcPr>
            <w:tcW w:w="3369" w:type="dxa"/>
            <w:noWrap/>
          </w:tcPr>
          <w:p w14:paraId="10FB3DEB" w:rsidR="005F2FC5" w:rsidRPr="00AC5FFD" w:rsidRDefault="00CF252E" w:rsidP="00D0256E">
            <w:pPr>
              <w:rPr>
                <w:sz w:val="20"/>
                <w:lang w:val="fr-FR"/>
              </w:rPr>
            </w:pPr>
            <w:r w:rsidRPr="00CF252E">
              <w:rPr>
                <w:sz w:val="20"/>
                <w:lang w:val="fr-FR"/>
              </w:rPr>
              <w:t xml:space="preserve">Matériel de </w:t>
            </w:r>
            <w:proofErr w:type="spellStart"/>
            <w:r w:rsidRPr="00CF252E">
              <w:rPr>
                <w:sz w:val="20"/>
                <w:lang w:val="fr-FR"/>
              </w:rPr>
              <w:t>communic</w:t>
            </w:r>
            <w:proofErr w:type="spellEnd"/>
            <w:r w:rsidRPr="00CF252E">
              <w:rPr>
                <w:sz w:val="20"/>
                <w:lang w:val="fr-FR"/>
              </w:rPr>
              <w:t>. et audiovisuel</w:t>
            </w:r>
          </w:p>
        </w:tc>
        <w:tc>
          <w:tcPr>
            <w:tcW w:w="917" w:type="dxa"/>
            <w:shd w:val="clear" w:color="000000" w:fill="FFFFCC"/>
            <w:noWrap/>
          </w:tcPr>
          <w:p w14:paraId="3ED5B9DB" w:rsidR="005F2FC5" w:rsidRPr="00AC5FFD" w:rsidRDefault="00CF252E" w:rsidP="00D0256E">
            <w:pPr>
              <w:jc w:val="right"/>
              <w:rPr>
                <w:sz w:val="20"/>
                <w:lang w:val="fr-FR"/>
              </w:rPr>
            </w:pPr>
            <w:r w:rsidRPr="00CF252E">
              <w:rPr>
                <w:sz w:val="20"/>
                <w:lang w:val="fr-FR"/>
              </w:rPr>
              <w:t>3,000</w:t>
            </w:r>
          </w:p>
        </w:tc>
        <w:tc>
          <w:tcPr>
            <w:tcW w:w="917" w:type="dxa"/>
            <w:noWrap/>
            <w:vAlign w:val="bottom"/>
          </w:tcPr>
          <w:p w14:paraId="3BC2766B" w:rsidR="005F2FC5" w:rsidRPr="00AC5FFD" w:rsidRDefault="00CF252E" w:rsidP="00D0256E">
            <w:pPr>
              <w:jc w:val="right"/>
              <w:rPr>
                <w:sz w:val="20"/>
                <w:lang w:val="fr-FR"/>
              </w:rPr>
            </w:pPr>
            <w:r w:rsidRPr="00CF252E">
              <w:rPr>
                <w:sz w:val="20"/>
                <w:lang w:val="fr-FR"/>
              </w:rPr>
              <w:t>1,000</w:t>
            </w:r>
          </w:p>
        </w:tc>
        <w:tc>
          <w:tcPr>
            <w:tcW w:w="917" w:type="dxa"/>
            <w:noWrap/>
            <w:vAlign w:val="bottom"/>
          </w:tcPr>
          <w:p w14:paraId="656CF3AC" w:rsidR="005F2FC5" w:rsidRPr="00AC5FFD" w:rsidRDefault="00CF252E" w:rsidP="00D0256E">
            <w:pPr>
              <w:jc w:val="right"/>
              <w:rPr>
                <w:sz w:val="20"/>
                <w:lang w:val="fr-FR"/>
              </w:rPr>
            </w:pPr>
            <w:r w:rsidRPr="00CF252E">
              <w:rPr>
                <w:sz w:val="20"/>
                <w:lang w:val="fr-FR"/>
              </w:rPr>
              <w:t>1,000</w:t>
            </w:r>
          </w:p>
        </w:tc>
        <w:tc>
          <w:tcPr>
            <w:tcW w:w="917" w:type="dxa"/>
            <w:noWrap/>
            <w:vAlign w:val="bottom"/>
          </w:tcPr>
          <w:p w14:paraId="7F139DCA" w:rsidR="005F2FC5" w:rsidRPr="00AC5FFD" w:rsidRDefault="00CF252E" w:rsidP="00D0256E">
            <w:pPr>
              <w:jc w:val="right"/>
              <w:rPr>
                <w:sz w:val="20"/>
                <w:lang w:val="fr-FR"/>
              </w:rPr>
            </w:pPr>
            <w:r w:rsidRPr="00CF252E">
              <w:rPr>
                <w:sz w:val="20"/>
                <w:lang w:val="fr-FR"/>
              </w:rPr>
              <w:t>1,000</w:t>
            </w:r>
          </w:p>
        </w:tc>
        <w:tc>
          <w:tcPr>
            <w:tcW w:w="828" w:type="dxa"/>
            <w:noWrap/>
          </w:tcPr>
          <w:p w14:paraId="4031CD0B" w:rsidR="005F2FC5" w:rsidRPr="00AC5FFD" w:rsidRDefault="00CF252E" w:rsidP="00D0256E">
            <w:pPr>
              <w:jc w:val="center"/>
              <w:rPr>
                <w:sz w:val="20"/>
                <w:lang w:val="fr-FR"/>
              </w:rPr>
            </w:pPr>
            <w:r w:rsidRPr="00CF252E">
              <w:rPr>
                <w:sz w:val="20"/>
                <w:lang w:val="fr-FR"/>
              </w:rPr>
              <w:t>u</w:t>
            </w:r>
          </w:p>
        </w:tc>
      </w:tr>
      <w:tr w14:paraId="16470F3B" w:rsidR="005F2FC5" w:rsidRPr="00AC5FFD" w:rsidTr="00D0256E">
        <w:trPr>
          <w:trHeight w:val="255"/>
        </w:trPr>
        <w:tc>
          <w:tcPr>
            <w:tcW w:w="1423" w:type="dxa"/>
            <w:vMerge/>
            <w:noWrap/>
            <w:vAlign w:val="center"/>
          </w:tcPr>
          <w:p w14:paraId="211CD368" w:rsidR="005F2FC5" w:rsidRPr="00AC5FFD" w:rsidRDefault="005F2FC5" w:rsidP="00D0256E">
            <w:pPr>
              <w:rPr>
                <w:sz w:val="20"/>
                <w:lang w:val="fr-FR"/>
              </w:rPr>
            </w:pPr>
          </w:p>
        </w:tc>
        <w:tc>
          <w:tcPr>
            <w:tcW w:w="1418" w:type="dxa"/>
          </w:tcPr>
          <w:p w14:paraId="56CC6559" w:rsidR="005F2FC5" w:rsidRPr="00AC5FFD" w:rsidRDefault="00692361" w:rsidP="00D0256E">
            <w:pPr>
              <w:rPr>
                <w:sz w:val="20"/>
                <w:lang w:val="fr-FR"/>
              </w:rPr>
            </w:pPr>
            <w:r>
              <w:rPr>
                <w:sz w:val="20"/>
                <w:lang w:val="fr-FR"/>
              </w:rPr>
              <w:t>NIM</w:t>
            </w:r>
          </w:p>
        </w:tc>
        <w:tc>
          <w:tcPr>
            <w:tcW w:w="672" w:type="dxa"/>
          </w:tcPr>
          <w:p w14:paraId="6CF8EBBD" w:rsidR="005F2FC5" w:rsidRPr="00AC5FFD" w:rsidRDefault="00CF252E" w:rsidP="00D0256E">
            <w:pPr>
              <w:jc w:val="center"/>
              <w:rPr>
                <w:sz w:val="18"/>
                <w:lang w:val="fr-FR"/>
              </w:rPr>
            </w:pPr>
            <w:r w:rsidRPr="00CF252E">
              <w:rPr>
                <w:sz w:val="18"/>
                <w:lang w:val="fr-FR"/>
              </w:rPr>
              <w:t>62000</w:t>
            </w:r>
          </w:p>
        </w:tc>
        <w:tc>
          <w:tcPr>
            <w:tcW w:w="2021" w:type="dxa"/>
            <w:noWrap/>
          </w:tcPr>
          <w:p w14:paraId="7255FD30" w:rsidR="005F2FC5" w:rsidRPr="00AC5FFD" w:rsidRDefault="00CF252E" w:rsidP="00D0256E">
            <w:pPr>
              <w:jc w:val="center"/>
              <w:rPr>
                <w:sz w:val="18"/>
                <w:lang w:val="fr-FR"/>
              </w:rPr>
            </w:pPr>
            <w:r w:rsidRPr="00CF252E">
              <w:rPr>
                <w:sz w:val="18"/>
                <w:lang w:val="fr-FR"/>
              </w:rPr>
              <w:t>FEM-10003</w:t>
            </w:r>
          </w:p>
        </w:tc>
        <w:tc>
          <w:tcPr>
            <w:tcW w:w="883" w:type="dxa"/>
            <w:noWrap/>
          </w:tcPr>
          <w:p w14:paraId="2B7DBF29" w:rsidR="005F2FC5" w:rsidRPr="00AC5FFD" w:rsidRDefault="00CF252E" w:rsidP="00D0256E">
            <w:pPr>
              <w:jc w:val="center"/>
              <w:rPr>
                <w:sz w:val="20"/>
                <w:lang w:val="fr-FR"/>
              </w:rPr>
            </w:pPr>
            <w:r w:rsidRPr="00CF252E">
              <w:rPr>
                <w:sz w:val="20"/>
                <w:lang w:val="fr-FR"/>
              </w:rPr>
              <w:t>72500</w:t>
            </w:r>
          </w:p>
        </w:tc>
        <w:tc>
          <w:tcPr>
            <w:tcW w:w="3369" w:type="dxa"/>
            <w:noWrap/>
          </w:tcPr>
          <w:p w14:paraId="5D39E2A5" w:rsidR="005F2FC5" w:rsidRPr="00AC5FFD" w:rsidRDefault="00CF252E" w:rsidP="00D0256E">
            <w:pPr>
              <w:rPr>
                <w:sz w:val="20"/>
                <w:lang w:val="fr-FR"/>
              </w:rPr>
            </w:pPr>
            <w:r w:rsidRPr="00CF252E">
              <w:rPr>
                <w:sz w:val="20"/>
                <w:lang w:val="fr-FR"/>
              </w:rPr>
              <w:t>Fournitures</w:t>
            </w:r>
          </w:p>
        </w:tc>
        <w:tc>
          <w:tcPr>
            <w:tcW w:w="917" w:type="dxa"/>
            <w:shd w:val="clear" w:color="000000" w:fill="FFFFCC"/>
            <w:noWrap/>
          </w:tcPr>
          <w:p w14:paraId="49548614" w:rsidR="005F2FC5" w:rsidRPr="00AC5FFD" w:rsidRDefault="00CF252E" w:rsidP="00D0256E">
            <w:pPr>
              <w:jc w:val="right"/>
              <w:rPr>
                <w:sz w:val="20"/>
                <w:lang w:val="fr-FR"/>
              </w:rPr>
            </w:pPr>
            <w:r w:rsidRPr="00CF252E">
              <w:rPr>
                <w:sz w:val="20"/>
                <w:lang w:val="fr-FR"/>
              </w:rPr>
              <w:t>4,000</w:t>
            </w:r>
          </w:p>
        </w:tc>
        <w:tc>
          <w:tcPr>
            <w:tcW w:w="917" w:type="dxa"/>
            <w:noWrap/>
          </w:tcPr>
          <w:p w14:paraId="12172046" w:rsidR="005F2FC5" w:rsidRPr="00AC5FFD" w:rsidRDefault="00CF252E" w:rsidP="00D0256E">
            <w:pPr>
              <w:jc w:val="right"/>
              <w:rPr>
                <w:sz w:val="20"/>
                <w:lang w:val="fr-FR"/>
              </w:rPr>
            </w:pPr>
            <w:r w:rsidRPr="00CF252E">
              <w:rPr>
                <w:sz w:val="20"/>
                <w:lang w:val="fr-FR"/>
              </w:rPr>
              <w:t>1,000</w:t>
            </w:r>
          </w:p>
        </w:tc>
        <w:tc>
          <w:tcPr>
            <w:tcW w:w="917" w:type="dxa"/>
            <w:noWrap/>
          </w:tcPr>
          <w:p w14:paraId="41E792CA" w:rsidR="005F2FC5" w:rsidRPr="00AC5FFD" w:rsidRDefault="00CF252E" w:rsidP="00D0256E">
            <w:pPr>
              <w:jc w:val="right"/>
              <w:rPr>
                <w:sz w:val="20"/>
                <w:lang w:val="fr-FR"/>
              </w:rPr>
            </w:pPr>
            <w:r w:rsidRPr="00CF252E">
              <w:rPr>
                <w:sz w:val="20"/>
                <w:lang w:val="fr-FR"/>
              </w:rPr>
              <w:t>2,000</w:t>
            </w:r>
          </w:p>
        </w:tc>
        <w:tc>
          <w:tcPr>
            <w:tcW w:w="917" w:type="dxa"/>
            <w:noWrap/>
          </w:tcPr>
          <w:p w14:paraId="5BE0ABEB" w:rsidR="005F2FC5" w:rsidRPr="00AC5FFD" w:rsidRDefault="00CF252E" w:rsidP="00D0256E">
            <w:pPr>
              <w:jc w:val="right"/>
              <w:rPr>
                <w:sz w:val="20"/>
                <w:lang w:val="fr-FR"/>
              </w:rPr>
            </w:pPr>
            <w:r w:rsidRPr="00CF252E">
              <w:rPr>
                <w:sz w:val="20"/>
                <w:lang w:val="fr-FR"/>
              </w:rPr>
              <w:t>1,000</w:t>
            </w:r>
          </w:p>
        </w:tc>
        <w:tc>
          <w:tcPr>
            <w:tcW w:w="828" w:type="dxa"/>
            <w:noWrap/>
          </w:tcPr>
          <w:p w14:paraId="3F5EA754" w:rsidR="005F2FC5" w:rsidRPr="00AC5FFD" w:rsidRDefault="00CF252E" w:rsidP="00D0256E">
            <w:pPr>
              <w:jc w:val="center"/>
              <w:rPr>
                <w:sz w:val="20"/>
                <w:highlight w:val="yellow"/>
                <w:lang w:val="fr-FR"/>
              </w:rPr>
            </w:pPr>
            <w:r w:rsidRPr="00CF252E">
              <w:rPr>
                <w:sz w:val="20"/>
                <w:lang w:val="fr-FR"/>
              </w:rPr>
              <w:t>v</w:t>
            </w:r>
          </w:p>
        </w:tc>
      </w:tr>
      <w:tr w14:paraId="47F8CC0D" w:rsidR="005F2FC5" w:rsidRPr="00AC5FFD" w:rsidTr="00D0256E">
        <w:trPr>
          <w:trHeight w:val="255"/>
        </w:trPr>
        <w:tc>
          <w:tcPr>
            <w:tcW w:w="1423" w:type="dxa"/>
            <w:vMerge/>
            <w:noWrap/>
            <w:vAlign w:val="center"/>
          </w:tcPr>
          <w:p w14:paraId="05C40C9A" w:rsidR="005F2FC5" w:rsidRPr="00AC5FFD" w:rsidRDefault="005F2FC5" w:rsidP="00D0256E">
            <w:pPr>
              <w:rPr>
                <w:sz w:val="20"/>
                <w:lang w:val="fr-FR"/>
              </w:rPr>
            </w:pPr>
          </w:p>
        </w:tc>
        <w:tc>
          <w:tcPr>
            <w:tcW w:w="1418" w:type="dxa"/>
          </w:tcPr>
          <w:p w14:paraId="209E03ED" w:rsidR="005F2FC5" w:rsidRPr="00AC5FFD" w:rsidRDefault="00692361" w:rsidP="00D0256E">
            <w:pPr>
              <w:rPr>
                <w:sz w:val="20"/>
                <w:lang w:val="fr-FR"/>
              </w:rPr>
            </w:pPr>
            <w:r>
              <w:rPr>
                <w:sz w:val="20"/>
                <w:lang w:val="fr-FR"/>
              </w:rPr>
              <w:t>NIM</w:t>
            </w:r>
          </w:p>
        </w:tc>
        <w:tc>
          <w:tcPr>
            <w:tcW w:w="672" w:type="dxa"/>
          </w:tcPr>
          <w:p w14:paraId="62711880" w:rsidR="005F2FC5" w:rsidRPr="00AC5FFD" w:rsidRDefault="00CF252E" w:rsidP="00D0256E">
            <w:pPr>
              <w:jc w:val="center"/>
              <w:rPr>
                <w:sz w:val="18"/>
                <w:lang w:val="fr-FR"/>
              </w:rPr>
            </w:pPr>
            <w:r w:rsidRPr="00CF252E">
              <w:rPr>
                <w:sz w:val="18"/>
                <w:lang w:val="fr-FR"/>
              </w:rPr>
              <w:t>62000</w:t>
            </w:r>
          </w:p>
        </w:tc>
        <w:tc>
          <w:tcPr>
            <w:tcW w:w="2021" w:type="dxa"/>
            <w:noWrap/>
          </w:tcPr>
          <w:p w14:paraId="678191C7" w:rsidR="005F2FC5" w:rsidRPr="00AC5FFD" w:rsidRDefault="00CF252E" w:rsidP="00D0256E">
            <w:pPr>
              <w:jc w:val="center"/>
              <w:rPr>
                <w:sz w:val="18"/>
                <w:lang w:val="fr-FR"/>
              </w:rPr>
            </w:pPr>
            <w:r w:rsidRPr="00CF252E">
              <w:rPr>
                <w:sz w:val="18"/>
                <w:lang w:val="fr-FR"/>
              </w:rPr>
              <w:t>FEM-10003</w:t>
            </w:r>
          </w:p>
        </w:tc>
        <w:tc>
          <w:tcPr>
            <w:tcW w:w="883" w:type="dxa"/>
            <w:noWrap/>
          </w:tcPr>
          <w:p w14:paraId="2327FD03" w:rsidR="005F2FC5" w:rsidRPr="00AC5FFD" w:rsidRDefault="00CF252E" w:rsidP="00D0256E">
            <w:pPr>
              <w:jc w:val="center"/>
              <w:rPr>
                <w:sz w:val="20"/>
                <w:lang w:val="fr-FR"/>
              </w:rPr>
            </w:pPr>
            <w:r w:rsidRPr="00CF252E">
              <w:rPr>
                <w:sz w:val="20"/>
                <w:lang w:val="fr-FR"/>
              </w:rPr>
              <w:t>72800</w:t>
            </w:r>
          </w:p>
        </w:tc>
        <w:tc>
          <w:tcPr>
            <w:tcW w:w="3369" w:type="dxa"/>
            <w:noWrap/>
          </w:tcPr>
          <w:p w14:paraId="73B85E76" w:rsidR="005F2FC5" w:rsidRPr="00AC5FFD" w:rsidRDefault="00CF252E" w:rsidP="00D0256E">
            <w:pPr>
              <w:rPr>
                <w:sz w:val="20"/>
                <w:lang w:val="fr-FR"/>
              </w:rPr>
            </w:pPr>
            <w:r w:rsidRPr="00CF252E">
              <w:rPr>
                <w:sz w:val="20"/>
                <w:lang w:val="fr-FR"/>
              </w:rPr>
              <w:t>Matériel informatique</w:t>
            </w:r>
          </w:p>
        </w:tc>
        <w:tc>
          <w:tcPr>
            <w:tcW w:w="917" w:type="dxa"/>
            <w:shd w:val="clear" w:color="000000" w:fill="FFFFCC"/>
            <w:noWrap/>
          </w:tcPr>
          <w:p w14:paraId="13A3F02D" w:rsidR="005F2FC5" w:rsidRPr="00AC5FFD" w:rsidRDefault="00CF252E" w:rsidP="00D0256E">
            <w:pPr>
              <w:jc w:val="right"/>
              <w:rPr>
                <w:sz w:val="20"/>
                <w:lang w:val="fr-FR"/>
              </w:rPr>
            </w:pPr>
            <w:r w:rsidRPr="00CF252E">
              <w:rPr>
                <w:sz w:val="20"/>
                <w:lang w:val="fr-FR"/>
              </w:rPr>
              <w:t>5,000</w:t>
            </w:r>
          </w:p>
        </w:tc>
        <w:tc>
          <w:tcPr>
            <w:tcW w:w="917" w:type="dxa"/>
            <w:noWrap/>
          </w:tcPr>
          <w:p w14:paraId="77DDBB69" w:rsidR="005F2FC5" w:rsidRPr="00AC5FFD" w:rsidRDefault="00CF252E" w:rsidP="00D0256E">
            <w:pPr>
              <w:jc w:val="right"/>
              <w:rPr>
                <w:sz w:val="20"/>
                <w:lang w:val="fr-FR"/>
              </w:rPr>
            </w:pPr>
            <w:r w:rsidRPr="00CF252E">
              <w:rPr>
                <w:sz w:val="20"/>
                <w:lang w:val="fr-FR"/>
              </w:rPr>
              <w:t>5,000</w:t>
            </w:r>
          </w:p>
        </w:tc>
        <w:tc>
          <w:tcPr>
            <w:tcW w:w="917" w:type="dxa"/>
            <w:noWrap/>
          </w:tcPr>
          <w:p w14:paraId="01ED8C6B" w:rsidR="005F2FC5" w:rsidRPr="00AC5FFD" w:rsidRDefault="00CF252E" w:rsidP="00D0256E">
            <w:pPr>
              <w:rPr>
                <w:sz w:val="20"/>
                <w:lang w:val="fr-FR"/>
              </w:rPr>
            </w:pPr>
            <w:r w:rsidRPr="00CF252E">
              <w:rPr>
                <w:sz w:val="20"/>
                <w:lang w:val="fr-FR"/>
              </w:rPr>
              <w:t> </w:t>
            </w:r>
          </w:p>
        </w:tc>
        <w:tc>
          <w:tcPr>
            <w:tcW w:w="917" w:type="dxa"/>
            <w:noWrap/>
          </w:tcPr>
          <w:p w14:paraId="2BE9CBDD" w:rsidR="005F2FC5" w:rsidRPr="00AC5FFD" w:rsidRDefault="00CF252E" w:rsidP="00D0256E">
            <w:pPr>
              <w:rPr>
                <w:sz w:val="20"/>
                <w:lang w:val="fr-FR"/>
              </w:rPr>
            </w:pPr>
            <w:r w:rsidRPr="00CF252E">
              <w:rPr>
                <w:sz w:val="20"/>
                <w:lang w:val="fr-FR"/>
              </w:rPr>
              <w:t> </w:t>
            </w:r>
          </w:p>
        </w:tc>
        <w:tc>
          <w:tcPr>
            <w:tcW w:w="828" w:type="dxa"/>
            <w:noWrap/>
          </w:tcPr>
          <w:p w14:paraId="75337B39" w:rsidR="005F2FC5" w:rsidRPr="00AC5FFD" w:rsidRDefault="00CF252E" w:rsidP="00D0256E">
            <w:pPr>
              <w:jc w:val="center"/>
              <w:rPr>
                <w:sz w:val="20"/>
                <w:highlight w:val="yellow"/>
                <w:lang w:val="fr-FR"/>
              </w:rPr>
            </w:pPr>
            <w:r w:rsidRPr="00CF252E">
              <w:rPr>
                <w:sz w:val="20"/>
                <w:lang w:val="fr-FR"/>
              </w:rPr>
              <w:t>w</w:t>
            </w:r>
          </w:p>
        </w:tc>
      </w:tr>
      <w:tr w14:paraId="382B3DE1" w:rsidR="005F2FC5" w:rsidRPr="00AC5FFD" w:rsidTr="00D0256E">
        <w:trPr>
          <w:trHeight w:val="255"/>
        </w:trPr>
        <w:tc>
          <w:tcPr>
            <w:tcW w:w="1423" w:type="dxa"/>
            <w:vMerge/>
            <w:noWrap/>
            <w:vAlign w:val="center"/>
          </w:tcPr>
          <w:p w14:paraId="25B37718" w:rsidR="005F2FC5" w:rsidRPr="00AC5FFD" w:rsidRDefault="005F2FC5" w:rsidP="00D0256E">
            <w:pPr>
              <w:rPr>
                <w:sz w:val="20"/>
                <w:lang w:val="fr-FR"/>
              </w:rPr>
            </w:pPr>
          </w:p>
        </w:tc>
        <w:tc>
          <w:tcPr>
            <w:tcW w:w="1418" w:type="dxa"/>
          </w:tcPr>
          <w:p w14:paraId="050CAB97" w:rsidR="005F2FC5" w:rsidRPr="00AC5FFD" w:rsidRDefault="00692361" w:rsidP="00D0256E">
            <w:pPr>
              <w:rPr>
                <w:sz w:val="20"/>
                <w:lang w:val="fr-FR"/>
              </w:rPr>
            </w:pPr>
            <w:r>
              <w:rPr>
                <w:sz w:val="20"/>
                <w:lang w:val="fr-FR"/>
              </w:rPr>
              <w:t>NIM</w:t>
            </w:r>
          </w:p>
        </w:tc>
        <w:tc>
          <w:tcPr>
            <w:tcW w:w="672" w:type="dxa"/>
          </w:tcPr>
          <w:p w14:paraId="5581F650" w:rsidR="005F2FC5" w:rsidRPr="00AC5FFD" w:rsidRDefault="00CF252E" w:rsidP="00D0256E">
            <w:pPr>
              <w:jc w:val="center"/>
              <w:rPr>
                <w:sz w:val="18"/>
                <w:lang w:val="fr-FR"/>
              </w:rPr>
            </w:pPr>
            <w:r w:rsidRPr="00CF252E">
              <w:rPr>
                <w:sz w:val="18"/>
                <w:lang w:val="fr-FR"/>
              </w:rPr>
              <w:t>62000</w:t>
            </w:r>
          </w:p>
        </w:tc>
        <w:tc>
          <w:tcPr>
            <w:tcW w:w="2021" w:type="dxa"/>
            <w:noWrap/>
          </w:tcPr>
          <w:p w14:paraId="323B7C79" w:rsidR="005F2FC5" w:rsidRPr="00AC5FFD" w:rsidRDefault="00CF252E" w:rsidP="00D0256E">
            <w:pPr>
              <w:jc w:val="center"/>
              <w:rPr>
                <w:sz w:val="18"/>
                <w:lang w:val="fr-FR"/>
              </w:rPr>
            </w:pPr>
            <w:r w:rsidRPr="00CF252E">
              <w:rPr>
                <w:sz w:val="18"/>
                <w:lang w:val="fr-FR"/>
              </w:rPr>
              <w:t>FEM-10003</w:t>
            </w:r>
          </w:p>
        </w:tc>
        <w:tc>
          <w:tcPr>
            <w:tcW w:w="883" w:type="dxa"/>
            <w:noWrap/>
          </w:tcPr>
          <w:p w14:paraId="1EA67381" w:rsidR="005F2FC5" w:rsidRPr="00AC5FFD" w:rsidRDefault="00CF252E" w:rsidP="00D0256E">
            <w:pPr>
              <w:jc w:val="center"/>
              <w:rPr>
                <w:sz w:val="20"/>
                <w:lang w:val="fr-FR"/>
              </w:rPr>
            </w:pPr>
            <w:r w:rsidRPr="00CF252E">
              <w:rPr>
                <w:sz w:val="20"/>
                <w:lang w:val="fr-FR"/>
              </w:rPr>
              <w:t>74500</w:t>
            </w:r>
          </w:p>
        </w:tc>
        <w:tc>
          <w:tcPr>
            <w:tcW w:w="3369" w:type="dxa"/>
            <w:noWrap/>
          </w:tcPr>
          <w:p w14:paraId="6ECA1990" w:rsidR="005F2FC5" w:rsidRPr="00AC5FFD" w:rsidRDefault="00CF252E" w:rsidP="00D0256E">
            <w:pPr>
              <w:rPr>
                <w:sz w:val="20"/>
                <w:lang w:val="fr-FR"/>
              </w:rPr>
            </w:pPr>
            <w:r w:rsidRPr="00CF252E">
              <w:rPr>
                <w:sz w:val="20"/>
                <w:lang w:val="fr-FR"/>
              </w:rPr>
              <w:t>Frais divers</w:t>
            </w:r>
          </w:p>
        </w:tc>
        <w:tc>
          <w:tcPr>
            <w:tcW w:w="917" w:type="dxa"/>
            <w:shd w:val="clear" w:color="000000" w:fill="FFFFCC"/>
            <w:noWrap/>
          </w:tcPr>
          <w:p w14:paraId="4897B5F3" w:rsidR="005F2FC5" w:rsidRPr="00AC5FFD" w:rsidRDefault="00CF252E" w:rsidP="00D0256E">
            <w:pPr>
              <w:jc w:val="right"/>
              <w:rPr>
                <w:sz w:val="20"/>
                <w:lang w:val="fr-FR"/>
              </w:rPr>
            </w:pPr>
            <w:r w:rsidRPr="00CF252E">
              <w:rPr>
                <w:sz w:val="20"/>
                <w:lang w:val="fr-FR"/>
              </w:rPr>
              <w:t>1,816</w:t>
            </w:r>
          </w:p>
        </w:tc>
        <w:tc>
          <w:tcPr>
            <w:tcW w:w="917" w:type="dxa"/>
            <w:noWrap/>
          </w:tcPr>
          <w:p w14:paraId="5E1EE052" w:rsidR="005F2FC5" w:rsidRPr="00AC5FFD" w:rsidRDefault="00CF252E" w:rsidP="00D0256E">
            <w:pPr>
              <w:jc w:val="right"/>
              <w:rPr>
                <w:sz w:val="20"/>
                <w:lang w:val="fr-FR"/>
              </w:rPr>
            </w:pPr>
            <w:r w:rsidRPr="00CF252E">
              <w:rPr>
                <w:sz w:val="20"/>
                <w:lang w:val="fr-FR"/>
              </w:rPr>
              <w:t>516</w:t>
            </w:r>
          </w:p>
        </w:tc>
        <w:tc>
          <w:tcPr>
            <w:tcW w:w="917" w:type="dxa"/>
            <w:noWrap/>
          </w:tcPr>
          <w:p w14:paraId="4B579419" w:rsidR="005F2FC5" w:rsidRPr="00AC5FFD" w:rsidRDefault="00CF252E" w:rsidP="00D0256E">
            <w:pPr>
              <w:jc w:val="right"/>
              <w:rPr>
                <w:sz w:val="20"/>
                <w:lang w:val="fr-FR"/>
              </w:rPr>
            </w:pPr>
            <w:r w:rsidRPr="00CF252E">
              <w:rPr>
                <w:sz w:val="20"/>
                <w:lang w:val="fr-FR"/>
              </w:rPr>
              <w:t>800</w:t>
            </w:r>
          </w:p>
        </w:tc>
        <w:tc>
          <w:tcPr>
            <w:tcW w:w="917" w:type="dxa"/>
            <w:noWrap/>
          </w:tcPr>
          <w:p w14:paraId="62DB7EC7" w:rsidR="005F2FC5" w:rsidRPr="00AC5FFD" w:rsidRDefault="00CF252E" w:rsidP="00D0256E">
            <w:pPr>
              <w:jc w:val="right"/>
              <w:rPr>
                <w:sz w:val="20"/>
                <w:lang w:val="fr-FR"/>
              </w:rPr>
            </w:pPr>
            <w:r w:rsidRPr="00CF252E">
              <w:rPr>
                <w:sz w:val="20"/>
                <w:lang w:val="fr-FR"/>
              </w:rPr>
              <w:t>500</w:t>
            </w:r>
          </w:p>
        </w:tc>
        <w:tc>
          <w:tcPr>
            <w:tcW w:w="828" w:type="dxa"/>
            <w:noWrap/>
          </w:tcPr>
          <w:p w14:paraId="0EBF7733" w:rsidR="005F2FC5" w:rsidRPr="00AC5FFD" w:rsidRDefault="00CF252E" w:rsidP="00D0256E">
            <w:pPr>
              <w:jc w:val="center"/>
              <w:rPr>
                <w:sz w:val="20"/>
                <w:highlight w:val="yellow"/>
                <w:lang w:val="fr-FR"/>
              </w:rPr>
            </w:pPr>
            <w:r w:rsidRPr="00CF252E">
              <w:rPr>
                <w:sz w:val="20"/>
                <w:lang w:val="fr-FR"/>
              </w:rPr>
              <w:t>i</w:t>
            </w:r>
          </w:p>
        </w:tc>
      </w:tr>
      <w:tr w14:paraId="3C32CE76" w:rsidR="005F2FC5" w:rsidRPr="00AC5FFD" w:rsidTr="00D0256E">
        <w:trPr>
          <w:trHeight w:val="255"/>
        </w:trPr>
        <w:tc>
          <w:tcPr>
            <w:tcW w:w="1423" w:type="dxa"/>
            <w:vMerge/>
            <w:noWrap/>
            <w:vAlign w:val="center"/>
          </w:tcPr>
          <w:p w14:paraId="0165ACBB" w:rsidR="005F2FC5" w:rsidRPr="00AC5FFD" w:rsidRDefault="005F2FC5" w:rsidP="00D0256E">
            <w:pPr>
              <w:rPr>
                <w:sz w:val="20"/>
                <w:lang w:val="fr-FR"/>
              </w:rPr>
            </w:pPr>
          </w:p>
        </w:tc>
        <w:tc>
          <w:tcPr>
            <w:tcW w:w="8363" w:type="dxa"/>
            <w:gridSpan w:val="5"/>
            <w:shd w:val="clear" w:color="000000" w:fill="CCFFCC"/>
            <w:noWrap/>
          </w:tcPr>
          <w:p w14:paraId="3146DA00" w:rsidR="005F2FC5" w:rsidRPr="00AC5FFD" w:rsidRDefault="00CF252E" w:rsidP="00D0256E">
            <w:pPr>
              <w:rPr>
                <w:sz w:val="20"/>
                <w:lang w:val="fr-FR"/>
              </w:rPr>
            </w:pPr>
            <w:r w:rsidRPr="00CF252E">
              <w:rPr>
                <w:b/>
                <w:sz w:val="20"/>
                <w:lang w:val="fr-FR"/>
              </w:rPr>
              <w:t>FEM Sous-total activité Atlas 4 (gestion projet)</w:t>
            </w:r>
          </w:p>
        </w:tc>
        <w:tc>
          <w:tcPr>
            <w:tcW w:w="917" w:type="dxa"/>
            <w:shd w:val="clear" w:color="000000" w:fill="CCFFCC"/>
          </w:tcPr>
          <w:p w14:paraId="2D1EDFDD" w:rsidR="005F2FC5" w:rsidRPr="00AC5FFD" w:rsidRDefault="00CF252E" w:rsidP="00D0256E">
            <w:pPr>
              <w:jc w:val="right"/>
              <w:rPr>
                <w:sz w:val="20"/>
                <w:highlight w:val="yellow"/>
                <w:lang w:val="fr-FR"/>
              </w:rPr>
            </w:pPr>
            <w:r w:rsidRPr="00CF252E">
              <w:rPr>
                <w:sz w:val="20"/>
                <w:lang w:val="fr-FR"/>
              </w:rPr>
              <w:t>13,816</w:t>
            </w:r>
          </w:p>
        </w:tc>
        <w:tc>
          <w:tcPr>
            <w:tcW w:w="917" w:type="dxa"/>
            <w:shd w:val="clear" w:color="000000" w:fill="CCFFCC"/>
          </w:tcPr>
          <w:p w14:paraId="4297438C" w:rsidR="005F2FC5" w:rsidRPr="00AC5FFD" w:rsidRDefault="00CF252E" w:rsidP="00D0256E">
            <w:pPr>
              <w:jc w:val="right"/>
              <w:rPr>
                <w:sz w:val="20"/>
                <w:highlight w:val="yellow"/>
                <w:lang w:val="fr-FR"/>
              </w:rPr>
            </w:pPr>
            <w:r w:rsidRPr="00CF252E">
              <w:rPr>
                <w:sz w:val="20"/>
                <w:lang w:val="fr-FR"/>
              </w:rPr>
              <w:t>7,516</w:t>
            </w:r>
          </w:p>
        </w:tc>
        <w:tc>
          <w:tcPr>
            <w:tcW w:w="917" w:type="dxa"/>
            <w:shd w:val="clear" w:color="000000" w:fill="CCFFCC"/>
          </w:tcPr>
          <w:p w14:paraId="4AABC29E" w:rsidR="005F2FC5" w:rsidRPr="00AC5FFD" w:rsidRDefault="00CF252E" w:rsidP="00D0256E">
            <w:pPr>
              <w:jc w:val="right"/>
              <w:rPr>
                <w:sz w:val="20"/>
                <w:highlight w:val="yellow"/>
                <w:lang w:val="fr-FR"/>
              </w:rPr>
            </w:pPr>
            <w:r w:rsidRPr="00CF252E">
              <w:rPr>
                <w:sz w:val="20"/>
                <w:lang w:val="fr-FR"/>
              </w:rPr>
              <w:t>3,800</w:t>
            </w:r>
          </w:p>
        </w:tc>
        <w:tc>
          <w:tcPr>
            <w:tcW w:w="917" w:type="dxa"/>
            <w:shd w:val="clear" w:color="000000" w:fill="CCFFCC"/>
          </w:tcPr>
          <w:p w14:paraId="0D6AA188" w:rsidR="005F2FC5" w:rsidRPr="00AC5FFD" w:rsidRDefault="00CF252E" w:rsidP="00D0256E">
            <w:pPr>
              <w:jc w:val="right"/>
              <w:rPr>
                <w:sz w:val="20"/>
                <w:highlight w:val="yellow"/>
                <w:lang w:val="fr-FR"/>
              </w:rPr>
            </w:pPr>
            <w:r w:rsidRPr="00CF252E">
              <w:rPr>
                <w:sz w:val="20"/>
                <w:lang w:val="fr-FR"/>
              </w:rPr>
              <w:t>2,500</w:t>
            </w:r>
          </w:p>
        </w:tc>
        <w:tc>
          <w:tcPr>
            <w:tcW w:w="828" w:type="dxa"/>
            <w:shd w:val="clear" w:color="000000" w:fill="CCFFCC"/>
            <w:noWrap/>
          </w:tcPr>
          <w:p w14:paraId="522910EF" w:rsidR="005F2FC5" w:rsidRPr="00AC5FFD" w:rsidRDefault="00CF252E" w:rsidP="00D0256E">
            <w:pPr>
              <w:jc w:val="center"/>
              <w:rPr>
                <w:sz w:val="20"/>
                <w:lang w:val="fr-FR"/>
              </w:rPr>
            </w:pPr>
            <w:r w:rsidRPr="00CF252E">
              <w:rPr>
                <w:sz w:val="20"/>
                <w:lang w:val="fr-FR"/>
              </w:rPr>
              <w:t> </w:t>
            </w:r>
          </w:p>
        </w:tc>
      </w:tr>
      <w:tr w14:paraId="42361EFF" w:rsidR="005F2FC5" w:rsidRPr="00AC5FFD" w:rsidTr="00D0256E">
        <w:trPr>
          <w:trHeight w:val="255"/>
        </w:trPr>
        <w:tc>
          <w:tcPr>
            <w:tcW w:w="1423" w:type="dxa"/>
            <w:vMerge/>
            <w:noWrap/>
            <w:vAlign w:val="center"/>
          </w:tcPr>
          <w:p w14:paraId="3CDFE1DB" w:rsidR="005F2FC5" w:rsidRPr="00AC5FFD" w:rsidRDefault="005F2FC5" w:rsidP="00D0256E">
            <w:pPr>
              <w:rPr>
                <w:sz w:val="20"/>
                <w:lang w:val="fr-FR"/>
              </w:rPr>
            </w:pPr>
          </w:p>
        </w:tc>
        <w:tc>
          <w:tcPr>
            <w:tcW w:w="1418" w:type="dxa"/>
          </w:tcPr>
          <w:p w14:paraId="50942468" w:rsidR="005F2FC5" w:rsidRPr="00AC5FFD" w:rsidRDefault="00692361" w:rsidP="00D0256E">
            <w:pPr>
              <w:rPr>
                <w:sz w:val="20"/>
                <w:highlight w:val="yellow"/>
                <w:lang w:val="fr-FR"/>
              </w:rPr>
            </w:pPr>
            <w:r>
              <w:rPr>
                <w:sz w:val="20"/>
                <w:lang w:val="fr-FR"/>
              </w:rPr>
              <w:t>NIM</w:t>
            </w:r>
          </w:p>
        </w:tc>
        <w:tc>
          <w:tcPr>
            <w:tcW w:w="672" w:type="dxa"/>
          </w:tcPr>
          <w:p w14:paraId="0F6261BA" w:rsidR="005F2FC5" w:rsidRPr="00AC5FFD" w:rsidRDefault="00CF252E" w:rsidP="00D0256E">
            <w:pPr>
              <w:jc w:val="center"/>
              <w:rPr>
                <w:sz w:val="18"/>
                <w:highlight w:val="yellow"/>
                <w:lang w:val="fr-FR"/>
              </w:rPr>
            </w:pPr>
            <w:r w:rsidRPr="00CF252E">
              <w:rPr>
                <w:sz w:val="18"/>
                <w:lang w:val="fr-FR"/>
              </w:rPr>
              <w:t>04000</w:t>
            </w:r>
          </w:p>
        </w:tc>
        <w:tc>
          <w:tcPr>
            <w:tcW w:w="2021" w:type="dxa"/>
            <w:noWrap/>
          </w:tcPr>
          <w:p w14:paraId="43A86B37" w:rsidR="005F2FC5" w:rsidRPr="00AC5FFD" w:rsidRDefault="00CF252E" w:rsidP="00D0256E">
            <w:pPr>
              <w:jc w:val="center"/>
              <w:rPr>
                <w:sz w:val="18"/>
                <w:highlight w:val="yellow"/>
                <w:lang w:val="fr-FR"/>
              </w:rPr>
            </w:pPr>
            <w:r w:rsidRPr="00CF252E">
              <w:rPr>
                <w:sz w:val="18"/>
                <w:lang w:val="fr-FR"/>
              </w:rPr>
              <w:t>PNUD TRAC - 00012</w:t>
            </w:r>
          </w:p>
        </w:tc>
        <w:tc>
          <w:tcPr>
            <w:tcW w:w="883" w:type="dxa"/>
            <w:noWrap/>
          </w:tcPr>
          <w:p w14:paraId="2E8A256A" w:rsidR="005F2FC5" w:rsidRPr="00AC5FFD" w:rsidRDefault="00CF252E" w:rsidP="00D0256E">
            <w:pPr>
              <w:jc w:val="center"/>
              <w:rPr>
                <w:sz w:val="20"/>
                <w:highlight w:val="yellow"/>
                <w:lang w:val="fr-FR"/>
              </w:rPr>
            </w:pPr>
            <w:r w:rsidRPr="00CF252E">
              <w:rPr>
                <w:sz w:val="20"/>
                <w:lang w:val="fr-FR"/>
              </w:rPr>
              <w:t>71400</w:t>
            </w:r>
          </w:p>
        </w:tc>
        <w:tc>
          <w:tcPr>
            <w:tcW w:w="3369" w:type="dxa"/>
            <w:noWrap/>
          </w:tcPr>
          <w:p w14:paraId="57542813" w:rsidR="005F2FC5" w:rsidRPr="00AC5FFD" w:rsidRDefault="00CF252E" w:rsidP="00D0256E">
            <w:pPr>
              <w:rPr>
                <w:sz w:val="20"/>
                <w:highlight w:val="yellow"/>
                <w:lang w:val="fr-FR"/>
              </w:rPr>
            </w:pPr>
            <w:r w:rsidRPr="00CF252E">
              <w:rPr>
                <w:sz w:val="20"/>
                <w:lang w:val="fr-FR"/>
              </w:rPr>
              <w:t>Services contractuels-</w:t>
            </w:r>
            <w:proofErr w:type="spellStart"/>
            <w:r w:rsidRPr="00CF252E">
              <w:rPr>
                <w:sz w:val="20"/>
                <w:lang w:val="fr-FR"/>
              </w:rPr>
              <w:t>Individ</w:t>
            </w:r>
            <w:proofErr w:type="spellEnd"/>
          </w:p>
        </w:tc>
        <w:tc>
          <w:tcPr>
            <w:tcW w:w="917" w:type="dxa"/>
            <w:shd w:val="clear" w:color="000000" w:fill="FFFFCC"/>
            <w:noWrap/>
          </w:tcPr>
          <w:p w14:paraId="189A7968" w:rsidR="005F2FC5" w:rsidRPr="00AC5FFD" w:rsidRDefault="00CF252E">
            <w:pPr>
              <w:jc w:val="right"/>
              <w:rPr>
                <w:sz w:val="20"/>
                <w:szCs w:val="20"/>
              </w:rPr>
            </w:pPr>
            <w:r w:rsidRPr="00CF252E">
              <w:rPr>
                <w:sz w:val="20"/>
                <w:szCs w:val="20"/>
              </w:rPr>
              <w:t>44,200</w:t>
            </w:r>
          </w:p>
        </w:tc>
        <w:tc>
          <w:tcPr>
            <w:tcW w:w="917" w:type="dxa"/>
            <w:noWrap/>
          </w:tcPr>
          <w:p w14:paraId="71B49535" w:rsidR="005F2FC5" w:rsidRPr="00AC5FFD" w:rsidRDefault="00CF252E">
            <w:pPr>
              <w:jc w:val="right"/>
              <w:rPr>
                <w:sz w:val="20"/>
                <w:szCs w:val="20"/>
              </w:rPr>
            </w:pPr>
            <w:r w:rsidRPr="00CF252E">
              <w:rPr>
                <w:sz w:val="20"/>
                <w:szCs w:val="20"/>
              </w:rPr>
              <w:t>15,470</w:t>
            </w:r>
          </w:p>
        </w:tc>
        <w:tc>
          <w:tcPr>
            <w:tcW w:w="917" w:type="dxa"/>
            <w:noWrap/>
          </w:tcPr>
          <w:p w14:paraId="6B6FAD9D" w:rsidR="005F2FC5" w:rsidRPr="00AC5FFD" w:rsidRDefault="00CF252E">
            <w:pPr>
              <w:jc w:val="right"/>
              <w:rPr>
                <w:sz w:val="20"/>
                <w:szCs w:val="20"/>
              </w:rPr>
            </w:pPr>
            <w:r w:rsidRPr="00CF252E">
              <w:rPr>
                <w:sz w:val="20"/>
                <w:szCs w:val="20"/>
              </w:rPr>
              <w:t>22,100</w:t>
            </w:r>
          </w:p>
        </w:tc>
        <w:tc>
          <w:tcPr>
            <w:tcW w:w="917" w:type="dxa"/>
            <w:noWrap/>
          </w:tcPr>
          <w:p w14:paraId="485411A1" w:rsidR="005F2FC5" w:rsidRPr="00AC5FFD" w:rsidRDefault="00CF252E">
            <w:pPr>
              <w:jc w:val="right"/>
              <w:rPr>
                <w:sz w:val="20"/>
                <w:szCs w:val="20"/>
              </w:rPr>
            </w:pPr>
            <w:r w:rsidRPr="00CF252E">
              <w:rPr>
                <w:sz w:val="20"/>
                <w:szCs w:val="20"/>
              </w:rPr>
              <w:t>6,630</w:t>
            </w:r>
          </w:p>
        </w:tc>
        <w:tc>
          <w:tcPr>
            <w:tcW w:w="828" w:type="dxa"/>
            <w:noWrap/>
          </w:tcPr>
          <w:p w14:paraId="145982D0" w:rsidR="005F2FC5" w:rsidRPr="00AC5FFD" w:rsidRDefault="00CF252E">
            <w:pPr>
              <w:jc w:val="center"/>
              <w:rPr>
                <w:sz w:val="20"/>
                <w:szCs w:val="20"/>
              </w:rPr>
            </w:pPr>
            <w:proofErr w:type="spellStart"/>
            <w:r w:rsidRPr="00CF252E">
              <w:rPr>
                <w:sz w:val="20"/>
                <w:szCs w:val="20"/>
              </w:rPr>
              <w:t>a,x</w:t>
            </w:r>
            <w:proofErr w:type="spellEnd"/>
          </w:p>
        </w:tc>
      </w:tr>
      <w:tr w14:paraId="7533078A" w:rsidR="005F2FC5" w:rsidRPr="00AC5FFD" w:rsidTr="00D0256E">
        <w:trPr>
          <w:trHeight w:val="255"/>
        </w:trPr>
        <w:tc>
          <w:tcPr>
            <w:tcW w:w="1423" w:type="dxa"/>
            <w:vMerge/>
            <w:noWrap/>
            <w:vAlign w:val="center"/>
          </w:tcPr>
          <w:p w14:paraId="6198EA1F" w:rsidR="005F2FC5" w:rsidRPr="00AC5FFD" w:rsidRDefault="005F2FC5" w:rsidP="00D0256E">
            <w:pPr>
              <w:rPr>
                <w:sz w:val="20"/>
                <w:lang w:val="fr-FR"/>
              </w:rPr>
            </w:pPr>
          </w:p>
        </w:tc>
        <w:tc>
          <w:tcPr>
            <w:tcW w:w="1418" w:type="dxa"/>
          </w:tcPr>
          <w:p w14:paraId="34CDADDC" w:rsidR="005F2FC5" w:rsidRPr="00AC5FFD" w:rsidRDefault="00692361" w:rsidP="00D0256E">
            <w:pPr>
              <w:rPr>
                <w:sz w:val="20"/>
                <w:lang w:val="fr-FR"/>
              </w:rPr>
            </w:pPr>
            <w:r>
              <w:rPr>
                <w:sz w:val="20"/>
                <w:lang w:val="fr-FR"/>
              </w:rPr>
              <w:t>NIM</w:t>
            </w:r>
          </w:p>
        </w:tc>
        <w:tc>
          <w:tcPr>
            <w:tcW w:w="672" w:type="dxa"/>
          </w:tcPr>
          <w:p w14:paraId="4CA28618" w:rsidR="005F2FC5" w:rsidRPr="00AC5FFD" w:rsidRDefault="00CF252E" w:rsidP="00D0256E">
            <w:pPr>
              <w:jc w:val="center"/>
              <w:rPr>
                <w:sz w:val="18"/>
                <w:lang w:val="fr-FR"/>
              </w:rPr>
            </w:pPr>
            <w:r w:rsidRPr="00CF252E">
              <w:rPr>
                <w:sz w:val="18"/>
                <w:lang w:val="fr-FR"/>
              </w:rPr>
              <w:t>04000</w:t>
            </w:r>
          </w:p>
        </w:tc>
        <w:tc>
          <w:tcPr>
            <w:tcW w:w="2021" w:type="dxa"/>
            <w:noWrap/>
          </w:tcPr>
          <w:p w14:paraId="26711392" w:rsidR="005F2FC5" w:rsidRPr="00AC5FFD" w:rsidRDefault="00CF252E" w:rsidP="00D0256E">
            <w:pPr>
              <w:jc w:val="center"/>
              <w:rPr>
                <w:sz w:val="18"/>
                <w:lang w:val="fr-FR"/>
              </w:rPr>
            </w:pPr>
            <w:r w:rsidRPr="00CF252E">
              <w:rPr>
                <w:sz w:val="18"/>
                <w:lang w:val="fr-FR"/>
              </w:rPr>
              <w:t>PNUD TRAC - 00012</w:t>
            </w:r>
          </w:p>
        </w:tc>
        <w:tc>
          <w:tcPr>
            <w:tcW w:w="883" w:type="dxa"/>
          </w:tcPr>
          <w:p w14:paraId="07B7EC55" w:rsidR="005F2FC5" w:rsidRPr="00AC5FFD" w:rsidRDefault="00CF252E" w:rsidP="00D0256E">
            <w:pPr>
              <w:jc w:val="center"/>
              <w:rPr>
                <w:sz w:val="20"/>
                <w:lang w:val="fr-FR"/>
              </w:rPr>
            </w:pPr>
            <w:r w:rsidRPr="00CF252E">
              <w:rPr>
                <w:sz w:val="20"/>
                <w:lang w:val="fr-FR"/>
              </w:rPr>
              <w:t>71600</w:t>
            </w:r>
          </w:p>
        </w:tc>
        <w:tc>
          <w:tcPr>
            <w:tcW w:w="3369" w:type="dxa"/>
            <w:noWrap/>
          </w:tcPr>
          <w:p w14:paraId="1719099B" w:rsidR="005F2FC5" w:rsidRPr="00AC5FFD" w:rsidRDefault="00CF252E" w:rsidP="00D0256E">
            <w:pPr>
              <w:rPr>
                <w:sz w:val="20"/>
                <w:lang w:val="fr-FR"/>
              </w:rPr>
            </w:pPr>
            <w:r w:rsidRPr="00CF252E">
              <w:rPr>
                <w:sz w:val="20"/>
                <w:lang w:val="fr-FR"/>
              </w:rPr>
              <w:t>Déplacements</w:t>
            </w:r>
          </w:p>
        </w:tc>
        <w:tc>
          <w:tcPr>
            <w:tcW w:w="917" w:type="dxa"/>
            <w:shd w:val="clear" w:color="000000" w:fill="FFFFCC"/>
            <w:noWrap/>
          </w:tcPr>
          <w:p w14:paraId="7370ACC4" w:rsidR="005F2FC5" w:rsidRPr="00AC5FFD" w:rsidRDefault="00CF252E" w:rsidP="00D0256E">
            <w:pPr>
              <w:jc w:val="right"/>
              <w:rPr>
                <w:sz w:val="20"/>
                <w:lang w:val="fr-FR"/>
              </w:rPr>
            </w:pPr>
            <w:r w:rsidRPr="00CF252E">
              <w:rPr>
                <w:sz w:val="20"/>
                <w:lang w:val="fr-FR"/>
              </w:rPr>
              <w:t>8,800</w:t>
            </w:r>
          </w:p>
        </w:tc>
        <w:tc>
          <w:tcPr>
            <w:tcW w:w="917" w:type="dxa"/>
            <w:noWrap/>
          </w:tcPr>
          <w:p w14:paraId="531D7939" w:rsidR="005F2FC5" w:rsidRPr="00AC5FFD" w:rsidRDefault="00CF252E" w:rsidP="00D0256E">
            <w:pPr>
              <w:jc w:val="right"/>
              <w:rPr>
                <w:sz w:val="20"/>
                <w:lang w:val="fr-FR"/>
              </w:rPr>
            </w:pPr>
            <w:r w:rsidRPr="00CF252E">
              <w:rPr>
                <w:sz w:val="20"/>
                <w:lang w:val="fr-FR"/>
              </w:rPr>
              <w:t>4,400</w:t>
            </w:r>
          </w:p>
        </w:tc>
        <w:tc>
          <w:tcPr>
            <w:tcW w:w="917" w:type="dxa"/>
          </w:tcPr>
          <w:p w14:paraId="1348F5F8" w:rsidR="005F2FC5" w:rsidRPr="00AC5FFD" w:rsidRDefault="00CF252E" w:rsidP="00D0256E">
            <w:pPr>
              <w:jc w:val="right"/>
              <w:rPr>
                <w:sz w:val="20"/>
                <w:lang w:val="fr-FR"/>
              </w:rPr>
            </w:pPr>
            <w:r w:rsidRPr="00CF252E">
              <w:rPr>
                <w:sz w:val="20"/>
                <w:lang w:val="fr-FR"/>
              </w:rPr>
              <w:t>4,400</w:t>
            </w:r>
          </w:p>
        </w:tc>
        <w:tc>
          <w:tcPr>
            <w:tcW w:w="917" w:type="dxa"/>
          </w:tcPr>
          <w:p w14:paraId="613FC701" w:rsidR="005F2FC5" w:rsidRPr="00AC5FFD" w:rsidRDefault="00CF252E" w:rsidP="00D0256E">
            <w:pPr>
              <w:rPr>
                <w:sz w:val="20"/>
                <w:lang w:val="fr-FR"/>
              </w:rPr>
            </w:pPr>
            <w:r w:rsidRPr="00CF252E">
              <w:rPr>
                <w:sz w:val="20"/>
                <w:lang w:val="fr-FR"/>
              </w:rPr>
              <w:t> </w:t>
            </w:r>
          </w:p>
        </w:tc>
        <w:tc>
          <w:tcPr>
            <w:tcW w:w="828" w:type="dxa"/>
            <w:noWrap/>
          </w:tcPr>
          <w:p w14:paraId="7CA137F3" w:rsidR="005F2FC5" w:rsidRPr="00AC5FFD" w:rsidRDefault="00CF252E" w:rsidP="00D0256E">
            <w:pPr>
              <w:jc w:val="center"/>
              <w:rPr>
                <w:sz w:val="20"/>
                <w:lang w:val="fr-FR"/>
              </w:rPr>
            </w:pPr>
            <w:r w:rsidRPr="00CF252E">
              <w:rPr>
                <w:sz w:val="20"/>
                <w:lang w:val="fr-FR"/>
              </w:rPr>
              <w:t>b</w:t>
            </w:r>
          </w:p>
        </w:tc>
      </w:tr>
      <w:tr w14:paraId="22E88DD2" w:rsidR="005F2FC5" w:rsidRPr="00AC5FFD" w:rsidTr="00D0256E">
        <w:trPr>
          <w:trHeight w:val="255"/>
        </w:trPr>
        <w:tc>
          <w:tcPr>
            <w:tcW w:w="1423" w:type="dxa"/>
            <w:vMerge/>
            <w:noWrap/>
            <w:vAlign w:val="center"/>
          </w:tcPr>
          <w:p w14:paraId="11DE8CBA" w:rsidR="005F2FC5" w:rsidRPr="00AC5FFD" w:rsidRDefault="005F2FC5" w:rsidP="00D0256E">
            <w:pPr>
              <w:rPr>
                <w:sz w:val="20"/>
                <w:lang w:val="fr-FR"/>
              </w:rPr>
            </w:pPr>
          </w:p>
        </w:tc>
        <w:tc>
          <w:tcPr>
            <w:tcW w:w="8363" w:type="dxa"/>
            <w:gridSpan w:val="5"/>
            <w:shd w:val="clear" w:color="000000" w:fill="FFCC99"/>
            <w:noWrap/>
          </w:tcPr>
          <w:p w14:paraId="263E4A0A" w:rsidR="005F2FC5" w:rsidRPr="00AC5FFD" w:rsidRDefault="00CF252E" w:rsidP="00D0256E">
            <w:pPr>
              <w:rPr>
                <w:sz w:val="20"/>
                <w:lang w:val="fr-FR"/>
              </w:rPr>
            </w:pPr>
            <w:r w:rsidRPr="00CF252E">
              <w:rPr>
                <w:b/>
                <w:sz w:val="20"/>
                <w:lang w:val="fr-FR"/>
              </w:rPr>
              <w:t>TRAC Sous-total activité Atlas 4 (gestion projet)</w:t>
            </w:r>
            <w:r w:rsidRPr="00CF252E">
              <w:rPr>
                <w:sz w:val="20"/>
                <w:lang w:val="fr-FR"/>
              </w:rPr>
              <w:t> </w:t>
            </w:r>
          </w:p>
        </w:tc>
        <w:tc>
          <w:tcPr>
            <w:tcW w:w="917" w:type="dxa"/>
            <w:shd w:val="clear" w:color="000000" w:fill="FFCC99"/>
          </w:tcPr>
          <w:p w14:paraId="661BE50C" w:rsidR="005F2FC5" w:rsidRPr="00AC5FFD" w:rsidRDefault="00CF252E" w:rsidP="00D0256E">
            <w:pPr>
              <w:jc w:val="right"/>
              <w:rPr>
                <w:sz w:val="20"/>
                <w:highlight w:val="yellow"/>
                <w:lang w:val="fr-FR"/>
              </w:rPr>
            </w:pPr>
            <w:r w:rsidRPr="00CF252E">
              <w:rPr>
                <w:sz w:val="20"/>
                <w:lang w:val="fr-FR"/>
              </w:rPr>
              <w:t>53,000</w:t>
            </w:r>
          </w:p>
        </w:tc>
        <w:tc>
          <w:tcPr>
            <w:tcW w:w="917" w:type="dxa"/>
            <w:shd w:val="clear" w:color="000000" w:fill="FFCC99"/>
          </w:tcPr>
          <w:p w14:paraId="71E12302" w:rsidR="005F2FC5" w:rsidRPr="00AC5FFD" w:rsidRDefault="00CF252E" w:rsidP="00D0256E">
            <w:pPr>
              <w:jc w:val="right"/>
              <w:rPr>
                <w:sz w:val="20"/>
                <w:highlight w:val="yellow"/>
                <w:lang w:val="fr-FR"/>
              </w:rPr>
            </w:pPr>
            <w:r w:rsidRPr="00CF252E">
              <w:rPr>
                <w:sz w:val="20"/>
                <w:lang w:val="fr-FR"/>
              </w:rPr>
              <w:t>19,870</w:t>
            </w:r>
          </w:p>
        </w:tc>
        <w:tc>
          <w:tcPr>
            <w:tcW w:w="917" w:type="dxa"/>
            <w:shd w:val="clear" w:color="000000" w:fill="FFCC99"/>
          </w:tcPr>
          <w:p w14:paraId="46997E99" w:rsidR="005F2FC5" w:rsidRPr="00AC5FFD" w:rsidRDefault="00CF252E" w:rsidP="00D0256E">
            <w:pPr>
              <w:jc w:val="right"/>
              <w:rPr>
                <w:sz w:val="20"/>
                <w:highlight w:val="yellow"/>
                <w:lang w:val="fr-FR"/>
              </w:rPr>
            </w:pPr>
            <w:r w:rsidRPr="00CF252E">
              <w:rPr>
                <w:sz w:val="20"/>
                <w:lang w:val="fr-FR"/>
              </w:rPr>
              <w:t>26,500</w:t>
            </w:r>
          </w:p>
        </w:tc>
        <w:tc>
          <w:tcPr>
            <w:tcW w:w="917" w:type="dxa"/>
            <w:shd w:val="clear" w:color="000000" w:fill="FFCC99"/>
          </w:tcPr>
          <w:p w14:paraId="510CACA0" w:rsidR="005F2FC5" w:rsidRPr="00AC5FFD" w:rsidRDefault="00CF252E" w:rsidP="00D0256E">
            <w:pPr>
              <w:jc w:val="right"/>
              <w:rPr>
                <w:sz w:val="20"/>
                <w:highlight w:val="yellow"/>
                <w:lang w:val="fr-FR"/>
              </w:rPr>
            </w:pPr>
            <w:r w:rsidRPr="00CF252E">
              <w:rPr>
                <w:sz w:val="20"/>
                <w:lang w:val="fr-FR"/>
              </w:rPr>
              <w:t>6,630</w:t>
            </w:r>
          </w:p>
        </w:tc>
        <w:tc>
          <w:tcPr>
            <w:tcW w:w="828" w:type="dxa"/>
            <w:shd w:val="clear" w:color="000000" w:fill="FFCC99"/>
            <w:noWrap/>
          </w:tcPr>
          <w:p w14:paraId="2D31F8CB" w:rsidR="005F2FC5" w:rsidRPr="00AC5FFD" w:rsidRDefault="00CF252E" w:rsidP="00D0256E">
            <w:pPr>
              <w:jc w:val="center"/>
              <w:rPr>
                <w:sz w:val="20"/>
                <w:lang w:val="fr-FR"/>
              </w:rPr>
            </w:pPr>
            <w:r w:rsidRPr="00CF252E">
              <w:rPr>
                <w:sz w:val="20"/>
                <w:lang w:val="fr-FR"/>
              </w:rPr>
              <w:t> </w:t>
            </w:r>
          </w:p>
        </w:tc>
      </w:tr>
      <w:tr w14:paraId="7482EAE2" w:rsidR="005F2FC5" w:rsidRPr="00AC5FFD" w:rsidTr="00D0256E">
        <w:trPr>
          <w:trHeight w:val="255"/>
        </w:trPr>
        <w:tc>
          <w:tcPr>
            <w:tcW w:w="9786" w:type="dxa"/>
            <w:gridSpan w:val="6"/>
            <w:shd w:val="clear" w:color="000000" w:fill="C0C0C0"/>
            <w:noWrap/>
            <w:vAlign w:val="center"/>
          </w:tcPr>
          <w:p w14:paraId="59C0BAED" w:rsidR="005F2FC5" w:rsidRPr="00AC5FFD" w:rsidRDefault="00CF252E" w:rsidP="00D0256E">
            <w:pPr>
              <w:rPr>
                <w:b/>
                <w:sz w:val="20"/>
                <w:lang w:val="fr-FR"/>
              </w:rPr>
            </w:pPr>
            <w:r w:rsidRPr="00CF252E">
              <w:rPr>
                <w:b/>
                <w:sz w:val="20"/>
                <w:lang w:val="fr-FR"/>
              </w:rPr>
              <w:t>TOTAL - ACTIVITE 4 (Gestion du projet)</w:t>
            </w:r>
          </w:p>
        </w:tc>
        <w:tc>
          <w:tcPr>
            <w:tcW w:w="917" w:type="dxa"/>
            <w:shd w:val="clear" w:color="000000" w:fill="C0C0C0"/>
          </w:tcPr>
          <w:p w14:paraId="32FD5C3A" w:rsidR="005F2FC5" w:rsidRPr="00AC5FFD" w:rsidRDefault="00CF252E" w:rsidP="00D0256E">
            <w:pPr>
              <w:jc w:val="right"/>
              <w:rPr>
                <w:b/>
                <w:sz w:val="20"/>
                <w:lang w:val="fr-FR"/>
              </w:rPr>
            </w:pPr>
            <w:r w:rsidRPr="00CF252E">
              <w:rPr>
                <w:b/>
                <w:sz w:val="20"/>
                <w:lang w:val="fr-FR"/>
              </w:rPr>
              <w:t>66,816</w:t>
            </w:r>
          </w:p>
        </w:tc>
        <w:tc>
          <w:tcPr>
            <w:tcW w:w="917" w:type="dxa"/>
            <w:shd w:val="clear" w:color="000000" w:fill="C0C0C0"/>
          </w:tcPr>
          <w:p w14:paraId="7B4B5C05" w:rsidR="005F2FC5" w:rsidRPr="00AC5FFD" w:rsidRDefault="00CF252E" w:rsidP="00D0256E">
            <w:pPr>
              <w:jc w:val="right"/>
              <w:rPr>
                <w:b/>
                <w:sz w:val="20"/>
                <w:lang w:val="fr-FR"/>
              </w:rPr>
            </w:pPr>
            <w:r w:rsidRPr="00CF252E">
              <w:rPr>
                <w:b/>
                <w:sz w:val="20"/>
                <w:lang w:val="fr-FR"/>
              </w:rPr>
              <w:t>27,386</w:t>
            </w:r>
          </w:p>
        </w:tc>
        <w:tc>
          <w:tcPr>
            <w:tcW w:w="917" w:type="dxa"/>
            <w:shd w:val="clear" w:color="000000" w:fill="C0C0C0"/>
          </w:tcPr>
          <w:p w14:paraId="551F52AF" w:rsidR="005F2FC5" w:rsidRPr="00AC5FFD" w:rsidRDefault="00CF252E" w:rsidP="00D0256E">
            <w:pPr>
              <w:jc w:val="right"/>
              <w:rPr>
                <w:b/>
                <w:sz w:val="20"/>
                <w:lang w:val="fr-FR"/>
              </w:rPr>
            </w:pPr>
            <w:r w:rsidRPr="00CF252E">
              <w:rPr>
                <w:b/>
                <w:sz w:val="20"/>
                <w:lang w:val="fr-FR"/>
              </w:rPr>
              <w:t>30,300</w:t>
            </w:r>
          </w:p>
        </w:tc>
        <w:tc>
          <w:tcPr>
            <w:tcW w:w="917" w:type="dxa"/>
            <w:shd w:val="clear" w:color="000000" w:fill="C0C0C0"/>
          </w:tcPr>
          <w:p w14:paraId="75AA49DC" w:rsidR="005F2FC5" w:rsidRPr="00AC5FFD" w:rsidRDefault="00CF252E" w:rsidP="00D0256E">
            <w:pPr>
              <w:jc w:val="right"/>
              <w:rPr>
                <w:b/>
                <w:sz w:val="20"/>
                <w:lang w:val="fr-FR"/>
              </w:rPr>
            </w:pPr>
            <w:r w:rsidRPr="00CF252E">
              <w:rPr>
                <w:b/>
                <w:sz w:val="20"/>
                <w:lang w:val="fr-FR"/>
              </w:rPr>
              <w:t>9,130</w:t>
            </w:r>
          </w:p>
        </w:tc>
        <w:tc>
          <w:tcPr>
            <w:tcW w:w="828" w:type="dxa"/>
            <w:shd w:val="clear" w:color="000000" w:fill="C0C0C0"/>
            <w:noWrap/>
          </w:tcPr>
          <w:p w14:paraId="11D98B19" w:rsidR="005F2FC5" w:rsidRPr="00AC5FFD" w:rsidRDefault="00CF252E" w:rsidP="00D0256E">
            <w:pPr>
              <w:jc w:val="center"/>
              <w:rPr>
                <w:sz w:val="20"/>
                <w:lang w:val="fr-FR"/>
              </w:rPr>
            </w:pPr>
            <w:r w:rsidRPr="00CF252E">
              <w:rPr>
                <w:sz w:val="20"/>
                <w:lang w:val="fr-FR"/>
              </w:rPr>
              <w:t> </w:t>
            </w:r>
          </w:p>
        </w:tc>
      </w:tr>
      <w:tr w14:paraId="03B1570F" w:rsidR="005F2FC5" w:rsidRPr="00AC5FFD" w:rsidTr="00D0256E">
        <w:trPr>
          <w:trHeight w:val="255"/>
        </w:trPr>
        <w:tc>
          <w:tcPr>
            <w:tcW w:w="1423" w:type="dxa"/>
            <w:noWrap/>
            <w:vAlign w:val="bottom"/>
          </w:tcPr>
          <w:p w14:paraId="47524B6D" w:rsidR="005F2FC5" w:rsidRPr="005F2FC5" w:rsidRDefault="005F2FC5" w:rsidP="00D0256E">
            <w:pPr>
              <w:rPr>
                <w:sz w:val="20"/>
                <w:lang w:val="fr-FR"/>
              </w:rPr>
            </w:pPr>
          </w:p>
        </w:tc>
        <w:tc>
          <w:tcPr>
            <w:tcW w:w="1418" w:type="dxa"/>
            <w:noWrap/>
            <w:vAlign w:val="bottom"/>
          </w:tcPr>
          <w:p w14:paraId="562FA028" w:rsidR="005F2FC5" w:rsidRPr="005F2FC5" w:rsidRDefault="005F2FC5" w:rsidP="00D0256E">
            <w:pPr>
              <w:rPr>
                <w:sz w:val="20"/>
                <w:lang w:val="fr-FR"/>
              </w:rPr>
            </w:pPr>
          </w:p>
        </w:tc>
        <w:tc>
          <w:tcPr>
            <w:tcW w:w="672" w:type="dxa"/>
            <w:noWrap/>
            <w:vAlign w:val="bottom"/>
          </w:tcPr>
          <w:p w14:paraId="56E320BD" w:rsidR="005F2FC5" w:rsidRPr="005F2FC5" w:rsidRDefault="005F2FC5" w:rsidP="00D0256E">
            <w:pPr>
              <w:rPr>
                <w:sz w:val="20"/>
                <w:lang w:val="fr-FR"/>
              </w:rPr>
            </w:pPr>
          </w:p>
        </w:tc>
        <w:tc>
          <w:tcPr>
            <w:tcW w:w="2021" w:type="dxa"/>
            <w:noWrap/>
            <w:vAlign w:val="bottom"/>
          </w:tcPr>
          <w:p w14:paraId="72AF32B4" w:rsidR="005F2FC5" w:rsidRPr="005F2FC5" w:rsidRDefault="005F2FC5" w:rsidP="00D0256E">
            <w:pPr>
              <w:jc w:val="center"/>
              <w:rPr>
                <w:sz w:val="20"/>
                <w:lang w:val="fr-FR"/>
              </w:rPr>
            </w:pPr>
          </w:p>
        </w:tc>
        <w:tc>
          <w:tcPr>
            <w:tcW w:w="883" w:type="dxa"/>
            <w:noWrap/>
            <w:vAlign w:val="bottom"/>
          </w:tcPr>
          <w:p w14:paraId="03038278" w:rsidR="005F2FC5" w:rsidRPr="005F2FC5" w:rsidRDefault="005F2FC5" w:rsidP="00D0256E">
            <w:pPr>
              <w:jc w:val="center"/>
              <w:rPr>
                <w:sz w:val="20"/>
                <w:lang w:val="fr-FR"/>
              </w:rPr>
            </w:pPr>
          </w:p>
        </w:tc>
        <w:tc>
          <w:tcPr>
            <w:tcW w:w="3369" w:type="dxa"/>
            <w:noWrap/>
            <w:vAlign w:val="bottom"/>
          </w:tcPr>
          <w:p w14:paraId="4E81FBF7" w:rsidR="005F2FC5" w:rsidRPr="005F2FC5" w:rsidRDefault="005F2FC5" w:rsidP="00D0256E">
            <w:pPr>
              <w:rPr>
                <w:sz w:val="20"/>
                <w:lang w:val="fr-FR"/>
              </w:rPr>
            </w:pPr>
          </w:p>
        </w:tc>
        <w:tc>
          <w:tcPr>
            <w:tcW w:w="917" w:type="dxa"/>
            <w:noWrap/>
            <w:vAlign w:val="bottom"/>
          </w:tcPr>
          <w:p w14:paraId="198C6FA8" w:rsidR="005F2FC5" w:rsidRPr="005F2FC5" w:rsidRDefault="005F2FC5" w:rsidP="00D0256E">
            <w:pPr>
              <w:rPr>
                <w:sz w:val="20"/>
                <w:lang w:val="fr-FR"/>
              </w:rPr>
            </w:pPr>
          </w:p>
        </w:tc>
        <w:tc>
          <w:tcPr>
            <w:tcW w:w="917" w:type="dxa"/>
            <w:noWrap/>
            <w:vAlign w:val="bottom"/>
          </w:tcPr>
          <w:p w14:paraId="5A99E456" w:rsidR="005F2FC5" w:rsidRPr="00AC5FFD" w:rsidRDefault="005F2FC5" w:rsidP="00D0256E">
            <w:pPr>
              <w:rPr>
                <w:sz w:val="20"/>
                <w:lang w:val="fr-FR"/>
              </w:rPr>
            </w:pPr>
          </w:p>
        </w:tc>
        <w:tc>
          <w:tcPr>
            <w:tcW w:w="917" w:type="dxa"/>
            <w:noWrap/>
            <w:vAlign w:val="bottom"/>
          </w:tcPr>
          <w:p w14:paraId="4C97FEDE" w:rsidR="005F2FC5" w:rsidRPr="00AC5FFD" w:rsidRDefault="005F2FC5" w:rsidP="00D0256E">
            <w:pPr>
              <w:rPr>
                <w:sz w:val="20"/>
                <w:lang w:val="fr-FR"/>
              </w:rPr>
            </w:pPr>
          </w:p>
        </w:tc>
        <w:tc>
          <w:tcPr>
            <w:tcW w:w="917" w:type="dxa"/>
            <w:noWrap/>
            <w:vAlign w:val="bottom"/>
          </w:tcPr>
          <w:p w14:paraId="64A453E7" w:rsidR="005F2FC5" w:rsidRPr="00AC5FFD" w:rsidRDefault="005F2FC5" w:rsidP="00D0256E">
            <w:pPr>
              <w:rPr>
                <w:sz w:val="20"/>
                <w:lang w:val="fr-FR"/>
              </w:rPr>
            </w:pPr>
          </w:p>
        </w:tc>
        <w:tc>
          <w:tcPr>
            <w:tcW w:w="828" w:type="dxa"/>
            <w:noWrap/>
            <w:vAlign w:val="bottom"/>
          </w:tcPr>
          <w:p w14:paraId="06ADCC4B" w:rsidR="005F2FC5" w:rsidRPr="005F2FC5" w:rsidRDefault="005F2FC5" w:rsidP="00D0256E">
            <w:pPr>
              <w:jc w:val="center"/>
              <w:rPr>
                <w:sz w:val="20"/>
                <w:lang w:val="fr-FR"/>
              </w:rPr>
            </w:pPr>
          </w:p>
        </w:tc>
      </w:tr>
      <w:tr w14:paraId="3ADF5737" w:rsidR="005F2FC5" w:rsidRPr="00AC5FFD" w:rsidTr="00D0256E">
        <w:trPr>
          <w:trHeight w:val="255"/>
        </w:trPr>
        <w:tc>
          <w:tcPr>
            <w:tcW w:w="1423" w:type="dxa"/>
            <w:noWrap/>
            <w:vAlign w:val="bottom"/>
          </w:tcPr>
          <w:p w14:paraId="3392B903" w:rsidR="005F2FC5" w:rsidRPr="005F2FC5" w:rsidRDefault="005F2FC5" w:rsidP="00D0256E">
            <w:pPr>
              <w:rPr>
                <w:sz w:val="20"/>
                <w:lang w:val="fr-FR"/>
              </w:rPr>
            </w:pPr>
          </w:p>
        </w:tc>
        <w:tc>
          <w:tcPr>
            <w:tcW w:w="8363" w:type="dxa"/>
            <w:gridSpan w:val="5"/>
            <w:shd w:val="clear" w:color="000000" w:fill="CCFFCC"/>
            <w:noWrap/>
            <w:vAlign w:val="bottom"/>
          </w:tcPr>
          <w:p w14:paraId="19F9F4C3" w:rsidR="005F2FC5" w:rsidRPr="00AC5FFD" w:rsidRDefault="005F2FC5" w:rsidP="00D0256E">
            <w:pPr>
              <w:rPr>
                <w:b/>
                <w:sz w:val="20"/>
                <w:lang w:val="fr-FR"/>
              </w:rPr>
            </w:pPr>
            <w:r w:rsidRPr="00AC5FFD">
              <w:rPr>
                <w:b/>
                <w:sz w:val="20"/>
                <w:lang w:val="fr-FR"/>
              </w:rPr>
              <w:t>SOUS-TOTAL – FEM</w:t>
            </w:r>
          </w:p>
        </w:tc>
        <w:tc>
          <w:tcPr>
            <w:tcW w:w="917" w:type="dxa"/>
            <w:shd w:val="clear" w:color="000000" w:fill="CCFFCC"/>
            <w:noWrap/>
            <w:vAlign w:val="bottom"/>
          </w:tcPr>
          <w:p w14:paraId="7F0B97B5" w:rsidR="005F2FC5" w:rsidRPr="00AC5FFD" w:rsidRDefault="00CF252E" w:rsidP="00D0256E">
            <w:pPr>
              <w:jc w:val="right"/>
              <w:rPr>
                <w:b/>
                <w:sz w:val="20"/>
                <w:lang w:val="fr-FR"/>
              </w:rPr>
            </w:pPr>
            <w:r w:rsidRPr="00CF252E">
              <w:rPr>
                <w:b/>
                <w:sz w:val="20"/>
                <w:lang w:val="fr-FR"/>
              </w:rPr>
              <w:t>296,091</w:t>
            </w:r>
          </w:p>
        </w:tc>
        <w:tc>
          <w:tcPr>
            <w:tcW w:w="917" w:type="dxa"/>
            <w:shd w:val="clear" w:color="000000" w:fill="CCFFCC"/>
            <w:noWrap/>
            <w:vAlign w:val="bottom"/>
          </w:tcPr>
          <w:p w14:paraId="2EED2907" w:rsidR="005F2FC5" w:rsidRPr="00AC5FFD" w:rsidRDefault="00CF252E" w:rsidP="00D0256E">
            <w:pPr>
              <w:jc w:val="right"/>
              <w:rPr>
                <w:b/>
                <w:sz w:val="20"/>
                <w:lang w:val="fr-FR"/>
              </w:rPr>
            </w:pPr>
            <w:r w:rsidRPr="00CF252E">
              <w:rPr>
                <w:b/>
                <w:sz w:val="20"/>
                <w:lang w:val="fr-FR"/>
              </w:rPr>
              <w:t>146,666</w:t>
            </w:r>
          </w:p>
        </w:tc>
        <w:tc>
          <w:tcPr>
            <w:tcW w:w="917" w:type="dxa"/>
            <w:shd w:val="clear" w:color="000000" w:fill="CCFFCC"/>
            <w:noWrap/>
            <w:vAlign w:val="bottom"/>
          </w:tcPr>
          <w:p w14:paraId="5BA01AD9" w:rsidR="005F2FC5" w:rsidRPr="00AC5FFD" w:rsidRDefault="00CF252E" w:rsidP="00D0256E">
            <w:pPr>
              <w:jc w:val="right"/>
              <w:rPr>
                <w:b/>
                <w:sz w:val="20"/>
                <w:lang w:val="fr-FR"/>
              </w:rPr>
            </w:pPr>
            <w:r w:rsidRPr="00CF252E">
              <w:rPr>
                <w:b/>
                <w:sz w:val="20"/>
                <w:lang w:val="fr-FR"/>
              </w:rPr>
              <w:t>116,300</w:t>
            </w:r>
          </w:p>
        </w:tc>
        <w:tc>
          <w:tcPr>
            <w:tcW w:w="917" w:type="dxa"/>
            <w:shd w:val="clear" w:color="000000" w:fill="CCFFCC"/>
            <w:noWrap/>
            <w:vAlign w:val="bottom"/>
          </w:tcPr>
          <w:p w14:paraId="53F2EC74" w:rsidR="005F2FC5" w:rsidRPr="00AC5FFD" w:rsidRDefault="00CF252E" w:rsidP="00D0256E">
            <w:pPr>
              <w:jc w:val="right"/>
              <w:rPr>
                <w:b/>
                <w:sz w:val="20"/>
                <w:lang w:val="fr-FR"/>
              </w:rPr>
            </w:pPr>
            <w:r w:rsidRPr="00CF252E">
              <w:rPr>
                <w:b/>
                <w:sz w:val="20"/>
                <w:lang w:val="fr-FR"/>
              </w:rPr>
              <w:t>33,125</w:t>
            </w:r>
          </w:p>
        </w:tc>
        <w:tc>
          <w:tcPr>
            <w:tcW w:w="828" w:type="dxa"/>
            <w:shd w:val="clear" w:color="000000" w:fill="CCFFCC"/>
            <w:noWrap/>
            <w:vAlign w:val="bottom"/>
          </w:tcPr>
          <w:p w14:paraId="6C79D3E7" w:rsidR="005F2FC5" w:rsidRPr="00AC5FFD" w:rsidRDefault="00CF252E" w:rsidP="00D0256E">
            <w:pPr>
              <w:jc w:val="center"/>
              <w:rPr>
                <w:b/>
                <w:sz w:val="20"/>
                <w:lang w:val="fr-FR"/>
              </w:rPr>
            </w:pPr>
            <w:r w:rsidRPr="00CF252E">
              <w:rPr>
                <w:b/>
                <w:sz w:val="20"/>
                <w:lang w:val="fr-FR"/>
              </w:rPr>
              <w:t> </w:t>
            </w:r>
          </w:p>
        </w:tc>
      </w:tr>
      <w:tr w14:paraId="31C9DE7D" w:rsidR="005F2FC5" w:rsidRPr="00AC5FFD" w:rsidTr="00D0256E">
        <w:trPr>
          <w:trHeight w:val="255"/>
        </w:trPr>
        <w:tc>
          <w:tcPr>
            <w:tcW w:w="1423" w:type="dxa"/>
            <w:noWrap/>
            <w:vAlign w:val="bottom"/>
          </w:tcPr>
          <w:p w14:paraId="084BDB60" w:rsidR="005F2FC5" w:rsidRPr="005F2FC5" w:rsidRDefault="005F2FC5" w:rsidP="00D0256E">
            <w:pPr>
              <w:rPr>
                <w:sz w:val="20"/>
                <w:lang w:val="fr-FR"/>
              </w:rPr>
            </w:pPr>
          </w:p>
        </w:tc>
        <w:tc>
          <w:tcPr>
            <w:tcW w:w="8363" w:type="dxa"/>
            <w:gridSpan w:val="5"/>
            <w:shd w:val="clear" w:color="000000" w:fill="FFCC99"/>
            <w:noWrap/>
            <w:vAlign w:val="bottom"/>
          </w:tcPr>
          <w:p w14:paraId="71384306" w:rsidR="005F2FC5" w:rsidRPr="00AC5FFD" w:rsidRDefault="005F2FC5" w:rsidP="00D0256E">
            <w:pPr>
              <w:rPr>
                <w:b/>
                <w:sz w:val="20"/>
                <w:lang w:val="fr-FR"/>
              </w:rPr>
            </w:pPr>
            <w:r w:rsidRPr="00AC5FFD">
              <w:rPr>
                <w:b/>
                <w:sz w:val="20"/>
                <w:lang w:val="fr-FR"/>
              </w:rPr>
              <w:t>SOUS-TOTAL – PNUD TRAC</w:t>
            </w:r>
          </w:p>
        </w:tc>
        <w:tc>
          <w:tcPr>
            <w:tcW w:w="917" w:type="dxa"/>
            <w:shd w:val="clear" w:color="000000" w:fill="FFCC99"/>
            <w:noWrap/>
            <w:vAlign w:val="bottom"/>
          </w:tcPr>
          <w:p w14:paraId="26B95665" w:rsidR="005F2FC5" w:rsidRPr="00AC5FFD" w:rsidRDefault="00CF252E" w:rsidP="00D0256E">
            <w:pPr>
              <w:jc w:val="right"/>
              <w:rPr>
                <w:b/>
                <w:sz w:val="20"/>
                <w:lang w:val="fr-FR"/>
              </w:rPr>
            </w:pPr>
            <w:r w:rsidRPr="00CF252E">
              <w:rPr>
                <w:b/>
                <w:sz w:val="20"/>
                <w:lang w:val="fr-FR"/>
              </w:rPr>
              <w:t>113,000</w:t>
            </w:r>
          </w:p>
        </w:tc>
        <w:tc>
          <w:tcPr>
            <w:tcW w:w="917" w:type="dxa"/>
            <w:shd w:val="clear" w:color="000000" w:fill="FFCC99"/>
            <w:noWrap/>
            <w:vAlign w:val="bottom"/>
          </w:tcPr>
          <w:p w14:paraId="2B1B169C" w:rsidR="005F2FC5" w:rsidRPr="00AC5FFD" w:rsidRDefault="00CF252E" w:rsidP="00D0256E">
            <w:pPr>
              <w:jc w:val="right"/>
              <w:rPr>
                <w:b/>
                <w:sz w:val="20"/>
                <w:lang w:val="fr-FR"/>
              </w:rPr>
            </w:pPr>
            <w:r w:rsidRPr="00CF252E">
              <w:rPr>
                <w:b/>
                <w:sz w:val="20"/>
                <w:lang w:val="fr-FR"/>
              </w:rPr>
              <w:t>44,870</w:t>
            </w:r>
          </w:p>
        </w:tc>
        <w:tc>
          <w:tcPr>
            <w:tcW w:w="917" w:type="dxa"/>
            <w:shd w:val="clear" w:color="000000" w:fill="FFCC99"/>
            <w:noWrap/>
            <w:vAlign w:val="bottom"/>
          </w:tcPr>
          <w:p w14:paraId="1A6300FD" w:rsidR="005F2FC5" w:rsidRPr="00AC5FFD" w:rsidRDefault="00CF252E" w:rsidP="00D0256E">
            <w:pPr>
              <w:jc w:val="right"/>
              <w:rPr>
                <w:b/>
                <w:sz w:val="20"/>
                <w:lang w:val="fr-FR"/>
              </w:rPr>
            </w:pPr>
            <w:r w:rsidRPr="00CF252E">
              <w:rPr>
                <w:b/>
                <w:sz w:val="20"/>
                <w:lang w:val="fr-FR"/>
              </w:rPr>
              <w:t>56,500</w:t>
            </w:r>
          </w:p>
        </w:tc>
        <w:tc>
          <w:tcPr>
            <w:tcW w:w="917" w:type="dxa"/>
            <w:shd w:val="clear" w:color="000000" w:fill="FFCC99"/>
            <w:noWrap/>
            <w:vAlign w:val="bottom"/>
          </w:tcPr>
          <w:p w14:paraId="1B2218D6" w:rsidR="005F2FC5" w:rsidRPr="00AC5FFD" w:rsidRDefault="00CF252E" w:rsidP="00D0256E">
            <w:pPr>
              <w:jc w:val="right"/>
              <w:rPr>
                <w:b/>
                <w:sz w:val="20"/>
                <w:lang w:val="fr-FR"/>
              </w:rPr>
            </w:pPr>
            <w:r w:rsidRPr="00CF252E">
              <w:rPr>
                <w:b/>
                <w:sz w:val="20"/>
                <w:lang w:val="fr-FR"/>
              </w:rPr>
              <w:t>11,630</w:t>
            </w:r>
          </w:p>
        </w:tc>
        <w:tc>
          <w:tcPr>
            <w:tcW w:w="828" w:type="dxa"/>
            <w:shd w:val="clear" w:color="000000" w:fill="FFCC99"/>
            <w:noWrap/>
            <w:vAlign w:val="bottom"/>
          </w:tcPr>
          <w:p w14:paraId="1FD697ED" w:rsidR="005F2FC5" w:rsidRPr="00AC5FFD" w:rsidRDefault="00CF252E" w:rsidP="00D0256E">
            <w:pPr>
              <w:jc w:val="center"/>
              <w:rPr>
                <w:b/>
                <w:sz w:val="20"/>
                <w:lang w:val="fr-FR"/>
              </w:rPr>
            </w:pPr>
            <w:r w:rsidRPr="00CF252E">
              <w:rPr>
                <w:b/>
                <w:sz w:val="20"/>
                <w:lang w:val="fr-FR"/>
              </w:rPr>
              <w:t> </w:t>
            </w:r>
          </w:p>
        </w:tc>
      </w:tr>
      <w:tr w14:paraId="1B724C9D" w:rsidR="005F2FC5" w:rsidRPr="00AC5FFD" w:rsidTr="00D0256E">
        <w:trPr>
          <w:trHeight w:val="255"/>
        </w:trPr>
        <w:tc>
          <w:tcPr>
            <w:tcW w:w="1423" w:type="dxa"/>
            <w:noWrap/>
            <w:vAlign w:val="bottom"/>
          </w:tcPr>
          <w:p w14:paraId="2E9B8DE5" w:rsidR="005F2FC5" w:rsidRPr="005F2FC5" w:rsidRDefault="005F2FC5" w:rsidP="00D0256E">
            <w:pPr>
              <w:rPr>
                <w:sz w:val="20"/>
                <w:lang w:val="fr-FR"/>
              </w:rPr>
            </w:pPr>
          </w:p>
        </w:tc>
        <w:tc>
          <w:tcPr>
            <w:tcW w:w="1418" w:type="dxa"/>
            <w:noWrap/>
            <w:vAlign w:val="bottom"/>
          </w:tcPr>
          <w:p w14:paraId="398251D6" w:rsidR="005F2FC5" w:rsidRPr="005F2FC5" w:rsidRDefault="005F2FC5" w:rsidP="00D0256E">
            <w:pPr>
              <w:rPr>
                <w:b/>
                <w:sz w:val="20"/>
                <w:lang w:val="fr-FR"/>
              </w:rPr>
            </w:pPr>
          </w:p>
        </w:tc>
        <w:tc>
          <w:tcPr>
            <w:tcW w:w="672" w:type="dxa"/>
            <w:noWrap/>
            <w:vAlign w:val="bottom"/>
          </w:tcPr>
          <w:p w14:paraId="77833368" w:rsidR="005F2FC5" w:rsidRPr="005F2FC5" w:rsidRDefault="005F2FC5" w:rsidP="00D0256E">
            <w:pPr>
              <w:rPr>
                <w:sz w:val="20"/>
                <w:lang w:val="fr-FR"/>
              </w:rPr>
            </w:pPr>
          </w:p>
        </w:tc>
        <w:tc>
          <w:tcPr>
            <w:tcW w:w="2021" w:type="dxa"/>
            <w:noWrap/>
            <w:vAlign w:val="bottom"/>
          </w:tcPr>
          <w:p w14:paraId="30C6C9B5" w:rsidR="005F2FC5" w:rsidRPr="005F2FC5" w:rsidRDefault="005F2FC5" w:rsidP="00D0256E">
            <w:pPr>
              <w:jc w:val="center"/>
              <w:rPr>
                <w:sz w:val="20"/>
                <w:lang w:val="fr-FR"/>
              </w:rPr>
            </w:pPr>
          </w:p>
        </w:tc>
        <w:tc>
          <w:tcPr>
            <w:tcW w:w="883" w:type="dxa"/>
            <w:noWrap/>
            <w:vAlign w:val="bottom"/>
          </w:tcPr>
          <w:p w14:paraId="75DE613B" w:rsidR="005F2FC5" w:rsidRPr="005F2FC5" w:rsidRDefault="005F2FC5" w:rsidP="00D0256E">
            <w:pPr>
              <w:jc w:val="center"/>
              <w:rPr>
                <w:sz w:val="20"/>
                <w:lang w:val="fr-FR"/>
              </w:rPr>
            </w:pPr>
          </w:p>
        </w:tc>
        <w:tc>
          <w:tcPr>
            <w:tcW w:w="3369" w:type="dxa"/>
            <w:noWrap/>
            <w:vAlign w:val="bottom"/>
          </w:tcPr>
          <w:p w14:paraId="1367B28C" w:rsidR="005F2FC5" w:rsidRPr="005F2FC5" w:rsidRDefault="005F2FC5" w:rsidP="00D0256E">
            <w:pPr>
              <w:rPr>
                <w:sz w:val="20"/>
                <w:lang w:val="fr-FR"/>
              </w:rPr>
            </w:pPr>
          </w:p>
        </w:tc>
        <w:tc>
          <w:tcPr>
            <w:tcW w:w="917" w:type="dxa"/>
            <w:noWrap/>
            <w:vAlign w:val="bottom"/>
          </w:tcPr>
          <w:p w14:paraId="2C1E6157" w:rsidR="005F2FC5" w:rsidRPr="005F2FC5" w:rsidRDefault="005F2FC5" w:rsidP="00D0256E">
            <w:pPr>
              <w:rPr>
                <w:sz w:val="20"/>
                <w:lang w:val="fr-FR"/>
              </w:rPr>
            </w:pPr>
          </w:p>
        </w:tc>
        <w:tc>
          <w:tcPr>
            <w:tcW w:w="917" w:type="dxa"/>
            <w:noWrap/>
            <w:vAlign w:val="bottom"/>
          </w:tcPr>
          <w:p w14:paraId="7CEDD910" w:rsidR="005F2FC5" w:rsidRPr="00AC5FFD" w:rsidRDefault="005F2FC5" w:rsidP="00D0256E">
            <w:pPr>
              <w:rPr>
                <w:sz w:val="20"/>
                <w:lang w:val="fr-FR"/>
              </w:rPr>
            </w:pPr>
          </w:p>
        </w:tc>
        <w:tc>
          <w:tcPr>
            <w:tcW w:w="917" w:type="dxa"/>
            <w:noWrap/>
            <w:vAlign w:val="bottom"/>
          </w:tcPr>
          <w:p w14:paraId="3C65D53A" w:rsidR="005F2FC5" w:rsidRPr="00AC5FFD" w:rsidRDefault="005F2FC5" w:rsidP="00D0256E">
            <w:pPr>
              <w:rPr>
                <w:sz w:val="20"/>
                <w:lang w:val="fr-FR"/>
              </w:rPr>
            </w:pPr>
          </w:p>
        </w:tc>
        <w:tc>
          <w:tcPr>
            <w:tcW w:w="917" w:type="dxa"/>
            <w:noWrap/>
            <w:vAlign w:val="bottom"/>
          </w:tcPr>
          <w:p w14:paraId="6E90944C" w:rsidR="005F2FC5" w:rsidRPr="00AC5FFD" w:rsidRDefault="005F2FC5" w:rsidP="00D0256E">
            <w:pPr>
              <w:rPr>
                <w:sz w:val="20"/>
                <w:lang w:val="fr-FR"/>
              </w:rPr>
            </w:pPr>
          </w:p>
        </w:tc>
        <w:tc>
          <w:tcPr>
            <w:tcW w:w="828" w:type="dxa"/>
            <w:noWrap/>
            <w:vAlign w:val="bottom"/>
          </w:tcPr>
          <w:p w14:paraId="799DB57B" w:rsidR="005F2FC5" w:rsidRPr="005F2FC5" w:rsidRDefault="005F2FC5" w:rsidP="00D0256E">
            <w:pPr>
              <w:jc w:val="center"/>
              <w:rPr>
                <w:sz w:val="20"/>
                <w:lang w:val="fr-FR"/>
              </w:rPr>
            </w:pPr>
          </w:p>
        </w:tc>
      </w:tr>
      <w:tr w14:paraId="546691DA" w:rsidR="005F2FC5" w:rsidRPr="00AC5FFD" w:rsidTr="00D0256E">
        <w:trPr>
          <w:trHeight w:val="255"/>
        </w:trPr>
        <w:tc>
          <w:tcPr>
            <w:tcW w:w="1423" w:type="dxa"/>
            <w:noWrap/>
            <w:vAlign w:val="bottom"/>
          </w:tcPr>
          <w:p w14:paraId="78521D11" w:rsidR="005F2FC5" w:rsidRPr="005F2FC5" w:rsidRDefault="005F2FC5" w:rsidP="00D0256E">
            <w:pPr>
              <w:rPr>
                <w:sz w:val="20"/>
                <w:lang w:val="fr-FR"/>
              </w:rPr>
            </w:pPr>
          </w:p>
        </w:tc>
        <w:tc>
          <w:tcPr>
            <w:tcW w:w="8363" w:type="dxa"/>
            <w:gridSpan w:val="5"/>
            <w:shd w:val="clear" w:color="000000" w:fill="C0C0C0"/>
            <w:noWrap/>
            <w:vAlign w:val="bottom"/>
          </w:tcPr>
          <w:p w14:paraId="4BA465B3" w:rsidR="005F2FC5" w:rsidRPr="00AC5FFD" w:rsidRDefault="005F2FC5" w:rsidP="00D0256E">
            <w:pPr>
              <w:rPr>
                <w:b/>
                <w:sz w:val="20"/>
                <w:lang w:val="fr-FR"/>
              </w:rPr>
            </w:pPr>
            <w:r w:rsidRPr="00AC5FFD">
              <w:rPr>
                <w:b/>
                <w:sz w:val="20"/>
                <w:lang w:val="fr-FR"/>
              </w:rPr>
              <w:t>TOTAL GENERAL (en espèces)</w:t>
            </w:r>
          </w:p>
        </w:tc>
        <w:tc>
          <w:tcPr>
            <w:tcW w:w="917" w:type="dxa"/>
            <w:shd w:val="clear" w:color="000000" w:fill="C0C0C0"/>
            <w:noWrap/>
            <w:vAlign w:val="bottom"/>
          </w:tcPr>
          <w:p w14:paraId="1983E62E" w:rsidR="005F2FC5" w:rsidRPr="00AC5FFD" w:rsidRDefault="00CF252E" w:rsidP="00D0256E">
            <w:pPr>
              <w:jc w:val="right"/>
              <w:rPr>
                <w:b/>
                <w:sz w:val="20"/>
                <w:lang w:val="fr-FR"/>
              </w:rPr>
            </w:pPr>
            <w:r w:rsidRPr="00CF252E">
              <w:rPr>
                <w:b/>
                <w:sz w:val="20"/>
                <w:lang w:val="fr-FR"/>
              </w:rPr>
              <w:t>409,091</w:t>
            </w:r>
          </w:p>
        </w:tc>
        <w:tc>
          <w:tcPr>
            <w:tcW w:w="917" w:type="dxa"/>
            <w:shd w:val="clear" w:color="000000" w:fill="C0C0C0"/>
            <w:noWrap/>
            <w:vAlign w:val="bottom"/>
          </w:tcPr>
          <w:p w14:paraId="0D3CCF1B" w:rsidR="005F2FC5" w:rsidRPr="00AC5FFD" w:rsidRDefault="00CF252E" w:rsidP="00D0256E">
            <w:pPr>
              <w:jc w:val="right"/>
              <w:rPr>
                <w:b/>
                <w:sz w:val="20"/>
                <w:lang w:val="fr-FR"/>
              </w:rPr>
            </w:pPr>
            <w:r w:rsidRPr="00CF252E">
              <w:rPr>
                <w:b/>
                <w:sz w:val="20"/>
                <w:lang w:val="fr-FR"/>
              </w:rPr>
              <w:t>191,536</w:t>
            </w:r>
          </w:p>
        </w:tc>
        <w:tc>
          <w:tcPr>
            <w:tcW w:w="917" w:type="dxa"/>
            <w:shd w:val="clear" w:color="000000" w:fill="C0C0C0"/>
            <w:noWrap/>
            <w:vAlign w:val="bottom"/>
          </w:tcPr>
          <w:p w14:paraId="3FEBB24E" w:rsidR="005F2FC5" w:rsidRPr="00AC5FFD" w:rsidRDefault="00CF252E" w:rsidP="00D0256E">
            <w:pPr>
              <w:jc w:val="right"/>
              <w:rPr>
                <w:b/>
                <w:sz w:val="20"/>
                <w:lang w:val="fr-FR"/>
              </w:rPr>
            </w:pPr>
            <w:r w:rsidRPr="00CF252E">
              <w:rPr>
                <w:b/>
                <w:sz w:val="20"/>
                <w:lang w:val="fr-FR"/>
              </w:rPr>
              <w:t>172,800</w:t>
            </w:r>
          </w:p>
        </w:tc>
        <w:tc>
          <w:tcPr>
            <w:tcW w:w="917" w:type="dxa"/>
            <w:shd w:val="clear" w:color="000000" w:fill="C0C0C0"/>
            <w:noWrap/>
            <w:vAlign w:val="bottom"/>
          </w:tcPr>
          <w:p w14:paraId="162D5569" w:rsidR="005F2FC5" w:rsidRPr="00AC5FFD" w:rsidRDefault="00CF252E" w:rsidP="00D0256E">
            <w:pPr>
              <w:jc w:val="right"/>
              <w:rPr>
                <w:b/>
                <w:sz w:val="20"/>
                <w:lang w:val="fr-FR"/>
              </w:rPr>
            </w:pPr>
            <w:r w:rsidRPr="00CF252E">
              <w:rPr>
                <w:b/>
                <w:sz w:val="20"/>
                <w:lang w:val="fr-FR"/>
              </w:rPr>
              <w:t>44,755</w:t>
            </w:r>
          </w:p>
        </w:tc>
        <w:tc>
          <w:tcPr>
            <w:tcW w:w="828" w:type="dxa"/>
            <w:shd w:val="clear" w:color="000000" w:fill="C0C0C0"/>
            <w:noWrap/>
            <w:vAlign w:val="bottom"/>
          </w:tcPr>
          <w:p w14:paraId="799F3FC7" w:rsidR="005F2FC5" w:rsidRPr="00AC5FFD" w:rsidRDefault="00CF252E" w:rsidP="00D0256E">
            <w:pPr>
              <w:jc w:val="center"/>
              <w:rPr>
                <w:b/>
                <w:sz w:val="20"/>
                <w:lang w:val="fr-FR"/>
              </w:rPr>
            </w:pPr>
            <w:r w:rsidRPr="00CF252E">
              <w:rPr>
                <w:b/>
                <w:sz w:val="20"/>
                <w:lang w:val="fr-FR"/>
              </w:rPr>
              <w:t> </w:t>
            </w:r>
          </w:p>
        </w:tc>
      </w:tr>
    </w:tbl>
    <w:p w14:paraId="5A88F61F" w:rsidR="005F2FC5" w:rsidRPr="00AC5FFD" w:rsidRDefault="005F2FC5" w:rsidP="003F370D">
      <w:pPr>
        <w:pStyle w:val="Footer"/>
        <w:tabs>
          <w:tab w:val="clear" w:pos="4320"/>
          <w:tab w:val="clear" w:pos="8640"/>
        </w:tabs>
        <w:spacing w:after="80"/>
        <w:rPr>
          <w:b/>
          <w:smallCaps/>
          <w:sz w:val="22"/>
        </w:rPr>
      </w:pPr>
    </w:p>
    <w:bookmarkEnd w:id="32"/>
    <w:bookmarkEnd w:id="33"/>
    <w:bookmarkEnd w:id="34"/>
    <w:bookmarkEnd w:id="35"/>
    <w:bookmarkEnd w:id="36"/>
    <w:p w14:paraId="5AB52337" w:rsidR="005F2FC5" w:rsidRPr="00AC5FFD" w:rsidRDefault="005F2FC5" w:rsidP="003F370D">
      <w:pPr>
        <w:pStyle w:val="Footer"/>
        <w:tabs>
          <w:tab w:val="clear" w:pos="4320"/>
          <w:tab w:val="clear" w:pos="8640"/>
        </w:tabs>
        <w:spacing w:after="80"/>
        <w:rPr>
          <w:b/>
          <w:smallCaps/>
          <w:sz w:val="22"/>
        </w:rPr>
      </w:pPr>
    </w:p>
    <w:p w14:paraId="04103333" w:rsidR="005F2FC5" w:rsidRPr="00AC5FFD" w:rsidRDefault="005F2FC5" w:rsidP="003F370D">
      <w:pPr>
        <w:pStyle w:val="Footer"/>
        <w:tabs>
          <w:tab w:val="clear" w:pos="4320"/>
          <w:tab w:val="clear" w:pos="8640"/>
        </w:tabs>
        <w:spacing w:after="80"/>
        <w:rPr>
          <w:b/>
          <w:smallCaps/>
          <w:sz w:val="22"/>
        </w:rPr>
      </w:pPr>
    </w:p>
    <w:p w14:paraId="1FAB412C" w:rsidR="005F2FC5" w:rsidRPr="00AC5FFD" w:rsidRDefault="005F2FC5" w:rsidP="003F370D">
      <w:pPr>
        <w:pStyle w:val="Footer"/>
        <w:tabs>
          <w:tab w:val="clear" w:pos="4320"/>
          <w:tab w:val="clear" w:pos="8640"/>
        </w:tabs>
        <w:spacing w:after="80"/>
        <w:rPr>
          <w:b/>
          <w:smallCaps/>
          <w:sz w:val="22"/>
        </w:rPr>
      </w:pPr>
    </w:p>
    <w:p w14:paraId="012C663B" w:rsidR="005F2FC5" w:rsidRPr="00AC5FFD" w:rsidRDefault="005F2FC5" w:rsidP="003F370D">
      <w:pPr>
        <w:pStyle w:val="Footer"/>
        <w:tabs>
          <w:tab w:val="clear" w:pos="4320"/>
          <w:tab w:val="clear" w:pos="8640"/>
        </w:tabs>
        <w:spacing w:after="80"/>
        <w:rPr>
          <w:b/>
          <w:smallCaps/>
          <w:sz w:val="22"/>
        </w:rPr>
      </w:pPr>
    </w:p>
    <w:p w14:paraId="093075F5" w:rsidR="005F2FC5" w:rsidRPr="00AC5FFD" w:rsidRDefault="005F2FC5" w:rsidP="003F370D">
      <w:pPr>
        <w:pStyle w:val="Footer"/>
        <w:tabs>
          <w:tab w:val="clear" w:pos="4320"/>
          <w:tab w:val="clear" w:pos="8640"/>
        </w:tabs>
        <w:spacing w:after="80"/>
        <w:rPr>
          <w:b/>
          <w:smallCaps/>
          <w:sz w:val="22"/>
        </w:rPr>
      </w:pPr>
    </w:p>
    <w:p w14:paraId="600FAC9B" w:rsidR="005F2FC5" w:rsidRPr="00AC5FFD" w:rsidRDefault="005F2FC5" w:rsidP="003F370D">
      <w:pPr>
        <w:pStyle w:val="Footer"/>
        <w:tabs>
          <w:tab w:val="clear" w:pos="4320"/>
          <w:tab w:val="clear" w:pos="8640"/>
        </w:tabs>
        <w:spacing w:after="80"/>
        <w:rPr>
          <w:b/>
          <w:smallCaps/>
          <w:sz w:val="22"/>
        </w:rPr>
      </w:pPr>
    </w:p>
    <w:p w14:paraId="7B657BAE" w:rsidR="005F2FC5" w:rsidRPr="00AC5FFD" w:rsidRDefault="005F2FC5" w:rsidP="003F370D">
      <w:pPr>
        <w:pStyle w:val="Footer"/>
        <w:tabs>
          <w:tab w:val="clear" w:pos="4320"/>
          <w:tab w:val="clear" w:pos="8640"/>
        </w:tabs>
        <w:spacing w:after="80"/>
        <w:rPr>
          <w:b/>
          <w:smallCaps/>
          <w:sz w:val="22"/>
        </w:rPr>
      </w:pPr>
    </w:p>
    <w:tbl>
      <w:tblPr>
        <w:tblW w:w="1446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14"/>
        <w:gridCol w:w="13750"/>
      </w:tblGrid>
      <w:tr w14:paraId="561A0866" w:rsidR="005F2FC5" w:rsidRPr="00AC5FFD" w:rsidTr="00D0256E">
        <w:trPr>
          <w:trHeight w:val="255"/>
          <w:tblHeader/>
        </w:trPr>
        <w:tc>
          <w:tcPr>
            <w:tcW w:w="14464" w:type="dxa"/>
            <w:gridSpan w:val="2"/>
            <w:shd w:val="clear" w:color="000000" w:fill="FFCC99"/>
            <w:noWrap/>
            <w:vAlign w:val="bottom"/>
          </w:tcPr>
          <w:p w14:paraId="2F7649C3" w:rsidR="005F2FC5" w:rsidRPr="00AC5FFD" w:rsidRDefault="00CF252E" w:rsidP="00D0256E">
            <w:pPr>
              <w:rPr>
                <w:b/>
                <w:sz w:val="20"/>
                <w:lang w:val="fr-FR"/>
              </w:rPr>
            </w:pPr>
            <w:r w:rsidRPr="00CF252E">
              <w:rPr>
                <w:b/>
                <w:sz w:val="20"/>
                <w:lang w:val="fr-FR"/>
              </w:rPr>
              <w:t xml:space="preserve">Notes sur le budget </w:t>
            </w:r>
          </w:p>
        </w:tc>
      </w:tr>
      <w:tr w14:paraId="2BC80A21" w:rsidR="005F2FC5" w:rsidRPr="00AC5FFD" w:rsidTr="00D0256E">
        <w:trPr>
          <w:trHeight w:val="255"/>
        </w:trPr>
        <w:tc>
          <w:tcPr>
            <w:tcW w:w="714" w:type="dxa"/>
            <w:noWrap/>
          </w:tcPr>
          <w:p w14:paraId="584C31B7" w:rsidR="005F2FC5" w:rsidRPr="00AC5FFD" w:rsidRDefault="00CF252E" w:rsidP="00D0256E">
            <w:pPr>
              <w:jc w:val="center"/>
              <w:rPr>
                <w:sz w:val="20"/>
                <w:lang w:val="fr-FR"/>
              </w:rPr>
            </w:pPr>
            <w:r w:rsidRPr="00CF252E">
              <w:rPr>
                <w:sz w:val="20"/>
                <w:lang w:val="fr-FR"/>
              </w:rPr>
              <w:t>a</w:t>
            </w:r>
          </w:p>
        </w:tc>
        <w:tc>
          <w:tcPr>
            <w:tcW w:w="13750" w:type="dxa"/>
            <w:noWrap/>
          </w:tcPr>
          <w:p w14:paraId="67E169A1" w:rsidR="005F2FC5" w:rsidRPr="00AC5FFD" w:rsidRDefault="00CF252E" w:rsidP="00D0256E">
            <w:pPr>
              <w:rPr>
                <w:sz w:val="20"/>
                <w:highlight w:val="yellow"/>
                <w:lang w:val="fr-FR"/>
              </w:rPr>
            </w:pPr>
            <w:r w:rsidRPr="00CF252E">
              <w:rPr>
                <w:sz w:val="20"/>
                <w:lang w:val="fr-FR"/>
              </w:rPr>
              <w:t xml:space="preserve">Contrat individuel : coordinateur technique national des activités de base. Les tâches de gestion prendront environ 25 % de son temps (13 000 USD) et seront financées par le PNUD. Les tâches techniques prendront environ 75 % de son temps et seront financées par le FEM (39 000 USD). Cette partie du financement a été répartie sur les 3 composantes. Pour consulter les </w:t>
            </w:r>
            <w:proofErr w:type="spellStart"/>
            <w:r w:rsidRPr="00CF252E">
              <w:rPr>
                <w:sz w:val="20"/>
                <w:lang w:val="fr-FR"/>
              </w:rPr>
              <w:t>TdR</w:t>
            </w:r>
            <w:proofErr w:type="spellEnd"/>
            <w:r w:rsidRPr="00CF252E">
              <w:rPr>
                <w:sz w:val="20"/>
                <w:lang w:val="fr-FR"/>
              </w:rPr>
              <w:t xml:space="preserve">, reportez-vous à l’Annexe A. </w:t>
            </w:r>
          </w:p>
        </w:tc>
      </w:tr>
      <w:tr w14:paraId="2EAB640A" w:rsidR="005F2FC5" w:rsidRPr="00CA29D0" w:rsidTr="00D0256E">
        <w:trPr>
          <w:trHeight w:val="255"/>
        </w:trPr>
        <w:tc>
          <w:tcPr>
            <w:tcW w:w="714" w:type="dxa"/>
            <w:noWrap/>
          </w:tcPr>
          <w:p w14:paraId="7E1A230A" w:rsidR="005F2FC5" w:rsidRPr="00AC5FFD" w:rsidRDefault="00CF252E" w:rsidP="00D0256E">
            <w:pPr>
              <w:jc w:val="center"/>
              <w:rPr>
                <w:sz w:val="20"/>
                <w:lang w:val="fr-FR"/>
              </w:rPr>
            </w:pPr>
            <w:r w:rsidRPr="00CF252E">
              <w:rPr>
                <w:sz w:val="20"/>
                <w:lang w:val="fr-FR"/>
              </w:rPr>
              <w:t>b</w:t>
            </w:r>
          </w:p>
        </w:tc>
        <w:tc>
          <w:tcPr>
            <w:tcW w:w="13750" w:type="dxa"/>
            <w:noWrap/>
          </w:tcPr>
          <w:p w14:paraId="2BFE5671" w:rsidR="005F2FC5" w:rsidRPr="00AC5FFD" w:rsidRDefault="00CF252E" w:rsidP="00D0256E">
            <w:pPr>
              <w:rPr>
                <w:sz w:val="20"/>
                <w:lang w:val="fr-FR"/>
              </w:rPr>
            </w:pPr>
            <w:r w:rsidRPr="00CF252E">
              <w:rPr>
                <w:sz w:val="20"/>
                <w:lang w:val="fr-FR"/>
              </w:rPr>
              <w:t>Déplacements internationaux et nationaux liés aux services de consultant et aux activités du projet. Un montant total de 23 000 USD sera financé par le FEM et 8 800 USD par le PNUD. Ce budget couvrira les déplacements internationaux du Conseiller SPANB international. Un minimum de trois missions sur 2 ans sont prévues (environ 8 000 USD chacune). Le reste du budget couvrira les déplacements domestiques concernant les activités du projet des principales parties prenantes.</w:t>
            </w:r>
          </w:p>
        </w:tc>
      </w:tr>
      <w:tr w14:paraId="1315AD08" w:rsidR="005F2FC5" w:rsidRPr="00AC5FFD" w:rsidTr="00D0256E">
        <w:trPr>
          <w:trHeight w:val="255"/>
        </w:trPr>
        <w:tc>
          <w:tcPr>
            <w:tcW w:w="714" w:type="dxa"/>
            <w:noWrap/>
          </w:tcPr>
          <w:p w14:paraId="6D21207E" w:rsidR="005F2FC5" w:rsidRPr="00AC5FFD" w:rsidRDefault="005F2FC5" w:rsidP="00D0256E">
            <w:pPr>
              <w:jc w:val="center"/>
              <w:rPr>
                <w:sz w:val="20"/>
                <w:lang w:val="fr-FR"/>
              </w:rPr>
            </w:pPr>
            <w:r w:rsidRPr="00AC5FFD">
              <w:rPr>
                <w:sz w:val="20"/>
                <w:lang w:val="fr-FR"/>
              </w:rPr>
              <w:t>c</w:t>
            </w:r>
          </w:p>
        </w:tc>
        <w:tc>
          <w:tcPr>
            <w:tcW w:w="13750" w:type="dxa"/>
            <w:noWrap/>
          </w:tcPr>
          <w:p w14:paraId="55E70295" w:rsidR="005F2FC5" w:rsidRPr="00AC5FFD" w:rsidRDefault="00CF252E" w:rsidP="00D0256E">
            <w:pPr>
              <w:rPr>
                <w:sz w:val="20"/>
                <w:lang w:val="fr-FR"/>
              </w:rPr>
            </w:pPr>
            <w:r w:rsidRPr="00CF252E">
              <w:rPr>
                <w:sz w:val="20"/>
                <w:lang w:val="fr-FR"/>
              </w:rPr>
              <w:t xml:space="preserve">Services de conseil axés sur les produits : services d’appui technique et éditorial pour la définition des objectifs de conservation de la biodiversité, l’élaboration du SPANB, du CHM et des rapports nationaux. Voir les </w:t>
            </w:r>
            <w:proofErr w:type="spellStart"/>
            <w:r w:rsidRPr="00CF252E">
              <w:rPr>
                <w:sz w:val="20"/>
                <w:lang w:val="fr-FR"/>
              </w:rPr>
              <w:t>TdR</w:t>
            </w:r>
            <w:proofErr w:type="spellEnd"/>
            <w:r w:rsidRPr="00CF252E">
              <w:rPr>
                <w:sz w:val="20"/>
                <w:lang w:val="fr-FR"/>
              </w:rPr>
              <w:t xml:space="preserve"> de fourniture de services à l’annexe C-I. Le budget de ces services de conseil est de 50 000 USD, mais il se peut que le coût réel soit inférieur. Cela dépendra des décisions émanant des processus d’appel d’offres. </w:t>
            </w:r>
          </w:p>
        </w:tc>
      </w:tr>
      <w:tr w14:paraId="4500F5FB" w:rsidR="005F2FC5" w:rsidRPr="00CA29D0" w:rsidTr="00D0256E">
        <w:trPr>
          <w:trHeight w:val="255"/>
        </w:trPr>
        <w:tc>
          <w:tcPr>
            <w:tcW w:w="714" w:type="dxa"/>
            <w:noWrap/>
          </w:tcPr>
          <w:p w14:paraId="202B0677" w:rsidR="005F2FC5" w:rsidRPr="00AC5FFD" w:rsidRDefault="00CF252E" w:rsidP="00D0256E">
            <w:pPr>
              <w:jc w:val="center"/>
              <w:rPr>
                <w:sz w:val="20"/>
                <w:lang w:val="fr-FR"/>
              </w:rPr>
            </w:pPr>
            <w:r w:rsidRPr="00CF252E">
              <w:rPr>
                <w:sz w:val="20"/>
                <w:lang w:val="fr-FR"/>
              </w:rPr>
              <w:t>d</w:t>
            </w:r>
          </w:p>
        </w:tc>
        <w:tc>
          <w:tcPr>
            <w:tcW w:w="13750" w:type="dxa"/>
            <w:noWrap/>
          </w:tcPr>
          <w:p w14:paraId="6DDB936B" w:rsidR="005F2FC5" w:rsidRPr="00AC5FFD" w:rsidRDefault="00CF252E" w:rsidP="00D0256E">
            <w:pPr>
              <w:rPr>
                <w:sz w:val="20"/>
                <w:lang w:val="fr-FR"/>
              </w:rPr>
            </w:pPr>
            <w:r w:rsidRPr="00CF252E">
              <w:rPr>
                <w:sz w:val="20"/>
                <w:lang w:val="fr-FR"/>
              </w:rPr>
              <w:t xml:space="preserve">Consultations, réunions et participation des parties prenantes. </w:t>
            </w:r>
          </w:p>
        </w:tc>
      </w:tr>
      <w:tr w14:paraId="021DBEA5" w:rsidR="005F2FC5" w:rsidRPr="00CA29D0" w:rsidTr="00D0256E">
        <w:trPr>
          <w:trHeight w:val="255"/>
        </w:trPr>
        <w:tc>
          <w:tcPr>
            <w:tcW w:w="714" w:type="dxa"/>
            <w:noWrap/>
          </w:tcPr>
          <w:p w14:paraId="728753CC" w:rsidR="005F2FC5" w:rsidRPr="00AC5FFD" w:rsidRDefault="005F2FC5" w:rsidP="00D0256E">
            <w:pPr>
              <w:jc w:val="center"/>
              <w:rPr>
                <w:sz w:val="20"/>
                <w:lang w:val="fr-FR"/>
              </w:rPr>
            </w:pPr>
            <w:r w:rsidRPr="00AC5FFD">
              <w:rPr>
                <w:sz w:val="20"/>
                <w:lang w:val="fr-FR"/>
              </w:rPr>
              <w:t>e</w:t>
            </w:r>
          </w:p>
        </w:tc>
        <w:tc>
          <w:tcPr>
            <w:tcW w:w="13750" w:type="dxa"/>
            <w:noWrap/>
          </w:tcPr>
          <w:p w14:paraId="6D0F868C" w:rsidR="005F2FC5" w:rsidRPr="00AC5FFD" w:rsidRDefault="00CF252E" w:rsidP="00D0256E">
            <w:pPr>
              <w:rPr>
                <w:sz w:val="20"/>
                <w:lang w:val="fr-FR"/>
              </w:rPr>
            </w:pPr>
            <w:r w:rsidRPr="00CF252E">
              <w:rPr>
                <w:sz w:val="20"/>
                <w:lang w:val="fr-FR"/>
              </w:rPr>
              <w:t xml:space="preserve">Aménagement du bureau du projet. </w:t>
            </w:r>
          </w:p>
        </w:tc>
      </w:tr>
      <w:tr w14:paraId="5A5536F8" w:rsidR="005F2FC5" w:rsidRPr="00CA29D0" w:rsidTr="00D0256E">
        <w:trPr>
          <w:trHeight w:val="255"/>
        </w:trPr>
        <w:tc>
          <w:tcPr>
            <w:tcW w:w="714" w:type="dxa"/>
            <w:noWrap/>
          </w:tcPr>
          <w:p w14:paraId="1813420D" w:rsidR="005F2FC5" w:rsidRPr="00AC5FFD" w:rsidRDefault="005F2FC5" w:rsidP="00D0256E">
            <w:pPr>
              <w:jc w:val="center"/>
              <w:rPr>
                <w:sz w:val="20"/>
                <w:lang w:val="fr-FR"/>
              </w:rPr>
            </w:pPr>
            <w:r w:rsidRPr="00AC5FFD">
              <w:rPr>
                <w:sz w:val="20"/>
                <w:lang w:val="fr-FR"/>
              </w:rPr>
              <w:t>f</w:t>
            </w:r>
          </w:p>
        </w:tc>
        <w:tc>
          <w:tcPr>
            <w:tcW w:w="13750" w:type="dxa"/>
            <w:noWrap/>
          </w:tcPr>
          <w:p w14:paraId="3977C16B" w:rsidR="005F2FC5" w:rsidRPr="00AC5FFD" w:rsidRDefault="00CF252E" w:rsidP="00D0256E">
            <w:pPr>
              <w:rPr>
                <w:sz w:val="20"/>
                <w:lang w:val="fr-FR"/>
              </w:rPr>
            </w:pPr>
            <w:r w:rsidRPr="00CF252E">
              <w:rPr>
                <w:sz w:val="20"/>
                <w:lang w:val="fr-FR"/>
              </w:rPr>
              <w:t>Réparations dans le bureau du projet, y compris un petit groupe électrogène si nécessaire.</w:t>
            </w:r>
          </w:p>
        </w:tc>
      </w:tr>
      <w:tr w14:paraId="3CA775AC" w:rsidR="005F2FC5" w:rsidRPr="00CA29D0" w:rsidTr="00D0256E">
        <w:trPr>
          <w:trHeight w:val="255"/>
        </w:trPr>
        <w:tc>
          <w:tcPr>
            <w:tcW w:w="714" w:type="dxa"/>
            <w:noWrap/>
          </w:tcPr>
          <w:p w14:paraId="57B45CD8" w:rsidR="005F2FC5" w:rsidRPr="00AC5FFD" w:rsidRDefault="005F2FC5" w:rsidP="00D0256E">
            <w:pPr>
              <w:jc w:val="center"/>
              <w:rPr>
                <w:sz w:val="20"/>
                <w:lang w:val="fr-FR"/>
              </w:rPr>
            </w:pPr>
            <w:r w:rsidRPr="00AC5FFD">
              <w:rPr>
                <w:sz w:val="20"/>
                <w:lang w:val="fr-FR"/>
              </w:rPr>
              <w:t>g</w:t>
            </w:r>
          </w:p>
        </w:tc>
        <w:tc>
          <w:tcPr>
            <w:tcW w:w="13750" w:type="dxa"/>
            <w:noWrap/>
          </w:tcPr>
          <w:p w14:paraId="197C874A" w:rsidR="005F2FC5" w:rsidRPr="00AC5FFD" w:rsidRDefault="00CF252E" w:rsidP="00D0256E">
            <w:pPr>
              <w:rPr>
                <w:sz w:val="20"/>
                <w:lang w:val="fr-FR"/>
              </w:rPr>
            </w:pPr>
            <w:r w:rsidRPr="00CF252E">
              <w:rPr>
                <w:sz w:val="20"/>
                <w:lang w:val="fr-FR"/>
              </w:rPr>
              <w:t>Services professionnels de traduction  et d’audit.</w:t>
            </w:r>
          </w:p>
        </w:tc>
      </w:tr>
      <w:tr w14:paraId="6B2F644D" w:rsidR="005F2FC5" w:rsidRPr="00CA29D0" w:rsidTr="00D0256E">
        <w:trPr>
          <w:trHeight w:val="255"/>
        </w:trPr>
        <w:tc>
          <w:tcPr>
            <w:tcW w:w="714" w:type="dxa"/>
            <w:noWrap/>
          </w:tcPr>
          <w:p w14:paraId="0435AB94" w:rsidR="005F2FC5" w:rsidRPr="00AC5FFD" w:rsidRDefault="005F2FC5" w:rsidP="00D0256E">
            <w:pPr>
              <w:jc w:val="center"/>
              <w:rPr>
                <w:sz w:val="20"/>
                <w:lang w:val="fr-FR"/>
              </w:rPr>
            </w:pPr>
            <w:r w:rsidRPr="00AC5FFD">
              <w:rPr>
                <w:sz w:val="20"/>
                <w:lang w:val="fr-FR"/>
              </w:rPr>
              <w:t>h</w:t>
            </w:r>
          </w:p>
        </w:tc>
        <w:tc>
          <w:tcPr>
            <w:tcW w:w="13750" w:type="dxa"/>
            <w:noWrap/>
          </w:tcPr>
          <w:p w14:paraId="2182D90E" w:rsidR="005F2FC5" w:rsidRPr="00AC5FFD" w:rsidRDefault="00CF252E" w:rsidP="00D0256E">
            <w:pPr>
              <w:rPr>
                <w:sz w:val="20"/>
                <w:lang w:val="fr-FR"/>
              </w:rPr>
            </w:pPr>
            <w:r w:rsidRPr="00CF252E">
              <w:rPr>
                <w:sz w:val="20"/>
                <w:lang w:val="fr-FR"/>
              </w:rPr>
              <w:t>Coûts de composition et d’impression des publications du projet. Ces coûts sont répartis entre les trois composantes comme suit : Composante 1 (5 000 USD), dont les principaux produits sont le « Bref examen du processus de planification en matière de diversité biologique en Guinée » et les « Objectifs de conservation de la biodiversité pour la Guinée », Composante 2 (10 000 USD), dont les principaux produits sont le SPANB et deux études stratégiques et Composante 3 (7 000 USD) dont les principaux produits sont les « plans de mise en œuvre du SPANB » et les « 5NR ».</w:t>
            </w:r>
          </w:p>
        </w:tc>
      </w:tr>
      <w:tr w14:paraId="454DA1CD" w:rsidR="005F2FC5" w:rsidRPr="00CA29D0" w:rsidTr="00D0256E">
        <w:trPr>
          <w:trHeight w:val="255"/>
        </w:trPr>
        <w:tc>
          <w:tcPr>
            <w:tcW w:w="714" w:type="dxa"/>
            <w:noWrap/>
          </w:tcPr>
          <w:p w14:paraId="40BD2965" w:rsidR="005F2FC5" w:rsidRPr="00AC5FFD" w:rsidRDefault="005F2FC5" w:rsidP="00D0256E">
            <w:pPr>
              <w:jc w:val="center"/>
              <w:rPr>
                <w:sz w:val="20"/>
                <w:lang w:val="fr-FR"/>
              </w:rPr>
            </w:pPr>
            <w:r w:rsidRPr="00AC5FFD">
              <w:rPr>
                <w:sz w:val="20"/>
                <w:lang w:val="fr-FR"/>
              </w:rPr>
              <w:t>i</w:t>
            </w:r>
          </w:p>
        </w:tc>
        <w:tc>
          <w:tcPr>
            <w:tcW w:w="13750" w:type="dxa"/>
            <w:noWrap/>
          </w:tcPr>
          <w:p w14:paraId="2A8B5AB2" w:rsidR="005F2FC5" w:rsidRPr="00AC5FFD" w:rsidRDefault="00CF252E" w:rsidP="00D0256E">
            <w:pPr>
              <w:rPr>
                <w:sz w:val="20"/>
                <w:highlight w:val="yellow"/>
                <w:lang w:val="fr-FR"/>
              </w:rPr>
            </w:pPr>
            <w:r w:rsidRPr="00CF252E">
              <w:rPr>
                <w:sz w:val="20"/>
                <w:lang w:val="fr-FR"/>
              </w:rPr>
              <w:t>Frais bancaires, assurances, sécurité, dépenses imprévues, etc.</w:t>
            </w:r>
          </w:p>
        </w:tc>
      </w:tr>
      <w:tr w14:paraId="19D710AA" w:rsidR="005F2FC5" w:rsidRPr="00CA29D0" w:rsidTr="00D0256E">
        <w:trPr>
          <w:trHeight w:val="255"/>
        </w:trPr>
        <w:tc>
          <w:tcPr>
            <w:tcW w:w="714" w:type="dxa"/>
            <w:noWrap/>
          </w:tcPr>
          <w:p w14:paraId="7656CD2D" w:rsidR="005F2FC5" w:rsidRPr="00AC5FFD" w:rsidRDefault="005F2FC5" w:rsidP="00D0256E">
            <w:pPr>
              <w:jc w:val="center"/>
              <w:rPr>
                <w:sz w:val="20"/>
                <w:lang w:val="fr-FR"/>
              </w:rPr>
            </w:pPr>
            <w:r w:rsidRPr="00AC5FFD">
              <w:rPr>
                <w:sz w:val="20"/>
                <w:lang w:val="fr-FR"/>
              </w:rPr>
              <w:t>j</w:t>
            </w:r>
          </w:p>
        </w:tc>
        <w:tc>
          <w:tcPr>
            <w:tcW w:w="13750" w:type="dxa"/>
            <w:noWrap/>
          </w:tcPr>
          <w:p w14:paraId="279653C0" w:rsidR="005F2FC5" w:rsidRPr="00AC5FFD" w:rsidRDefault="00CF252E" w:rsidP="00D0256E">
            <w:pPr>
              <w:rPr>
                <w:sz w:val="20"/>
                <w:lang w:val="fr-FR"/>
              </w:rPr>
            </w:pPr>
            <w:r w:rsidRPr="00CF252E">
              <w:rPr>
                <w:sz w:val="20"/>
                <w:lang w:val="fr-FR"/>
              </w:rPr>
              <w:t>Financé par le PNUD : Conseiller SPANB international (20 semaines X 3 000 USD/semaine) réparti de manière équitable entre les 3 composantes</w:t>
            </w:r>
          </w:p>
        </w:tc>
      </w:tr>
      <w:tr w14:paraId="15CEB4A0" w:rsidR="005F2FC5" w:rsidRPr="00CA29D0" w:rsidTr="00D0256E">
        <w:trPr>
          <w:trHeight w:val="255"/>
        </w:trPr>
        <w:tc>
          <w:tcPr>
            <w:tcW w:w="714" w:type="dxa"/>
            <w:noWrap/>
          </w:tcPr>
          <w:p w14:paraId="180236DD" w:rsidR="005F2FC5" w:rsidRPr="00AC5FFD" w:rsidRDefault="005F2FC5" w:rsidP="00D0256E">
            <w:pPr>
              <w:jc w:val="center"/>
              <w:rPr>
                <w:sz w:val="20"/>
                <w:highlight w:val="yellow"/>
                <w:lang w:val="fr-FR"/>
              </w:rPr>
            </w:pPr>
            <w:r w:rsidRPr="00AC5FFD">
              <w:rPr>
                <w:sz w:val="20"/>
                <w:lang w:val="fr-FR"/>
              </w:rPr>
              <w:t>k</w:t>
            </w:r>
          </w:p>
        </w:tc>
        <w:tc>
          <w:tcPr>
            <w:tcW w:w="13750" w:type="dxa"/>
            <w:noWrap/>
          </w:tcPr>
          <w:p w14:paraId="560458F0" w:rsidR="005F2FC5" w:rsidRPr="00AC5FFD" w:rsidRDefault="00CF252E" w:rsidP="00D0256E">
            <w:pPr>
              <w:rPr>
                <w:sz w:val="20"/>
                <w:lang w:val="fr-FR"/>
              </w:rPr>
            </w:pPr>
            <w:r w:rsidRPr="00CF252E">
              <w:rPr>
                <w:sz w:val="20"/>
                <w:lang w:val="fr-FR"/>
              </w:rPr>
              <w:t>Groupe d’experts nationaux en économie et développement (4-5 experts à court terme) (total 1000 USD*10 semaines)</w:t>
            </w:r>
          </w:p>
        </w:tc>
      </w:tr>
      <w:tr w14:paraId="4D778F4D" w:rsidR="005F2FC5" w:rsidRPr="00CA29D0" w:rsidTr="00D0256E">
        <w:trPr>
          <w:trHeight w:val="255"/>
        </w:trPr>
        <w:tc>
          <w:tcPr>
            <w:tcW w:w="714" w:type="dxa"/>
            <w:noWrap/>
          </w:tcPr>
          <w:p w14:paraId="109DCB19" w:rsidR="005F2FC5" w:rsidRPr="00AC5FFD" w:rsidRDefault="005F2FC5" w:rsidP="00D0256E">
            <w:pPr>
              <w:jc w:val="center"/>
              <w:rPr>
                <w:sz w:val="20"/>
                <w:highlight w:val="yellow"/>
                <w:lang w:val="fr-FR"/>
              </w:rPr>
            </w:pPr>
            <w:r w:rsidRPr="00AC5FFD">
              <w:rPr>
                <w:sz w:val="20"/>
                <w:lang w:val="fr-FR"/>
              </w:rPr>
              <w:t>l</w:t>
            </w:r>
          </w:p>
        </w:tc>
        <w:tc>
          <w:tcPr>
            <w:tcW w:w="13750" w:type="dxa"/>
            <w:noWrap/>
          </w:tcPr>
          <w:p w14:paraId="16446295" w:rsidR="005F2FC5" w:rsidRPr="00AC5FFD" w:rsidRDefault="00CF252E" w:rsidP="00D0256E">
            <w:pPr>
              <w:rPr>
                <w:sz w:val="20"/>
                <w:lang w:val="fr-FR"/>
              </w:rPr>
            </w:pPr>
            <w:r w:rsidRPr="00CF252E">
              <w:rPr>
                <w:sz w:val="20"/>
                <w:lang w:val="fr-FR"/>
              </w:rPr>
              <w:t xml:space="preserve">Groupe d’experts </w:t>
            </w:r>
            <w:proofErr w:type="spellStart"/>
            <w:r w:rsidRPr="00CF252E">
              <w:rPr>
                <w:sz w:val="20"/>
                <w:lang w:val="fr-FR"/>
              </w:rPr>
              <w:t>PoWPA</w:t>
            </w:r>
            <w:proofErr w:type="spellEnd"/>
            <w:r w:rsidRPr="00CF252E">
              <w:rPr>
                <w:sz w:val="20"/>
                <w:lang w:val="fr-FR"/>
              </w:rPr>
              <w:t xml:space="preserve"> nationaux en politiques, stratégies et renforcement des aires protégées (4-5 experts à court terme) (total 1000 USD*10 semaines)</w:t>
            </w:r>
          </w:p>
        </w:tc>
      </w:tr>
      <w:tr w14:paraId="11BC4BDA" w:rsidR="005F2FC5" w:rsidRPr="00AC5FFD" w:rsidTr="00D0256E">
        <w:trPr>
          <w:trHeight w:val="255"/>
        </w:trPr>
        <w:tc>
          <w:tcPr>
            <w:tcW w:w="714" w:type="dxa"/>
            <w:noWrap/>
          </w:tcPr>
          <w:p w14:paraId="25BB2DD0" w:rsidR="005F2FC5" w:rsidRPr="00AC5FFD" w:rsidRDefault="005F2FC5" w:rsidP="00D0256E">
            <w:pPr>
              <w:jc w:val="center"/>
              <w:rPr>
                <w:sz w:val="20"/>
                <w:highlight w:val="yellow"/>
                <w:lang w:val="fr-FR"/>
              </w:rPr>
            </w:pPr>
            <w:r w:rsidRPr="00AC5FFD">
              <w:rPr>
                <w:sz w:val="20"/>
                <w:lang w:val="fr-FR"/>
              </w:rPr>
              <w:t>m</w:t>
            </w:r>
          </w:p>
        </w:tc>
        <w:tc>
          <w:tcPr>
            <w:tcW w:w="13750" w:type="dxa"/>
            <w:noWrap/>
          </w:tcPr>
          <w:p w14:paraId="7A37FA06" w:rsidR="005F2FC5" w:rsidRPr="00AC5FFD" w:rsidRDefault="00CF252E" w:rsidP="00D0256E">
            <w:pPr>
              <w:rPr>
                <w:sz w:val="20"/>
                <w:lang w:val="fr-FR"/>
              </w:rPr>
            </w:pPr>
            <w:r w:rsidRPr="00CF252E">
              <w:rPr>
                <w:sz w:val="20"/>
                <w:lang w:val="fr-FR"/>
              </w:rPr>
              <w:t xml:space="preserve">Services de conseil axés sur les produits : </w:t>
            </w:r>
            <w:r w:rsidRPr="00CF252E">
              <w:rPr>
                <w:color w:val="000000"/>
                <w:sz w:val="20"/>
                <w:lang w:val="fr-FR"/>
              </w:rPr>
              <w:t>Intégration systématique de la biodiversité </w:t>
            </w:r>
            <w:r w:rsidRPr="00CF252E">
              <w:rPr>
                <w:sz w:val="20"/>
                <w:lang w:val="fr-FR"/>
              </w:rPr>
              <w:t xml:space="preserve">: </w:t>
            </w:r>
            <w:r w:rsidRPr="00CF252E">
              <w:rPr>
                <w:color w:val="000000"/>
                <w:sz w:val="20"/>
                <w:lang w:val="fr-FR"/>
              </w:rPr>
              <w:t>focalisée sur l’exploitation minière, l’exploitation forestière et l’agriculture en Guinée, l’élaboration d’une analyse du développement sectoriel « axée sur la biodiversité »</w:t>
            </w:r>
            <w:r w:rsidRPr="00CF252E">
              <w:rPr>
                <w:sz w:val="20"/>
                <w:lang w:val="fr-FR"/>
              </w:rPr>
              <w:t xml:space="preserve">. Voir les </w:t>
            </w:r>
            <w:proofErr w:type="spellStart"/>
            <w:r w:rsidRPr="00CF252E">
              <w:rPr>
                <w:sz w:val="20"/>
                <w:lang w:val="fr-FR"/>
              </w:rPr>
              <w:t>TdR</w:t>
            </w:r>
            <w:proofErr w:type="spellEnd"/>
            <w:r w:rsidRPr="00CF252E">
              <w:rPr>
                <w:sz w:val="20"/>
                <w:lang w:val="fr-FR"/>
              </w:rPr>
              <w:t xml:space="preserve"> de fourniture de services à l’annexe C-II. Le budget de ces services de conseil est de 30 000 USD, mais il se peut que le coût réel soit inférieur. Cela dépendra des décisions émanant des processus d’appel d’offres. </w:t>
            </w:r>
          </w:p>
        </w:tc>
      </w:tr>
      <w:tr w14:paraId="1FA60F42" w:rsidR="005F2FC5" w:rsidRPr="00CA29D0" w:rsidTr="00D0256E">
        <w:trPr>
          <w:trHeight w:val="255"/>
        </w:trPr>
        <w:tc>
          <w:tcPr>
            <w:tcW w:w="714" w:type="dxa"/>
            <w:noWrap/>
          </w:tcPr>
          <w:p w14:paraId="066E3926" w:rsidR="005F2FC5" w:rsidRPr="00AC5FFD" w:rsidRDefault="00CF252E" w:rsidP="00D0256E">
            <w:pPr>
              <w:jc w:val="center"/>
              <w:rPr>
                <w:sz w:val="20"/>
                <w:lang w:val="fr-FR"/>
              </w:rPr>
            </w:pPr>
            <w:r w:rsidRPr="00CF252E">
              <w:rPr>
                <w:sz w:val="20"/>
                <w:lang w:val="fr-FR"/>
              </w:rPr>
              <w:t>n</w:t>
            </w:r>
          </w:p>
        </w:tc>
        <w:tc>
          <w:tcPr>
            <w:tcW w:w="13750" w:type="dxa"/>
            <w:noWrap/>
          </w:tcPr>
          <w:p w14:paraId="201BAE9C" w:rsidR="005F2FC5" w:rsidRPr="00AC5FFD" w:rsidRDefault="00CF252E" w:rsidP="00D0256E">
            <w:pPr>
              <w:rPr>
                <w:sz w:val="20"/>
                <w:lang w:val="fr-FR"/>
              </w:rPr>
            </w:pPr>
            <w:r w:rsidRPr="00CF252E">
              <w:rPr>
                <w:sz w:val="20"/>
                <w:lang w:val="fr-FR"/>
              </w:rPr>
              <w:t>Services de communication relatifs aux activités (2 000 USD).</w:t>
            </w:r>
          </w:p>
        </w:tc>
      </w:tr>
      <w:tr w14:paraId="6A04AFB8" w:rsidR="005F2FC5" w:rsidRPr="00CA29D0" w:rsidTr="00D0256E">
        <w:trPr>
          <w:trHeight w:val="255"/>
        </w:trPr>
        <w:tc>
          <w:tcPr>
            <w:tcW w:w="714" w:type="dxa"/>
            <w:noWrap/>
          </w:tcPr>
          <w:p w14:paraId="512C5F6D" w:rsidR="005F2FC5" w:rsidRPr="00AC5FFD" w:rsidRDefault="005F2FC5" w:rsidP="00D0256E">
            <w:pPr>
              <w:jc w:val="center"/>
              <w:rPr>
                <w:sz w:val="20"/>
                <w:lang w:val="fr-FR"/>
              </w:rPr>
            </w:pPr>
            <w:r w:rsidRPr="00AC5FFD">
              <w:rPr>
                <w:sz w:val="20"/>
                <w:lang w:val="fr-FR"/>
              </w:rPr>
              <w:t>o</w:t>
            </w:r>
          </w:p>
        </w:tc>
        <w:tc>
          <w:tcPr>
            <w:tcW w:w="13750" w:type="dxa"/>
            <w:noWrap/>
          </w:tcPr>
          <w:p w14:paraId="59743950" w:rsidR="005F2FC5" w:rsidRPr="00AC5FFD" w:rsidRDefault="00CF252E" w:rsidP="00D0256E">
            <w:pPr>
              <w:rPr>
                <w:sz w:val="20"/>
                <w:lang w:val="fr-FR"/>
              </w:rPr>
            </w:pPr>
            <w:r w:rsidRPr="00CF252E">
              <w:rPr>
                <w:sz w:val="20"/>
                <w:lang w:val="fr-FR"/>
              </w:rPr>
              <w:t xml:space="preserve">Matériel informatique de remplacement et supplémentaire destiné aux activités de la Composante 2 (2 000 USD). </w:t>
            </w:r>
          </w:p>
        </w:tc>
      </w:tr>
      <w:tr w14:paraId="6CAD62B3" w:rsidR="005F2FC5" w:rsidRPr="00CA29D0" w:rsidTr="00D0256E">
        <w:trPr>
          <w:trHeight w:val="255"/>
        </w:trPr>
        <w:tc>
          <w:tcPr>
            <w:tcW w:w="714" w:type="dxa"/>
            <w:noWrap/>
          </w:tcPr>
          <w:p w14:paraId="58976492" w:rsidR="005F2FC5" w:rsidRPr="00AC5FFD" w:rsidRDefault="005F2FC5" w:rsidP="00D0256E">
            <w:pPr>
              <w:jc w:val="center"/>
              <w:rPr>
                <w:sz w:val="20"/>
                <w:lang w:val="fr-FR"/>
              </w:rPr>
            </w:pPr>
            <w:r w:rsidRPr="00AC5FFD">
              <w:rPr>
                <w:sz w:val="20"/>
                <w:lang w:val="fr-FR"/>
              </w:rPr>
              <w:t>p</w:t>
            </w:r>
          </w:p>
        </w:tc>
        <w:tc>
          <w:tcPr>
            <w:tcW w:w="13750" w:type="dxa"/>
            <w:noWrap/>
          </w:tcPr>
          <w:p w14:paraId="1188DF66" w:rsidR="005F2FC5" w:rsidRPr="00AC5FFD" w:rsidRDefault="00CF252E" w:rsidP="00D0256E">
            <w:pPr>
              <w:rPr>
                <w:sz w:val="20"/>
                <w:lang w:val="fr-FR"/>
              </w:rPr>
            </w:pPr>
            <w:r w:rsidRPr="00CF252E">
              <w:rPr>
                <w:sz w:val="20"/>
                <w:lang w:val="fr-FR"/>
              </w:rPr>
              <w:t xml:space="preserve">Services spécialisés en cartographie et collecte de données destinés à l’élaboration du SPANB (4 000 USD). </w:t>
            </w:r>
          </w:p>
        </w:tc>
      </w:tr>
      <w:tr w14:paraId="329BBA9F" w:rsidR="005F2FC5" w:rsidRPr="00CA29D0" w:rsidTr="00D0256E">
        <w:trPr>
          <w:trHeight w:val="255"/>
        </w:trPr>
        <w:tc>
          <w:tcPr>
            <w:tcW w:w="714" w:type="dxa"/>
            <w:noWrap/>
          </w:tcPr>
          <w:p w14:paraId="26D72F42" w:rsidR="005F2FC5" w:rsidRPr="00AC5FFD" w:rsidRDefault="005F2FC5" w:rsidP="00D0256E">
            <w:pPr>
              <w:jc w:val="center"/>
              <w:rPr>
                <w:sz w:val="20"/>
                <w:lang w:val="fr-FR"/>
              </w:rPr>
            </w:pPr>
            <w:r w:rsidRPr="00AC5FFD">
              <w:rPr>
                <w:sz w:val="20"/>
                <w:lang w:val="fr-FR"/>
              </w:rPr>
              <w:t>q</w:t>
            </w:r>
          </w:p>
        </w:tc>
        <w:tc>
          <w:tcPr>
            <w:tcW w:w="13750" w:type="dxa"/>
            <w:noWrap/>
          </w:tcPr>
          <w:p w14:paraId="711D33E7" w:rsidR="005F2FC5" w:rsidRPr="00AC5FFD" w:rsidRDefault="00CF252E" w:rsidP="00D0256E">
            <w:pPr>
              <w:rPr>
                <w:sz w:val="20"/>
                <w:lang w:val="fr-FR"/>
              </w:rPr>
            </w:pPr>
            <w:r w:rsidRPr="00CF252E">
              <w:rPr>
                <w:sz w:val="20"/>
                <w:lang w:val="fr-FR"/>
              </w:rPr>
              <w:t>Consultant local</w:t>
            </w:r>
            <w:r w:rsidRPr="00CF252E">
              <w:rPr>
                <w:lang w:val="fr-FR"/>
              </w:rPr>
              <w:t> </w:t>
            </w:r>
            <w:r w:rsidRPr="00CF252E">
              <w:rPr>
                <w:sz w:val="20"/>
                <w:lang w:val="fr-FR"/>
              </w:rPr>
              <w:t>: consultant en évaluation des besoins en capacités (10 semaines à 800 USD/semaine)</w:t>
            </w:r>
          </w:p>
        </w:tc>
      </w:tr>
      <w:tr w14:paraId="2697EB30" w:rsidR="005F2FC5" w:rsidRPr="00CA29D0" w:rsidTr="00D0256E">
        <w:trPr>
          <w:trHeight w:val="255"/>
        </w:trPr>
        <w:tc>
          <w:tcPr>
            <w:tcW w:w="714" w:type="dxa"/>
            <w:noWrap/>
          </w:tcPr>
          <w:p w14:paraId="3EBE0602" w:rsidR="005F2FC5" w:rsidRPr="00AC5FFD" w:rsidRDefault="005F2FC5" w:rsidP="00D0256E">
            <w:pPr>
              <w:jc w:val="center"/>
              <w:rPr>
                <w:sz w:val="20"/>
                <w:lang w:val="fr-FR"/>
              </w:rPr>
            </w:pPr>
            <w:r w:rsidRPr="00AC5FFD">
              <w:rPr>
                <w:sz w:val="20"/>
                <w:lang w:val="fr-FR"/>
              </w:rPr>
              <w:t>r</w:t>
            </w:r>
          </w:p>
        </w:tc>
        <w:tc>
          <w:tcPr>
            <w:tcW w:w="13750" w:type="dxa"/>
            <w:noWrap/>
          </w:tcPr>
          <w:p w14:paraId="7E65AB8D" w:rsidR="005F2FC5" w:rsidRPr="00AC5FFD" w:rsidRDefault="00CF252E" w:rsidP="00D0256E">
            <w:pPr>
              <w:rPr>
                <w:sz w:val="20"/>
                <w:lang w:val="fr-FR"/>
              </w:rPr>
            </w:pPr>
            <w:r w:rsidRPr="00CF252E">
              <w:rPr>
                <w:sz w:val="20"/>
                <w:lang w:val="fr-FR"/>
              </w:rPr>
              <w:t>Conception professionnelle de sites Web, services de domaine et d’hébergement pour le CHM (12 000 USD).</w:t>
            </w:r>
          </w:p>
        </w:tc>
      </w:tr>
      <w:tr w14:paraId="15F9C279" w:rsidR="005F2FC5" w:rsidRPr="00CA29D0" w:rsidTr="00D0256E">
        <w:trPr>
          <w:trHeight w:val="255"/>
        </w:trPr>
        <w:tc>
          <w:tcPr>
            <w:tcW w:w="714" w:type="dxa"/>
            <w:noWrap/>
          </w:tcPr>
          <w:p w14:paraId="4098A5D3" w:rsidR="005F2FC5" w:rsidRPr="00AC5FFD" w:rsidRDefault="005F2FC5" w:rsidP="00D0256E">
            <w:pPr>
              <w:jc w:val="center"/>
              <w:rPr>
                <w:sz w:val="20"/>
                <w:lang w:val="fr-FR"/>
              </w:rPr>
            </w:pPr>
            <w:r w:rsidRPr="00AC5FFD">
              <w:rPr>
                <w:sz w:val="20"/>
                <w:lang w:val="fr-FR"/>
              </w:rPr>
              <w:t>s</w:t>
            </w:r>
          </w:p>
        </w:tc>
        <w:tc>
          <w:tcPr>
            <w:tcW w:w="13750" w:type="dxa"/>
            <w:noWrap/>
          </w:tcPr>
          <w:p w14:paraId="54168623" w:rsidR="005F2FC5" w:rsidRPr="00AC5FFD" w:rsidRDefault="00CF252E" w:rsidP="00D0256E">
            <w:pPr>
              <w:rPr>
                <w:sz w:val="20"/>
                <w:lang w:val="fr-FR"/>
              </w:rPr>
            </w:pPr>
            <w:r w:rsidRPr="00CF252E">
              <w:rPr>
                <w:sz w:val="20"/>
                <w:lang w:val="fr-FR"/>
              </w:rPr>
              <w:t xml:space="preserve">Mise en place d’un serveur à la Direction nationale de la biodiversité et des aires protégées (3 000 USD). </w:t>
            </w:r>
          </w:p>
        </w:tc>
      </w:tr>
      <w:tr w14:paraId="465E9093" w:rsidR="005F2FC5" w:rsidRPr="00CA29D0" w:rsidTr="00D0256E">
        <w:trPr>
          <w:trHeight w:val="255"/>
        </w:trPr>
        <w:tc>
          <w:tcPr>
            <w:tcW w:w="714" w:type="dxa"/>
            <w:noWrap/>
          </w:tcPr>
          <w:p w14:paraId="695DC23C" w:rsidR="005F2FC5" w:rsidRPr="00AC5FFD" w:rsidRDefault="005F2FC5" w:rsidP="00D0256E">
            <w:pPr>
              <w:jc w:val="center"/>
              <w:rPr>
                <w:sz w:val="20"/>
                <w:lang w:val="fr-FR"/>
              </w:rPr>
            </w:pPr>
            <w:r w:rsidRPr="00AC5FFD">
              <w:rPr>
                <w:sz w:val="20"/>
                <w:lang w:val="fr-FR"/>
              </w:rPr>
              <w:t>t</w:t>
            </w:r>
          </w:p>
        </w:tc>
        <w:tc>
          <w:tcPr>
            <w:tcW w:w="13750" w:type="dxa"/>
            <w:noWrap/>
          </w:tcPr>
          <w:p w14:paraId="3D5CF9A5" w:rsidR="005F2FC5" w:rsidRPr="00AC5FFD" w:rsidRDefault="00CF252E" w:rsidP="00D0256E">
            <w:pPr>
              <w:rPr>
                <w:sz w:val="20"/>
                <w:lang w:val="fr-FR"/>
              </w:rPr>
            </w:pPr>
            <w:r w:rsidRPr="00CF252E">
              <w:rPr>
                <w:sz w:val="20"/>
                <w:lang w:val="fr-FR"/>
              </w:rPr>
              <w:t>Services de maintenance informatique (1 500 USD)</w:t>
            </w:r>
          </w:p>
        </w:tc>
      </w:tr>
      <w:tr w14:paraId="0172FBBF" w:rsidR="005F2FC5" w:rsidRPr="00CA29D0" w:rsidTr="00D0256E">
        <w:trPr>
          <w:trHeight w:val="255"/>
        </w:trPr>
        <w:tc>
          <w:tcPr>
            <w:tcW w:w="714" w:type="dxa"/>
            <w:noWrap/>
            <w:vAlign w:val="bottom"/>
          </w:tcPr>
          <w:p w14:paraId="793E9C5D" w:rsidR="005F2FC5" w:rsidRPr="00AC5FFD" w:rsidRDefault="005F2FC5" w:rsidP="00D0256E">
            <w:pPr>
              <w:jc w:val="center"/>
              <w:rPr>
                <w:sz w:val="20"/>
                <w:lang w:val="fr-FR"/>
              </w:rPr>
            </w:pPr>
            <w:r w:rsidRPr="00AC5FFD">
              <w:rPr>
                <w:sz w:val="20"/>
                <w:lang w:val="fr-FR"/>
              </w:rPr>
              <w:t>u</w:t>
            </w:r>
          </w:p>
        </w:tc>
        <w:tc>
          <w:tcPr>
            <w:tcW w:w="13750" w:type="dxa"/>
            <w:noWrap/>
            <w:vAlign w:val="bottom"/>
          </w:tcPr>
          <w:p w14:paraId="76CA5350" w:rsidR="005F2FC5" w:rsidRPr="00AC5FFD" w:rsidRDefault="00CF252E" w:rsidP="00D0256E">
            <w:pPr>
              <w:rPr>
                <w:sz w:val="20"/>
                <w:lang w:val="fr-FR"/>
              </w:rPr>
            </w:pPr>
            <w:r w:rsidRPr="00CF252E">
              <w:rPr>
                <w:sz w:val="20"/>
                <w:lang w:val="fr-FR"/>
              </w:rPr>
              <w:t xml:space="preserve">Connexion Internet et autres coûts de communication de l’unité de gestion du projet (3 000 USD). </w:t>
            </w:r>
          </w:p>
        </w:tc>
      </w:tr>
      <w:tr w14:paraId="2E50AED5" w:rsidR="005F2FC5" w:rsidRPr="00AC5FFD" w:rsidTr="00D0256E">
        <w:trPr>
          <w:trHeight w:val="255"/>
        </w:trPr>
        <w:tc>
          <w:tcPr>
            <w:tcW w:w="714" w:type="dxa"/>
            <w:noWrap/>
            <w:vAlign w:val="bottom"/>
          </w:tcPr>
          <w:p w14:paraId="2F32415B" w:rsidR="005F2FC5" w:rsidRPr="00AC5FFD" w:rsidRDefault="005F2FC5" w:rsidP="00D0256E">
            <w:pPr>
              <w:jc w:val="center"/>
              <w:rPr>
                <w:sz w:val="20"/>
                <w:lang w:val="fr-FR"/>
              </w:rPr>
            </w:pPr>
            <w:r w:rsidRPr="00AC5FFD">
              <w:rPr>
                <w:sz w:val="20"/>
                <w:lang w:val="fr-FR"/>
              </w:rPr>
              <w:t>v</w:t>
            </w:r>
          </w:p>
        </w:tc>
        <w:tc>
          <w:tcPr>
            <w:tcW w:w="13750" w:type="dxa"/>
            <w:noWrap/>
            <w:vAlign w:val="bottom"/>
          </w:tcPr>
          <w:p w14:paraId="0828CF9A" w:rsidR="005F2FC5" w:rsidRPr="00AC5FFD" w:rsidRDefault="00CF252E" w:rsidP="00D0256E">
            <w:pPr>
              <w:rPr>
                <w:sz w:val="20"/>
                <w:lang w:val="fr-FR"/>
              </w:rPr>
            </w:pPr>
            <w:r w:rsidRPr="00CF252E">
              <w:rPr>
                <w:sz w:val="20"/>
                <w:lang w:val="fr-FR"/>
              </w:rPr>
              <w:t>Fournitures récurrentes (carburant, fournitures de bureau, etc.) (4 000 USD)</w:t>
            </w:r>
          </w:p>
        </w:tc>
      </w:tr>
      <w:tr w14:paraId="17D73A7B" w:rsidR="005F2FC5" w:rsidRPr="00CA29D0" w:rsidTr="00D0256E">
        <w:trPr>
          <w:trHeight w:val="255"/>
        </w:trPr>
        <w:tc>
          <w:tcPr>
            <w:tcW w:w="714" w:type="dxa"/>
            <w:noWrap/>
            <w:vAlign w:val="bottom"/>
          </w:tcPr>
          <w:p w14:paraId="34A62F57" w:rsidR="005F2FC5" w:rsidRPr="00AC5FFD" w:rsidRDefault="00CF252E" w:rsidP="00D0256E">
            <w:pPr>
              <w:jc w:val="center"/>
              <w:rPr>
                <w:sz w:val="20"/>
                <w:lang w:val="fr-FR"/>
              </w:rPr>
            </w:pPr>
            <w:r w:rsidRPr="00CF252E">
              <w:rPr>
                <w:sz w:val="20"/>
                <w:lang w:val="fr-FR"/>
              </w:rPr>
              <w:t>w</w:t>
            </w:r>
          </w:p>
        </w:tc>
        <w:tc>
          <w:tcPr>
            <w:tcW w:w="13750" w:type="dxa"/>
            <w:noWrap/>
            <w:vAlign w:val="bottom"/>
          </w:tcPr>
          <w:p w14:paraId="61E988B3" w:rsidR="005F2FC5" w:rsidRPr="00AC5FFD" w:rsidRDefault="00CF252E" w:rsidP="00D0256E">
            <w:pPr>
              <w:rPr>
                <w:sz w:val="20"/>
                <w:lang w:val="fr-FR"/>
              </w:rPr>
            </w:pPr>
            <w:r w:rsidRPr="00CF252E">
              <w:rPr>
                <w:sz w:val="20"/>
                <w:lang w:val="fr-FR"/>
              </w:rPr>
              <w:t>Ordinateurs portables pour l’unité de coordination du projet (x2), licences de logiciels, imprimante multifonction, périphériques (5 000 USD).</w:t>
            </w:r>
          </w:p>
        </w:tc>
      </w:tr>
      <w:tr w14:paraId="56CB23F7" w:rsidR="005F2FC5" w:rsidRPr="00CA29D0" w:rsidTr="00D0256E">
        <w:trPr>
          <w:trHeight w:val="255"/>
        </w:trPr>
        <w:tc>
          <w:tcPr>
            <w:tcW w:w="714" w:type="dxa"/>
            <w:noWrap/>
            <w:vAlign w:val="bottom"/>
          </w:tcPr>
          <w:p w14:paraId="4898EB1E" w:rsidR="005F2FC5" w:rsidRPr="00AC5FFD" w:rsidRDefault="005F2FC5" w:rsidP="00D0256E">
            <w:pPr>
              <w:jc w:val="center"/>
              <w:rPr>
                <w:sz w:val="20"/>
                <w:lang w:val="fr-FR"/>
              </w:rPr>
            </w:pPr>
            <w:r w:rsidRPr="00AC5FFD">
              <w:rPr>
                <w:sz w:val="20"/>
                <w:lang w:val="fr-FR"/>
              </w:rPr>
              <w:t>x</w:t>
            </w:r>
          </w:p>
        </w:tc>
        <w:tc>
          <w:tcPr>
            <w:tcW w:w="13750" w:type="dxa"/>
            <w:noWrap/>
            <w:vAlign w:val="bottom"/>
          </w:tcPr>
          <w:p w14:paraId="7258143C" w:rsidR="005F2FC5" w:rsidRPr="00AC5FFD" w:rsidRDefault="00CF252E" w:rsidP="00D0256E">
            <w:pPr>
              <w:rPr>
                <w:sz w:val="20"/>
                <w:lang w:val="fr-FR"/>
              </w:rPr>
            </w:pPr>
            <w:r w:rsidRPr="00CF252E">
              <w:rPr>
                <w:sz w:val="20"/>
                <w:lang w:val="fr-FR"/>
              </w:rPr>
              <w:t>Financé par le PNUD : comptable et assistant administratif (104 semaines X 300 USD/semaine)</w:t>
            </w:r>
          </w:p>
        </w:tc>
      </w:tr>
    </w:tbl>
    <w:p w14:paraId="3F3FC764" w:rsidR="005F2FC5" w:rsidRPr="00AC5FFD" w:rsidRDefault="005F2FC5" w:rsidP="003F370D">
      <w:pPr>
        <w:pStyle w:val="Footer"/>
        <w:tabs>
          <w:tab w:val="clear" w:pos="4320"/>
          <w:tab w:val="clear" w:pos="8640"/>
        </w:tabs>
        <w:spacing w:after="80"/>
        <w:rPr>
          <w:b/>
          <w:smallCaps/>
          <w:color w:val="FF0000"/>
          <w:sz w:val="22"/>
        </w:rPr>
      </w:pPr>
    </w:p>
    <w:p w14:paraId="1D01666A" w:rsidR="005F2FC5" w:rsidRPr="00AC5FFD" w:rsidRDefault="005F2FC5">
      <w:pPr>
        <w:rPr>
          <w:b/>
          <w:color w:val="FF0000"/>
          <w:sz w:val="22"/>
          <w:lang w:val="fr-FR"/>
        </w:rPr>
        <w:sectPr w:rsidR="005F2FC5" w:rsidRPr="00AC5FFD" w:rsidSect="003F370D">
          <w:pgSz w:w="15840" w:h="12240" w:orient="landscape" w:code="1"/>
          <w:pgMar w:top="720" w:right="720" w:bottom="720" w:left="720" w:header="720" w:footer="720" w:gutter="0"/>
          <w:paperSrc w:first="15"/>
          <w:cols w:space="720"/>
          <w:rtlGutter/>
          <w:docGrid w:linePitch="360"/>
        </w:sectPr>
      </w:pPr>
    </w:p>
    <w:p w14:paraId="514623B2" w:rsidR="005F2FC5" w:rsidRPr="00AC5FFD" w:rsidRDefault="005F2FC5">
      <w:pPr>
        <w:rPr>
          <w:b/>
          <w:sz w:val="22"/>
          <w:lang w:val="fr-FR"/>
        </w:rPr>
      </w:pPr>
    </w:p>
    <w:p w14:paraId="7960D8AD" w:rsidR="005F2FC5" w:rsidRPr="00AC5FFD" w:rsidRDefault="005F2FC5" w:rsidP="006F3A7D">
      <w:pPr>
        <w:rPr>
          <w:b/>
          <w:sz w:val="22"/>
          <w:szCs w:val="22"/>
          <w:lang w:val="fr-FR"/>
        </w:rPr>
      </w:pPr>
    </w:p>
    <w:p w14:paraId="012AB495" w:rsidR="005F2FC5" w:rsidRPr="00AC5FFD" w:rsidRDefault="00CF252E" w:rsidP="006F3A7D">
      <w:pPr>
        <w:pStyle w:val="Heading1"/>
        <w:rPr>
          <w:lang w:val="fr-FR"/>
        </w:rPr>
      </w:pPr>
      <w:bookmarkStart w:id="37" w:name="_Toc326145683"/>
      <w:r w:rsidRPr="00CF252E">
        <w:rPr>
          <w:lang w:val="fr-FR"/>
        </w:rPr>
        <w:t>SECTION IV : INFORMATIONS COMPLÉMENTAIRES</w:t>
      </w:r>
      <w:bookmarkEnd w:id="37"/>
      <w:r w:rsidRPr="00CF252E">
        <w:rPr>
          <w:lang w:val="fr-FR"/>
        </w:rPr>
        <w:t xml:space="preserve"> </w:t>
      </w:r>
    </w:p>
    <w:p w14:paraId="33094C26" w:rsidR="005F2FC5" w:rsidRPr="00AC5FFD" w:rsidRDefault="00CF252E" w:rsidP="006F3A7D">
      <w:pPr>
        <w:pStyle w:val="Heading2"/>
        <w:rPr>
          <w:lang w:val="fr-FR"/>
        </w:rPr>
      </w:pPr>
      <w:bookmarkStart w:id="38" w:name="_Toc326145684"/>
      <w:r w:rsidRPr="00CF252E">
        <w:rPr>
          <w:lang w:val="fr-FR"/>
        </w:rPr>
        <w:t>Ière PARTIE : Autres accords</w:t>
      </w:r>
      <w:bookmarkEnd w:id="38"/>
      <w:r w:rsidRPr="00CF252E">
        <w:rPr>
          <w:lang w:val="fr-FR"/>
        </w:rPr>
        <w:t xml:space="preserve">  </w:t>
      </w:r>
    </w:p>
    <w:p w14:paraId="480E9FBD" w:rsidR="005F2FC5" w:rsidRPr="00AC5FFD" w:rsidRDefault="005F2FC5" w:rsidP="006F3A7D">
      <w:pPr>
        <w:rPr>
          <w:b/>
          <w:bCs/>
          <w:sz w:val="22"/>
          <w:szCs w:val="22"/>
          <w:lang w:val="fr-FR"/>
        </w:rPr>
      </w:pPr>
    </w:p>
    <w:p w14:paraId="58A03F19" w:rsidR="005F2FC5" w:rsidRPr="005F2FC5" w:rsidRDefault="00CF252E" w:rsidP="006F3A7D">
      <w:pPr>
        <w:pStyle w:val="Heading3"/>
        <w:rPr>
          <w:rFonts w:ascii="Times New Roman" w:hAnsi="Times New Roman"/>
          <w:bCs/>
          <w:sz w:val="22"/>
          <w:szCs w:val="22"/>
          <w:lang w:val="en-GB"/>
        </w:rPr>
      </w:pPr>
      <w:bookmarkStart w:id="39" w:name="_Toc326145685"/>
      <w:proofErr w:type="spellStart"/>
      <w:r w:rsidRPr="00CF252E">
        <w:rPr>
          <w:rFonts w:ascii="Times New Roman" w:hAnsi="Times New Roman"/>
          <w:lang w:val="en-GB"/>
        </w:rPr>
        <w:t>Lettre</w:t>
      </w:r>
      <w:proofErr w:type="spellEnd"/>
      <w:r w:rsidRPr="00CF252E">
        <w:rPr>
          <w:rFonts w:ascii="Times New Roman" w:hAnsi="Times New Roman"/>
          <w:lang w:val="en-GB"/>
        </w:rPr>
        <w:t xml:space="preserve"> </w:t>
      </w:r>
      <w:proofErr w:type="spellStart"/>
      <w:r w:rsidRPr="00CF252E">
        <w:rPr>
          <w:rFonts w:ascii="Times New Roman" w:hAnsi="Times New Roman"/>
          <w:lang w:val="en-GB"/>
        </w:rPr>
        <w:t>d</w:t>
      </w:r>
      <w:r w:rsidRPr="00CF252E">
        <w:rPr>
          <w:rFonts w:hint="eastAsia" w:ascii="Times New Roman" w:hAnsi="Times New Roman"/>
          <w:lang w:val="en-GB"/>
        </w:rPr>
        <w:t>’</w:t>
      </w:r>
      <w:r w:rsidRPr="00CF252E">
        <w:rPr>
          <w:rFonts w:ascii="Times New Roman" w:hAnsi="Times New Roman"/>
          <w:lang w:val="en-GB"/>
        </w:rPr>
        <w:t>endossement</w:t>
      </w:r>
      <w:bookmarkEnd w:id="39"/>
      <w:proofErr w:type="spellEnd"/>
    </w:p>
    <w:p w14:paraId="6825C4D2" w:rsidR="005F2FC5" w:rsidRPr="00AC5FFD" w:rsidRDefault="005F2FC5" w:rsidP="006F3A7D">
      <w:pPr>
        <w:rPr>
          <w:b/>
          <w:bCs/>
          <w:sz w:val="22"/>
          <w:szCs w:val="22"/>
          <w:lang w:val="en-GB"/>
        </w:rPr>
      </w:pPr>
    </w:p>
    <w:p w14:paraId="19027B4C" w:rsidR="005F2FC5" w:rsidRPr="00AC5FFD" w:rsidRDefault="00AB4CE0" w:rsidP="00375232">
      <w:pPr>
        <w:jc w:val="center"/>
        <w:rPr>
          <w:b/>
          <w:i/>
          <w:sz w:val="28"/>
          <w:lang w:val="fr-FR"/>
        </w:rPr>
      </w:pPr>
      <w:r>
        <w:rPr>
          <w:b/>
          <w:i/>
          <w:noProof/>
          <w:sz w:val="28"/>
          <w:lang w:val="fr-FR"/>
        </w:rPr>
        <w:drawing>
          <wp:inline wp14:anchorId="673B560A" wp14:editId="7777777" distT="0" distB="0" distL="0" distR="0">
            <wp:extent cx="4965700" cy="7048500"/>
            <wp:effectExtent l="1905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srcRect/>
                    <a:stretch>
                      <a:fillRect/>
                    </a:stretch>
                  </pic:blipFill>
                  <pic:spPr bwMode="auto">
                    <a:xfrm>
                      <a:off x="0" y="0"/>
                      <a:ext cx="4965700" cy="7048500"/>
                    </a:xfrm>
                    <a:prstGeom prst="rect">
                      <a:avLst/>
                    </a:prstGeom>
                    <a:noFill/>
                    <a:ln w="9525">
                      <a:noFill/>
                      <a:miter lim="800000"/>
                      <a:headEnd/>
                      <a:tailEnd/>
                    </a:ln>
                  </pic:spPr>
                </pic:pic>
              </a:graphicData>
            </a:graphic>
          </wp:inline>
        </w:drawing>
      </w:r>
    </w:p>
    <w:p w14:paraId="4F7F9DEB" w:rsidR="005F2FC5" w:rsidRPr="00AC5FFD" w:rsidRDefault="00CF252E" w:rsidP="00375232">
      <w:pPr>
        <w:jc w:val="center"/>
        <w:rPr>
          <w:b/>
          <w:i/>
          <w:sz w:val="28"/>
          <w:lang w:val="fr-FR"/>
        </w:rPr>
      </w:pPr>
      <w:r w:rsidRPr="00CF252E">
        <w:rPr>
          <w:b/>
          <w:i/>
          <w:sz w:val="28"/>
          <w:lang w:val="fr-FR"/>
        </w:rPr>
        <w:br w:type="page"/>
      </w:r>
      <w:r w:rsidR="00AB4CE0">
        <w:rPr>
          <w:b/>
          <w:i/>
          <w:noProof/>
          <w:sz w:val="28"/>
          <w:lang w:val="fr-FR"/>
        </w:rPr>
        <w:lastRenderedPageBreak/>
        <w:drawing>
          <wp:inline wp14:anchorId="36791FD8" wp14:editId="7777777" distT="0" distB="0" distL="0" distR="0">
            <wp:extent cx="5080000" cy="7035800"/>
            <wp:effectExtent l="1905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email"/>
                    <a:srcRect/>
                    <a:stretch>
                      <a:fillRect/>
                    </a:stretch>
                  </pic:blipFill>
                  <pic:spPr bwMode="auto">
                    <a:xfrm>
                      <a:off x="0" y="0"/>
                      <a:ext cx="5080000" cy="7035800"/>
                    </a:xfrm>
                    <a:prstGeom prst="rect">
                      <a:avLst/>
                    </a:prstGeom>
                    <a:noFill/>
                    <a:ln w="9525">
                      <a:noFill/>
                      <a:miter lim="800000"/>
                      <a:headEnd/>
                      <a:tailEnd/>
                    </a:ln>
                  </pic:spPr>
                </pic:pic>
              </a:graphicData>
            </a:graphic>
          </wp:inline>
        </w:drawing>
      </w:r>
    </w:p>
    <w:p w14:paraId="6F36C96F" w:rsidR="005F2FC5" w:rsidRPr="00AC5FFD" w:rsidRDefault="005F2FC5" w:rsidP="00375232">
      <w:pPr>
        <w:jc w:val="center"/>
        <w:rPr>
          <w:b/>
          <w:i/>
          <w:sz w:val="28"/>
          <w:lang w:val="fr-FR"/>
        </w:rPr>
        <w:sectPr w:rsidR="005F2FC5" w:rsidRPr="00AC5FFD" w:rsidSect="006F3A7D">
          <w:pgSz w:w="12240" w:h="15840" w:code="1"/>
          <w:pgMar w:top="720" w:right="720" w:bottom="720" w:left="720" w:header="720" w:footer="720" w:gutter="0"/>
          <w:paperSrc w:first="15"/>
          <w:cols w:space="720"/>
          <w:rtlGutter/>
          <w:docGrid w:linePitch="360"/>
        </w:sectPr>
      </w:pPr>
    </w:p>
    <w:p w14:paraId="594430DA" w:rsidR="005F2FC5" w:rsidRPr="00AC5FFD" w:rsidRDefault="005F2FC5" w:rsidP="00375232">
      <w:pPr>
        <w:jc w:val="center"/>
        <w:rPr>
          <w:b/>
          <w:i/>
          <w:sz w:val="28"/>
          <w:lang w:val="fr-FR"/>
        </w:rPr>
      </w:pPr>
    </w:p>
    <w:p w14:paraId="579EAD62" w:rsidR="005F2FC5" w:rsidRPr="00AC5FFD" w:rsidRDefault="00CF252E" w:rsidP="00375232">
      <w:pPr>
        <w:pStyle w:val="Heading2"/>
        <w:rPr>
          <w:lang w:val="fr-FR"/>
        </w:rPr>
      </w:pPr>
      <w:bookmarkStart w:id="40" w:name="_Toc326145686"/>
      <w:r w:rsidRPr="00CF252E">
        <w:rPr>
          <w:lang w:val="fr-FR"/>
        </w:rPr>
        <w:t>IIIème PARTIE : Termes de référence pour le personnel clé du projet</w:t>
      </w:r>
      <w:bookmarkEnd w:id="40"/>
      <w:r w:rsidRPr="00CF252E">
        <w:rPr>
          <w:lang w:val="fr-FR"/>
        </w:rPr>
        <w:t xml:space="preserve"> </w:t>
      </w:r>
    </w:p>
    <w:p w14:paraId="377DCCD4" w:rsidR="005F2FC5" w:rsidRPr="00AC5FFD" w:rsidRDefault="005F2FC5">
      <w:pPr>
        <w:rPr>
          <w:lang w:val="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242"/>
      </w:tblGrid>
      <w:tr w14:paraId="50052545" w:rsidR="005F2FC5" w:rsidRPr="00CA29D0">
        <w:tc>
          <w:tcPr>
            <w:tcW w:w="9242" w:type="dxa"/>
            <w:shd w:val="clear" w:color="auto" w:fill="F2F2F2"/>
          </w:tcPr>
          <w:p w14:paraId="422DDC71" w:rsidR="005F2FC5" w:rsidRPr="00AC5FFD" w:rsidRDefault="00CF252E">
            <w:pPr>
              <w:rPr>
                <w:b/>
                <w:sz w:val="20"/>
                <w:szCs w:val="20"/>
                <w:lang w:val="fr-FR"/>
              </w:rPr>
            </w:pPr>
            <w:r w:rsidRPr="00CF252E">
              <w:rPr>
                <w:b/>
                <w:sz w:val="20"/>
                <w:szCs w:val="20"/>
                <w:lang w:val="fr-FR"/>
              </w:rPr>
              <w:t xml:space="preserve">Contexte des </w:t>
            </w:r>
            <w:proofErr w:type="spellStart"/>
            <w:r w:rsidRPr="00CF252E">
              <w:rPr>
                <w:b/>
                <w:sz w:val="20"/>
                <w:szCs w:val="20"/>
                <w:lang w:val="fr-FR"/>
              </w:rPr>
              <w:t>TdR</w:t>
            </w:r>
            <w:proofErr w:type="spellEnd"/>
            <w:r w:rsidRPr="00CF252E">
              <w:rPr>
                <w:b/>
                <w:sz w:val="20"/>
                <w:szCs w:val="20"/>
                <w:lang w:val="fr-FR"/>
              </w:rPr>
              <w:t xml:space="preserve"> (standard pour toutes les publications)</w:t>
            </w:r>
          </w:p>
        </w:tc>
      </w:tr>
      <w:tr w14:paraId="4B5DBB46" w:rsidR="005F2FC5" w:rsidRPr="00CA29D0">
        <w:tc>
          <w:tcPr>
            <w:tcW w:w="9242" w:type="dxa"/>
          </w:tcPr>
          <w:p w14:paraId="3C5D6B93" w:rsidR="005F2FC5" w:rsidRPr="00AC5FFD" w:rsidRDefault="005F2FC5" w:rsidP="00375232">
            <w:pPr>
              <w:rPr>
                <w:color w:val="000000"/>
                <w:sz w:val="20"/>
                <w:szCs w:val="20"/>
                <w:lang w:val="fr-FR"/>
              </w:rPr>
            </w:pPr>
            <w:r w:rsidRPr="00AC5FFD">
              <w:rPr>
                <w:color w:val="000000"/>
                <w:sz w:val="20"/>
                <w:szCs w:val="20"/>
                <w:lang w:val="fr-FR"/>
              </w:rPr>
              <w:t>La Guinée s’apprête à me</w:t>
            </w:r>
            <w:r w:rsidR="00CF252E" w:rsidRPr="00CF252E">
              <w:rPr>
                <w:color w:val="000000"/>
                <w:sz w:val="20"/>
                <w:szCs w:val="20"/>
                <w:lang w:val="fr-FR"/>
              </w:rPr>
              <w:t>ttre en œuvre un projet de conservation de la biodiversité du Fond Mondial pour l’Environnement (FEM) à travers le Programme des Nations Unies pour le Développement (PNUD), dont l’objectif est d’intégrer les obligations du pays aux termes  de la Convention sur la diversité biologique (CDB) dans ses cadres nationaux de planification du développement et sectoriels, par le biais d’un processus renouvelé et participatif de « planification en matière de diversité biologique » et d’élaboration de stratégies, d’une manière conforme aux orientations globales du Plan stratégique de la CDB pour 2011-2020.</w:t>
            </w:r>
          </w:p>
          <w:p w14:paraId="3CDB0061" w:rsidR="005F2FC5" w:rsidRPr="00AC5FFD" w:rsidRDefault="005F2FC5" w:rsidP="00375232">
            <w:pPr>
              <w:rPr>
                <w:color w:val="000000"/>
                <w:sz w:val="20"/>
                <w:szCs w:val="20"/>
                <w:lang w:val="fr-FR"/>
              </w:rPr>
            </w:pPr>
          </w:p>
          <w:p w14:paraId="1E331383" w:rsidR="005F2FC5" w:rsidRPr="00AC5FFD" w:rsidRDefault="00CF252E" w:rsidP="00375232">
            <w:pPr>
              <w:rPr>
                <w:color w:val="000000"/>
                <w:sz w:val="20"/>
                <w:szCs w:val="20"/>
                <w:lang w:val="fr-FR"/>
              </w:rPr>
            </w:pPr>
            <w:r w:rsidRPr="00CF252E">
              <w:rPr>
                <w:color w:val="000000"/>
                <w:sz w:val="20"/>
                <w:szCs w:val="20"/>
                <w:lang w:val="fr-FR"/>
              </w:rPr>
              <w:t>Les résultats que ce projet cherche à atteindre sont les suivants :</w:t>
            </w:r>
          </w:p>
          <w:p w14:paraId="0D2F9CC8" w:rsidR="005F2FC5" w:rsidRPr="00AC5FFD" w:rsidRDefault="005F2FC5" w:rsidP="00375232">
            <w:pPr>
              <w:rPr>
                <w:color w:val="000000"/>
                <w:sz w:val="20"/>
                <w:szCs w:val="20"/>
                <w:lang w:val="fr-FR"/>
              </w:rPr>
            </w:pPr>
          </w:p>
          <w:p w14:paraId="29515B4B" w:rsidR="005F2FC5" w:rsidRPr="00AC5FFD" w:rsidRDefault="00CF252E" w:rsidP="00375232">
            <w:pPr>
              <w:rPr>
                <w:color w:val="000000"/>
                <w:sz w:val="20"/>
                <w:szCs w:val="20"/>
                <w:lang w:val="fr-FR"/>
              </w:rPr>
            </w:pPr>
            <w:r w:rsidRPr="00CF252E">
              <w:rPr>
                <w:color w:val="000000"/>
                <w:sz w:val="20"/>
                <w:szCs w:val="20"/>
                <w:lang w:val="fr-FR"/>
              </w:rPr>
              <w:t xml:space="preserve">1) </w:t>
            </w:r>
            <w:r w:rsidRPr="00CF252E">
              <w:rPr>
                <w:sz w:val="20"/>
                <w:szCs w:val="20"/>
                <w:lang w:val="fr-FR"/>
              </w:rPr>
              <w:t>Une activité de bilan participative sur la planification en matière de diversité biologique est lancée et des objectifs nationaux de diversité biologique sont définis en réponse aux Objectifs mondiaux d’Aichi</w:t>
            </w:r>
            <w:r w:rsidRPr="00CF252E">
              <w:rPr>
                <w:color w:val="000000"/>
                <w:sz w:val="20"/>
                <w:szCs w:val="20"/>
                <w:lang w:val="fr-FR"/>
              </w:rPr>
              <w:t>.</w:t>
            </w:r>
          </w:p>
          <w:p w14:paraId="3BB400E3" w:rsidR="005F2FC5" w:rsidRPr="00AC5FFD" w:rsidRDefault="005F2FC5" w:rsidP="00375232">
            <w:pPr>
              <w:rPr>
                <w:color w:val="000000"/>
                <w:sz w:val="20"/>
                <w:szCs w:val="20"/>
                <w:lang w:val="fr-FR"/>
              </w:rPr>
            </w:pPr>
          </w:p>
          <w:p w14:paraId="21FA1E12" w:rsidR="005F2FC5" w:rsidRPr="00AC5FFD" w:rsidRDefault="00CF252E" w:rsidP="00375232">
            <w:pPr>
              <w:rPr>
                <w:color w:val="000000"/>
                <w:sz w:val="20"/>
                <w:szCs w:val="20"/>
                <w:lang w:val="fr-FR"/>
              </w:rPr>
            </w:pPr>
            <w:r w:rsidRPr="00CF252E">
              <w:rPr>
                <w:color w:val="000000"/>
                <w:sz w:val="20"/>
                <w:szCs w:val="20"/>
                <w:lang w:val="fr-FR"/>
              </w:rPr>
              <w:t xml:space="preserve">2) </w:t>
            </w:r>
            <w:r w:rsidRPr="00CF252E">
              <w:rPr>
                <w:sz w:val="20"/>
                <w:szCs w:val="20"/>
                <w:lang w:val="fr-FR"/>
              </w:rPr>
              <w:t xml:space="preserve">La stratégie et le plan d’action  nationaux en matière de biodiversité (SPANB) de la Guinée sont révisés/actualisés et prennent entièrement en compte les nouveaux aspects du plan stratégique de mise en œuvre de la CDB, tels que l’intégration et l’ancrage de la mise en œuvre du plan dans les cadres nationaux de développement, évaluant les services </w:t>
            </w:r>
            <w:proofErr w:type="spellStart"/>
            <w:r w:rsidRPr="00CF252E">
              <w:rPr>
                <w:sz w:val="20"/>
                <w:szCs w:val="20"/>
                <w:lang w:val="fr-FR"/>
              </w:rPr>
              <w:t>écosystémiques</w:t>
            </w:r>
            <w:proofErr w:type="spellEnd"/>
            <w:r w:rsidRPr="00CF252E">
              <w:rPr>
                <w:sz w:val="20"/>
                <w:szCs w:val="20"/>
                <w:lang w:val="fr-FR"/>
              </w:rPr>
              <w:t xml:space="preserve"> et favorisant l’adaptation et la résilience des écosystèmes</w:t>
            </w:r>
            <w:r w:rsidRPr="00CF252E">
              <w:rPr>
                <w:color w:val="000000"/>
                <w:sz w:val="20"/>
                <w:szCs w:val="20"/>
                <w:lang w:val="fr-FR"/>
              </w:rPr>
              <w:t>.</w:t>
            </w:r>
          </w:p>
          <w:p w14:paraId="514B69B6" w:rsidR="005F2FC5" w:rsidRPr="00AC5FFD" w:rsidRDefault="005F2FC5" w:rsidP="00375232">
            <w:pPr>
              <w:rPr>
                <w:color w:val="000000"/>
                <w:sz w:val="20"/>
                <w:szCs w:val="20"/>
                <w:lang w:val="fr-FR"/>
              </w:rPr>
            </w:pPr>
          </w:p>
          <w:p w14:paraId="54D62838" w:rsidR="005F2FC5" w:rsidRPr="00AC5FFD" w:rsidRDefault="00CF252E" w:rsidP="00375232">
            <w:pPr>
              <w:rPr>
                <w:color w:val="000000"/>
                <w:sz w:val="20"/>
                <w:szCs w:val="20"/>
                <w:lang w:val="fr-FR"/>
              </w:rPr>
            </w:pPr>
            <w:r w:rsidRPr="00CF252E">
              <w:rPr>
                <w:color w:val="000000"/>
                <w:sz w:val="20"/>
                <w:szCs w:val="20"/>
                <w:lang w:val="fr-FR"/>
              </w:rPr>
              <w:t xml:space="preserve">3) </w:t>
            </w:r>
            <w:r w:rsidRPr="00CF252E">
              <w:rPr>
                <w:sz w:val="20"/>
                <w:szCs w:val="20"/>
                <w:lang w:val="fr-FR"/>
              </w:rPr>
              <w:t>Les cadres nationaux de mobilisation des ressources et les mécanismes de présentation de rapports et d’échange dans le cadre de la Convention, y compris le mécanisme d’échange de connaissances (CHM), sont mis en place et renforcés</w:t>
            </w:r>
            <w:r w:rsidRPr="00CF252E">
              <w:rPr>
                <w:color w:val="000000"/>
                <w:sz w:val="20"/>
                <w:szCs w:val="20"/>
                <w:lang w:val="fr-FR"/>
              </w:rPr>
              <w:t>.</w:t>
            </w:r>
          </w:p>
          <w:p w14:paraId="23F1353B" w:rsidR="005F2FC5" w:rsidRPr="00AC5FFD" w:rsidRDefault="005F2FC5" w:rsidP="00375232">
            <w:pPr>
              <w:rPr>
                <w:color w:val="000000"/>
                <w:sz w:val="20"/>
                <w:szCs w:val="20"/>
                <w:lang w:val="fr-FR"/>
              </w:rPr>
            </w:pPr>
          </w:p>
          <w:p w14:paraId="2F9F56B2" w:rsidR="005F2FC5" w:rsidRPr="00AC5FFD" w:rsidRDefault="00CF252E" w:rsidP="00375232">
            <w:pPr>
              <w:rPr>
                <w:color w:val="000000"/>
                <w:sz w:val="20"/>
                <w:szCs w:val="20"/>
                <w:lang w:val="fr-FR"/>
              </w:rPr>
            </w:pPr>
            <w:r w:rsidRPr="00CF252E">
              <w:rPr>
                <w:color w:val="000000"/>
                <w:sz w:val="20"/>
                <w:szCs w:val="20"/>
                <w:lang w:val="fr-FR"/>
              </w:rPr>
              <w:t>Le but ultime du projet est de renforcer les capacités nationales en matière de planification de la conservation de la biodiversité. Cet objectif implique la fourniture de services de renforcement des connaissances et des capacités qui ne sont généralement pas disponibles dans le pays, à cause de la spécificité des thèmes et des exigences techniques.</w:t>
            </w:r>
          </w:p>
          <w:p w14:paraId="5BD096A7" w:rsidR="005F2FC5" w:rsidRPr="00AC5FFD" w:rsidRDefault="005F2FC5" w:rsidP="00375232">
            <w:pPr>
              <w:rPr>
                <w:color w:val="000000"/>
                <w:sz w:val="20"/>
                <w:szCs w:val="20"/>
                <w:lang w:val="fr-FR"/>
              </w:rPr>
            </w:pPr>
          </w:p>
          <w:p w14:paraId="5E3E4423" w:rsidR="005F2FC5" w:rsidRPr="00AC5FFD" w:rsidRDefault="00CF252E" w:rsidP="00663CAF">
            <w:pPr>
              <w:rPr>
                <w:color w:val="000000"/>
                <w:sz w:val="20"/>
                <w:szCs w:val="20"/>
                <w:lang w:val="fr-FR"/>
              </w:rPr>
            </w:pPr>
            <w:r w:rsidRPr="00CF252E">
              <w:rPr>
                <w:color w:val="000000"/>
                <w:sz w:val="20"/>
                <w:szCs w:val="20"/>
                <w:lang w:val="fr-FR"/>
              </w:rPr>
              <w:t>Le PNUD et l’Office Guinéen de la Diversité Biologique et des Aires Protégées (</w:t>
            </w:r>
            <w:r w:rsidR="000E2B8F">
              <w:rPr>
                <w:color w:val="000000"/>
                <w:sz w:val="20"/>
                <w:szCs w:val="20"/>
                <w:lang w:val="fr-FR"/>
              </w:rPr>
              <w:t>OGUIDAP</w:t>
            </w:r>
            <w:r w:rsidRPr="00CF252E">
              <w:rPr>
                <w:color w:val="000000"/>
                <w:sz w:val="20"/>
                <w:szCs w:val="20"/>
                <w:lang w:val="fr-FR"/>
              </w:rPr>
              <w:t xml:space="preserve">), </w:t>
            </w:r>
            <w:r w:rsidR="000E2B8F">
              <w:rPr>
                <w:color w:val="000000"/>
                <w:sz w:val="20"/>
                <w:szCs w:val="20"/>
                <w:lang w:val="fr-FR"/>
              </w:rPr>
              <w:t>au</w:t>
            </w:r>
            <w:r w:rsidRPr="00CF252E">
              <w:rPr>
                <w:color w:val="000000"/>
                <w:sz w:val="20"/>
                <w:szCs w:val="20"/>
                <w:lang w:val="fr-FR"/>
              </w:rPr>
              <w:t>près du Ministère Délégué à l’Environnement, aux Eaux et Forêts, souhaitent contracter un candidat qualifié pour le poste mentionné ci-dessus.</w:t>
            </w:r>
          </w:p>
          <w:p w14:paraId="7EC51FAA" w:rsidR="005F2FC5" w:rsidRPr="00AC5FFD" w:rsidRDefault="005F2FC5" w:rsidP="00375232">
            <w:pPr>
              <w:rPr>
                <w:sz w:val="20"/>
                <w:szCs w:val="20"/>
                <w:highlight w:val="lightGray"/>
                <w:lang w:val="fr-FR"/>
              </w:rPr>
            </w:pPr>
          </w:p>
        </w:tc>
      </w:tr>
    </w:tbl>
    <w:p w14:paraId="675823CB" w:rsidR="005F2FC5" w:rsidRPr="005F2FC5" w:rsidRDefault="005F2FC5">
      <w:pPr>
        <w:pStyle w:val="Heading3"/>
        <w:rPr>
          <w:rFonts w:ascii="Times New Roman" w:hAnsi="Times New Roman"/>
          <w:i/>
          <w:iCs/>
          <w:lang w:val="fr-FR"/>
        </w:rPr>
      </w:pPr>
    </w:p>
    <w:p w14:paraId="21BC9F98" w:rsidR="005F2FC5" w:rsidRPr="00AC5FFD" w:rsidRDefault="005F2FC5">
      <w:pPr>
        <w:rPr>
          <w:lang w:val="fr-FR"/>
        </w:rPr>
      </w:pPr>
    </w:p>
    <w:p w14:paraId="2D1F87DB" w:rsidR="005F2FC5" w:rsidRPr="005F2FC5" w:rsidRDefault="00CF252E" w:rsidP="00663CAF">
      <w:pPr>
        <w:pStyle w:val="Heading3"/>
        <w:rPr>
          <w:rFonts w:ascii="Times New Roman" w:hAnsi="Times New Roman"/>
          <w:lang w:val="fr-FR"/>
        </w:rPr>
      </w:pPr>
      <w:bookmarkStart w:id="41" w:name="_Toc326145687"/>
      <w:r w:rsidRPr="00CF252E">
        <w:rPr>
          <w:rFonts w:ascii="Times New Roman" w:hAnsi="Times New Roman"/>
          <w:lang w:val="fr-FR"/>
        </w:rPr>
        <w:t>Coordinateur technique du projet</w:t>
      </w:r>
      <w:bookmarkEnd w:id="41"/>
      <w:r w:rsidRPr="00CF252E">
        <w:rPr>
          <w:rFonts w:ascii="Times New Roman" w:hAnsi="Times New Roman"/>
          <w:lang w:val="fr-FR"/>
        </w:rPr>
        <w:t xml:space="preserve">  </w:t>
      </w:r>
    </w:p>
    <w:p w14:paraId="1C98E9CB" w:rsidR="005F2FC5" w:rsidRPr="00AC5FFD" w:rsidRDefault="005F2FC5">
      <w:pPr>
        <w:rPr>
          <w:lang w:val="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621"/>
        <w:gridCol w:w="4621"/>
      </w:tblGrid>
      <w:tr w14:paraId="3F6DF13E" w:rsidR="005F2FC5" w:rsidRPr="00AC5FFD">
        <w:tc>
          <w:tcPr>
            <w:tcW w:w="4621" w:type="dxa"/>
            <w:shd w:val="clear" w:color="auto" w:fill="F2F2F2"/>
          </w:tcPr>
          <w:p w14:paraId="210D39FD" w:rsidR="005F2FC5" w:rsidRPr="00AC5FFD" w:rsidRDefault="00CF252E">
            <w:pPr>
              <w:rPr>
                <w:b/>
                <w:sz w:val="20"/>
                <w:szCs w:val="20"/>
                <w:lang w:val="fr-FR"/>
              </w:rPr>
            </w:pPr>
            <w:r w:rsidRPr="00CF252E">
              <w:rPr>
                <w:b/>
                <w:sz w:val="20"/>
                <w:szCs w:val="20"/>
                <w:lang w:val="fr-FR"/>
              </w:rPr>
              <w:t>Lieu d’affectation :</w:t>
            </w:r>
          </w:p>
        </w:tc>
        <w:tc>
          <w:tcPr>
            <w:tcW w:w="4621" w:type="dxa"/>
          </w:tcPr>
          <w:p w14:paraId="7E4FF0D5" w:rsidR="005F2FC5" w:rsidRPr="00AC5FFD" w:rsidRDefault="00CF252E">
            <w:pPr>
              <w:rPr>
                <w:sz w:val="20"/>
                <w:szCs w:val="20"/>
                <w:lang w:val="fr-FR"/>
              </w:rPr>
            </w:pPr>
            <w:r w:rsidRPr="00CF252E">
              <w:rPr>
                <w:sz w:val="20"/>
                <w:szCs w:val="20"/>
                <w:lang w:val="fr-FR"/>
              </w:rPr>
              <w:t>Conakry, Guinée</w:t>
            </w:r>
          </w:p>
        </w:tc>
      </w:tr>
      <w:tr w14:paraId="10BD8323" w:rsidR="005F2FC5" w:rsidRPr="00CA29D0">
        <w:tc>
          <w:tcPr>
            <w:tcW w:w="4621" w:type="dxa"/>
            <w:shd w:val="clear" w:color="auto" w:fill="F2F2F2"/>
          </w:tcPr>
          <w:p w14:paraId="553734D2" w:rsidR="005F2FC5" w:rsidRPr="00AC5FFD" w:rsidRDefault="00CF252E">
            <w:pPr>
              <w:rPr>
                <w:b/>
                <w:sz w:val="20"/>
                <w:szCs w:val="20"/>
                <w:lang w:val="fr-FR"/>
              </w:rPr>
            </w:pPr>
            <w:r w:rsidRPr="00CF252E">
              <w:rPr>
                <w:b/>
                <w:sz w:val="20"/>
                <w:szCs w:val="20"/>
                <w:lang w:val="fr-FR"/>
              </w:rPr>
              <w:t>Date limite de dépôt des candidatures :</w:t>
            </w:r>
          </w:p>
        </w:tc>
        <w:tc>
          <w:tcPr>
            <w:tcW w:w="4621" w:type="dxa"/>
          </w:tcPr>
          <w:p w14:paraId="68708072" w:rsidR="005F2FC5" w:rsidRPr="00AC5FFD" w:rsidRDefault="00CF252E">
            <w:pPr>
              <w:rPr>
                <w:sz w:val="20"/>
                <w:szCs w:val="20"/>
                <w:lang w:val="fr-FR"/>
              </w:rPr>
            </w:pPr>
            <w:r w:rsidRPr="00CF252E">
              <w:rPr>
                <w:sz w:val="20"/>
                <w:szCs w:val="20"/>
                <w:lang w:val="fr-FR"/>
              </w:rPr>
              <w:t xml:space="preserve">[normalement </w:t>
            </w:r>
            <w:r w:rsidR="000E2B8F">
              <w:rPr>
                <w:sz w:val="20"/>
                <w:szCs w:val="20"/>
                <w:lang w:val="fr-FR"/>
              </w:rPr>
              <w:t>15</w:t>
            </w:r>
            <w:r w:rsidRPr="00CF252E">
              <w:rPr>
                <w:sz w:val="20"/>
                <w:szCs w:val="20"/>
                <w:lang w:val="fr-FR"/>
              </w:rPr>
              <w:t xml:space="preserve"> jours après la publication]</w:t>
            </w:r>
          </w:p>
        </w:tc>
      </w:tr>
      <w:tr w14:paraId="12034653" w:rsidR="005F2FC5" w:rsidRPr="00AC5FFD">
        <w:tc>
          <w:tcPr>
            <w:tcW w:w="4621" w:type="dxa"/>
            <w:shd w:val="clear" w:color="auto" w:fill="F2F2F2"/>
          </w:tcPr>
          <w:p w14:paraId="274AB565" w:rsidR="005F2FC5" w:rsidRPr="00AC5FFD" w:rsidRDefault="005F2FC5">
            <w:pPr>
              <w:rPr>
                <w:b/>
                <w:sz w:val="20"/>
                <w:szCs w:val="20"/>
                <w:lang w:val="fr-FR"/>
              </w:rPr>
            </w:pPr>
            <w:r w:rsidRPr="00AC5FFD">
              <w:rPr>
                <w:b/>
                <w:sz w:val="20"/>
                <w:szCs w:val="20"/>
                <w:lang w:val="fr-FR"/>
              </w:rPr>
              <w:t>Catégorie</w:t>
            </w:r>
          </w:p>
        </w:tc>
        <w:tc>
          <w:tcPr>
            <w:tcW w:w="4621" w:type="dxa"/>
          </w:tcPr>
          <w:p w14:paraId="77D78EFC" w:rsidR="005F2FC5" w:rsidRPr="00AC5FFD" w:rsidRDefault="00CF252E">
            <w:pPr>
              <w:rPr>
                <w:sz w:val="20"/>
                <w:szCs w:val="20"/>
                <w:lang w:val="fr-FR"/>
              </w:rPr>
            </w:pPr>
            <w:r w:rsidRPr="00CF252E">
              <w:rPr>
                <w:sz w:val="20"/>
                <w:szCs w:val="20"/>
                <w:lang w:val="fr-FR"/>
              </w:rPr>
              <w:t>Environnement et énergie</w:t>
            </w:r>
          </w:p>
        </w:tc>
      </w:tr>
      <w:tr w14:paraId="3FFB77EB" w:rsidR="005F2FC5" w:rsidRPr="00AC5FFD">
        <w:tc>
          <w:tcPr>
            <w:tcW w:w="4621" w:type="dxa"/>
            <w:shd w:val="clear" w:color="auto" w:fill="F2F2F2"/>
          </w:tcPr>
          <w:p w14:paraId="2EE49EBF" w:rsidR="005F2FC5" w:rsidRPr="00AC5FFD" w:rsidRDefault="00CF252E">
            <w:pPr>
              <w:rPr>
                <w:b/>
                <w:sz w:val="20"/>
                <w:szCs w:val="20"/>
                <w:lang w:val="fr-FR"/>
              </w:rPr>
            </w:pPr>
            <w:r w:rsidRPr="00CF252E">
              <w:rPr>
                <w:b/>
                <w:sz w:val="20"/>
                <w:szCs w:val="20"/>
                <w:lang w:val="fr-FR"/>
              </w:rPr>
              <w:t>Type de contrat :</w:t>
            </w:r>
          </w:p>
        </w:tc>
        <w:tc>
          <w:tcPr>
            <w:tcW w:w="4621" w:type="dxa"/>
          </w:tcPr>
          <w:p w14:paraId="40388D18" w:rsidR="005F2FC5" w:rsidRPr="00AC5FFD" w:rsidRDefault="00CF252E">
            <w:pPr>
              <w:rPr>
                <w:sz w:val="20"/>
                <w:szCs w:val="20"/>
                <w:lang w:val="fr-FR"/>
              </w:rPr>
            </w:pPr>
            <w:r w:rsidRPr="00CF252E">
              <w:rPr>
                <w:sz w:val="20"/>
                <w:szCs w:val="20"/>
                <w:lang w:val="fr-FR"/>
              </w:rPr>
              <w:t>[suggestion : Contrat individuel]</w:t>
            </w:r>
          </w:p>
        </w:tc>
      </w:tr>
      <w:tr w14:paraId="7D286282" w:rsidR="005F2FC5" w:rsidRPr="00AC5FFD">
        <w:tc>
          <w:tcPr>
            <w:tcW w:w="4621" w:type="dxa"/>
            <w:shd w:val="clear" w:color="auto" w:fill="F2F2F2"/>
          </w:tcPr>
          <w:p w14:paraId="11E4636E" w:rsidR="005F2FC5" w:rsidRPr="00AC5FFD" w:rsidRDefault="00CF252E">
            <w:pPr>
              <w:rPr>
                <w:b/>
                <w:sz w:val="20"/>
                <w:szCs w:val="20"/>
                <w:lang w:val="fr-FR"/>
              </w:rPr>
            </w:pPr>
            <w:r w:rsidRPr="00CF252E">
              <w:rPr>
                <w:b/>
                <w:sz w:val="20"/>
                <w:szCs w:val="20"/>
                <w:lang w:val="fr-FR"/>
              </w:rPr>
              <w:t>Langues exigées :</w:t>
            </w:r>
          </w:p>
        </w:tc>
        <w:tc>
          <w:tcPr>
            <w:tcW w:w="4621" w:type="dxa"/>
          </w:tcPr>
          <w:p w14:paraId="149D4786" w:rsidR="005F2FC5" w:rsidRPr="00AC5FFD" w:rsidRDefault="00CF252E">
            <w:pPr>
              <w:rPr>
                <w:sz w:val="20"/>
                <w:szCs w:val="20"/>
                <w:highlight w:val="yellow"/>
                <w:lang w:val="fr-FR"/>
              </w:rPr>
            </w:pPr>
            <w:r w:rsidRPr="00CF252E">
              <w:rPr>
                <w:sz w:val="20"/>
                <w:szCs w:val="20"/>
                <w:lang w:val="fr-FR"/>
              </w:rPr>
              <w:t>Français</w:t>
            </w:r>
          </w:p>
        </w:tc>
      </w:tr>
      <w:tr w14:paraId="7D3B2FD7" w:rsidR="005F2FC5" w:rsidRPr="00AC5FFD">
        <w:tc>
          <w:tcPr>
            <w:tcW w:w="4621" w:type="dxa"/>
            <w:shd w:val="clear" w:color="auto" w:fill="F2F2F2"/>
          </w:tcPr>
          <w:p w14:paraId="35FAA8A9" w:rsidR="005F2FC5" w:rsidRPr="00AC5FFD" w:rsidRDefault="00CF252E">
            <w:pPr>
              <w:rPr>
                <w:b/>
                <w:sz w:val="20"/>
                <w:szCs w:val="20"/>
                <w:lang w:val="fr-FR"/>
              </w:rPr>
            </w:pPr>
            <w:r w:rsidRPr="00CF252E">
              <w:rPr>
                <w:b/>
                <w:sz w:val="20"/>
                <w:szCs w:val="20"/>
                <w:lang w:val="fr-FR"/>
              </w:rPr>
              <w:t xml:space="preserve">Date de début </w:t>
            </w:r>
            <w:r w:rsidRPr="00CF252E">
              <w:rPr>
                <w:sz w:val="20"/>
                <w:szCs w:val="20"/>
                <w:lang w:val="fr-FR"/>
              </w:rPr>
              <w:t>(date à laquelle le candidat sélectionné prendra ses fonctions) :</w:t>
            </w:r>
          </w:p>
        </w:tc>
        <w:tc>
          <w:tcPr>
            <w:tcW w:w="4621" w:type="dxa"/>
          </w:tcPr>
          <w:p w14:paraId="0264C703" w:rsidR="005F2FC5" w:rsidRPr="00AC5FFD" w:rsidRDefault="00CF252E">
            <w:pPr>
              <w:rPr>
                <w:sz w:val="20"/>
                <w:szCs w:val="20"/>
                <w:lang w:val="fr-FR"/>
              </w:rPr>
            </w:pPr>
            <w:r w:rsidRPr="00CF252E">
              <w:rPr>
                <w:sz w:val="20"/>
                <w:szCs w:val="20"/>
                <w:lang w:val="fr-FR"/>
              </w:rPr>
              <w:t>[date]</w:t>
            </w:r>
          </w:p>
        </w:tc>
      </w:tr>
      <w:tr w14:paraId="7ECE52E6" w:rsidR="005F2FC5" w:rsidRPr="00CA29D0">
        <w:tc>
          <w:tcPr>
            <w:tcW w:w="4621" w:type="dxa"/>
            <w:shd w:val="clear" w:color="auto" w:fill="F2F2F2"/>
          </w:tcPr>
          <w:p w14:paraId="441686EA" w:rsidR="005F2FC5" w:rsidRPr="00AC5FFD" w:rsidRDefault="00CF252E">
            <w:pPr>
              <w:rPr>
                <w:b/>
                <w:sz w:val="20"/>
                <w:szCs w:val="20"/>
                <w:lang w:val="fr-FR"/>
              </w:rPr>
            </w:pPr>
            <w:r w:rsidRPr="00CF252E">
              <w:rPr>
                <w:b/>
                <w:sz w:val="20"/>
                <w:szCs w:val="20"/>
                <w:lang w:val="fr-FR"/>
              </w:rPr>
              <w:t>Durée du contrat initial :</w:t>
            </w:r>
          </w:p>
        </w:tc>
        <w:tc>
          <w:tcPr>
            <w:tcW w:w="4621" w:type="dxa"/>
          </w:tcPr>
          <w:p w14:paraId="500F7D62" w:rsidR="005F2FC5" w:rsidRPr="00AC5FFD" w:rsidRDefault="00CF252E" w:rsidP="00AE2FD1">
            <w:pPr>
              <w:rPr>
                <w:sz w:val="20"/>
                <w:szCs w:val="20"/>
                <w:lang w:val="fr-FR"/>
              </w:rPr>
            </w:pPr>
            <w:r w:rsidRPr="00CF252E">
              <w:rPr>
                <w:sz w:val="20"/>
                <w:szCs w:val="20"/>
                <w:lang w:val="fr-FR"/>
              </w:rPr>
              <w:t>Un an renouvelable, 2 ans maximum.</w:t>
            </w:r>
          </w:p>
        </w:tc>
      </w:tr>
    </w:tbl>
    <w:p w14:paraId="4576B3B1" w:rsidR="005F2FC5" w:rsidRPr="00AC5FFD" w:rsidRDefault="005F2FC5">
      <w:pPr>
        <w:rPr>
          <w:lang w:val="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242"/>
      </w:tblGrid>
      <w:tr w14:paraId="110F2E14" w:rsidR="005F2FC5" w:rsidRPr="00AC5FFD">
        <w:tc>
          <w:tcPr>
            <w:tcW w:w="9242" w:type="dxa"/>
            <w:shd w:val="clear" w:color="auto" w:fill="F2F2F2"/>
          </w:tcPr>
          <w:p w14:paraId="76C33606" w:rsidR="005F2FC5" w:rsidRPr="00AC5FFD" w:rsidRDefault="00CF252E">
            <w:pPr>
              <w:rPr>
                <w:b/>
                <w:color w:val="333333"/>
                <w:sz w:val="20"/>
                <w:szCs w:val="20"/>
                <w:lang w:val="fr-FR"/>
              </w:rPr>
            </w:pPr>
            <w:r w:rsidRPr="00CF252E">
              <w:rPr>
                <w:b/>
                <w:color w:val="333333"/>
                <w:sz w:val="20"/>
                <w:szCs w:val="20"/>
                <w:lang w:val="fr-FR"/>
              </w:rPr>
              <w:t>Tâches et responsabilités</w:t>
            </w:r>
          </w:p>
        </w:tc>
      </w:tr>
      <w:tr w14:paraId="03CA16E1" w:rsidR="005F2FC5" w:rsidRPr="00CA29D0">
        <w:tc>
          <w:tcPr>
            <w:tcW w:w="9242" w:type="dxa"/>
          </w:tcPr>
          <w:p w14:paraId="44348F97" w:rsidR="005F2FC5" w:rsidRPr="00AC5FFD" w:rsidRDefault="00CF252E">
            <w:pPr>
              <w:rPr>
                <w:sz w:val="20"/>
                <w:szCs w:val="20"/>
                <w:lang w:val="fr-FR"/>
              </w:rPr>
            </w:pPr>
            <w:r w:rsidRPr="00CF252E">
              <w:rPr>
                <w:sz w:val="20"/>
                <w:szCs w:val="20"/>
                <w:lang w:val="fr-FR"/>
              </w:rPr>
              <w:t xml:space="preserve">Le coordonateur technique du projet aura des tâches managériales (~25%) et des tâches techniques (~75%). </w:t>
            </w:r>
          </w:p>
          <w:p w14:paraId="69632499" w:rsidR="005F2FC5" w:rsidRPr="00AC5FFD" w:rsidRDefault="005F2FC5">
            <w:pPr>
              <w:rPr>
                <w:sz w:val="20"/>
                <w:szCs w:val="20"/>
                <w:lang w:val="fr-FR"/>
              </w:rPr>
            </w:pPr>
          </w:p>
          <w:p w14:paraId="0B6ABF63" w:rsidR="005F2FC5" w:rsidRPr="00AC5FFD" w:rsidRDefault="00CF252E" w:rsidP="00663CAF">
            <w:pPr>
              <w:rPr>
                <w:i/>
                <w:sz w:val="20"/>
                <w:szCs w:val="20"/>
                <w:lang w:val="fr-FR"/>
              </w:rPr>
            </w:pPr>
            <w:r w:rsidRPr="00CF252E">
              <w:rPr>
                <w:i/>
                <w:sz w:val="20"/>
                <w:szCs w:val="20"/>
                <w:lang w:val="fr-FR"/>
              </w:rPr>
              <w:t>Objectifs :</w:t>
            </w:r>
          </w:p>
          <w:p w14:paraId="714159C7" w:rsidR="005F2FC5" w:rsidRPr="00AC5FFD" w:rsidRDefault="00CF252E" w:rsidP="00726B83">
            <w:pPr>
              <w:numPr>
                <w:ilvl w:val="0"/>
                <w:numId w:val="18"/>
              </w:numPr>
              <w:rPr>
                <w:sz w:val="20"/>
                <w:szCs w:val="20"/>
                <w:lang w:val="fr-FR"/>
              </w:rPr>
            </w:pPr>
            <w:r w:rsidRPr="00CF252E">
              <w:rPr>
                <w:sz w:val="20"/>
                <w:szCs w:val="20"/>
                <w:lang w:val="fr-FR"/>
              </w:rPr>
              <w:t xml:space="preserve">Administration du projet, y compris les obligations liées à la gestion et au  financement du projet. </w:t>
            </w:r>
          </w:p>
          <w:p w14:paraId="37B4002D" w:rsidR="005F2FC5" w:rsidRPr="00AC5FFD" w:rsidRDefault="00CF252E" w:rsidP="00726B83">
            <w:pPr>
              <w:numPr>
                <w:ilvl w:val="0"/>
                <w:numId w:val="18"/>
              </w:numPr>
              <w:rPr>
                <w:sz w:val="20"/>
                <w:szCs w:val="20"/>
                <w:lang w:val="fr-FR"/>
              </w:rPr>
            </w:pPr>
            <w:r w:rsidRPr="00CF252E">
              <w:rPr>
                <w:sz w:val="20"/>
                <w:szCs w:val="20"/>
                <w:lang w:val="fr-FR"/>
              </w:rPr>
              <w:lastRenderedPageBreak/>
              <w:t xml:space="preserve">Superviser le processus global d’élaboration du bilan et du SPANB, de consultation des parties prenantes ainsi que de définition des objectifs </w:t>
            </w:r>
            <w:r w:rsidR="00C36A01" w:rsidRPr="00CF252E">
              <w:rPr>
                <w:sz w:val="20"/>
                <w:szCs w:val="20"/>
                <w:lang w:val="fr-FR"/>
              </w:rPr>
              <w:t xml:space="preserve">nationaux. </w:t>
            </w:r>
            <w:r w:rsidRPr="00CF252E">
              <w:rPr>
                <w:sz w:val="20"/>
                <w:szCs w:val="20"/>
                <w:lang w:val="fr-FR"/>
              </w:rPr>
              <w:t>Etre responsable de l’élaboration et de la finalisation dans les délais du SPANB, de la gestion du mécanisme CHM et de la production du 5ème rapport national d’application de la CDB.</w:t>
            </w:r>
          </w:p>
          <w:p w14:paraId="07DEA5A4" w:rsidR="005F2FC5" w:rsidRPr="00AC5FFD" w:rsidRDefault="005F2FC5" w:rsidP="00663CAF">
            <w:pPr>
              <w:rPr>
                <w:sz w:val="20"/>
                <w:szCs w:val="20"/>
                <w:lang w:val="fr-FR"/>
              </w:rPr>
            </w:pPr>
          </w:p>
          <w:p w14:paraId="37879142" w:rsidR="005F2FC5" w:rsidRPr="00AC5FFD" w:rsidRDefault="00CF252E" w:rsidP="00663CAF">
            <w:pPr>
              <w:rPr>
                <w:i/>
                <w:sz w:val="20"/>
                <w:szCs w:val="20"/>
                <w:lang w:val="fr-FR"/>
              </w:rPr>
            </w:pPr>
            <w:r w:rsidRPr="00CF252E">
              <w:rPr>
                <w:i/>
                <w:sz w:val="20"/>
                <w:szCs w:val="20"/>
                <w:lang w:val="fr-FR"/>
              </w:rPr>
              <w:t>Principales tâches</w:t>
            </w:r>
            <w:r w:rsidRPr="00CF252E">
              <w:rPr>
                <w:sz w:val="20"/>
                <w:szCs w:val="20"/>
              </w:rPr>
              <w:t xml:space="preserve"> </w:t>
            </w:r>
            <w:r w:rsidRPr="00CF252E">
              <w:rPr>
                <w:i/>
                <w:sz w:val="20"/>
                <w:szCs w:val="20"/>
                <w:lang w:val="fr-FR"/>
              </w:rPr>
              <w:t>managériales :</w:t>
            </w:r>
          </w:p>
          <w:p w14:paraId="2A7F2587" w:rsidR="005F2FC5" w:rsidRPr="00AC5FFD" w:rsidRDefault="00CF252E" w:rsidP="00726B83">
            <w:pPr>
              <w:numPr>
                <w:ilvl w:val="0"/>
                <w:numId w:val="17"/>
              </w:numPr>
              <w:ind w:left="316" w:hanging="283"/>
              <w:jc w:val="both"/>
              <w:rPr>
                <w:sz w:val="20"/>
                <w:szCs w:val="20"/>
                <w:lang w:val="fr-FR"/>
              </w:rPr>
            </w:pPr>
            <w:r w:rsidRPr="00CF252E">
              <w:rPr>
                <w:sz w:val="20"/>
                <w:szCs w:val="20"/>
                <w:lang w:val="fr-FR"/>
              </w:rPr>
              <w:t>S’assurer que l’objectif, les résultats, les produits et les activités du projet sont réalisés dans les délais et de manière appropriée.</w:t>
            </w:r>
          </w:p>
          <w:p w14:paraId="1AE4E309" w:rsidR="005F2FC5" w:rsidRPr="00AC5FFD" w:rsidRDefault="00CF252E" w:rsidP="00726B83">
            <w:pPr>
              <w:numPr>
                <w:ilvl w:val="0"/>
                <w:numId w:val="17"/>
              </w:numPr>
              <w:ind w:left="316" w:hanging="283"/>
              <w:jc w:val="both"/>
              <w:rPr>
                <w:sz w:val="20"/>
                <w:szCs w:val="20"/>
                <w:lang w:val="fr-FR"/>
              </w:rPr>
            </w:pPr>
            <w:r w:rsidRPr="00CF252E">
              <w:rPr>
                <w:sz w:val="20"/>
                <w:szCs w:val="20"/>
                <w:lang w:val="fr-FR"/>
              </w:rPr>
              <w:t>Élaborer des plans de travail et des budgets détaillés (y compris les descriptions des activités et un chronogramme), et les soumettre au comité directeur et au bureau pays du PNUD pour approbation.</w:t>
            </w:r>
          </w:p>
          <w:p w14:paraId="10973407" w:rsidR="005F2FC5" w:rsidRPr="00AC5FFD" w:rsidRDefault="00CF252E" w:rsidP="00726B83">
            <w:pPr>
              <w:numPr>
                <w:ilvl w:val="0"/>
                <w:numId w:val="17"/>
              </w:numPr>
              <w:ind w:left="316" w:hanging="283"/>
              <w:jc w:val="both"/>
              <w:rPr>
                <w:sz w:val="20"/>
                <w:szCs w:val="20"/>
                <w:lang w:val="fr-FR"/>
              </w:rPr>
            </w:pPr>
            <w:r w:rsidRPr="00CF252E">
              <w:rPr>
                <w:sz w:val="20"/>
                <w:szCs w:val="20"/>
                <w:lang w:val="fr-FR"/>
              </w:rPr>
              <w:t xml:space="preserve">Élaborer les </w:t>
            </w:r>
            <w:proofErr w:type="spellStart"/>
            <w:r w:rsidRPr="00CF252E">
              <w:rPr>
                <w:sz w:val="20"/>
                <w:szCs w:val="20"/>
                <w:lang w:val="fr-FR"/>
              </w:rPr>
              <w:t>TdR</w:t>
            </w:r>
            <w:proofErr w:type="spellEnd"/>
            <w:r w:rsidRPr="00CF252E">
              <w:rPr>
                <w:sz w:val="20"/>
                <w:szCs w:val="20"/>
                <w:lang w:val="fr-FR"/>
              </w:rPr>
              <w:t xml:space="preserve"> pour les consultants pour les services techniques, les consultants, les experts et les spécifications des supports dont le projet aura besoin, en consultation avec le directeur national du projet et le PNUD.</w:t>
            </w:r>
          </w:p>
          <w:p w14:paraId="2120A274" w:rsidR="005F2FC5" w:rsidRPr="00AC5FFD" w:rsidRDefault="00CF252E" w:rsidP="00726B83">
            <w:pPr>
              <w:numPr>
                <w:ilvl w:val="0"/>
                <w:numId w:val="17"/>
              </w:numPr>
              <w:ind w:left="316" w:hanging="283"/>
              <w:jc w:val="both"/>
              <w:rPr>
                <w:sz w:val="20"/>
                <w:szCs w:val="20"/>
                <w:lang w:val="fr-FR"/>
              </w:rPr>
            </w:pPr>
            <w:r w:rsidRPr="00CF252E">
              <w:rPr>
                <w:sz w:val="20"/>
                <w:szCs w:val="20"/>
                <w:lang w:val="fr-FR"/>
              </w:rPr>
              <w:t>Faciliter, orienter et suivre le travail des consultants, et approuver les produits livrables en liaison avec le comité directeur du projet et les autres instances concernées.</w:t>
            </w:r>
          </w:p>
          <w:p w14:paraId="4D0DCA70" w:rsidR="005F2FC5" w:rsidRPr="00AC5FFD" w:rsidRDefault="00CF252E" w:rsidP="00726B83">
            <w:pPr>
              <w:numPr>
                <w:ilvl w:val="0"/>
                <w:numId w:val="17"/>
              </w:numPr>
              <w:ind w:left="316" w:hanging="283"/>
              <w:jc w:val="both"/>
              <w:rPr>
                <w:sz w:val="20"/>
                <w:szCs w:val="20"/>
                <w:lang w:val="fr-FR"/>
              </w:rPr>
            </w:pPr>
            <w:r w:rsidRPr="00CF252E">
              <w:rPr>
                <w:sz w:val="20"/>
                <w:szCs w:val="20"/>
                <w:lang w:val="fr-FR"/>
              </w:rPr>
              <w:t xml:space="preserve">Organiser et aider à la réalisation des activités liées au projet, le cas échéant. Il pourra s’agir de la planification des réunions, des ateliers locaux et nationaux, des consultations, des visites sur le terrain et d’autres activités liées au projet. </w:t>
            </w:r>
          </w:p>
          <w:p w14:paraId="2B9FE870" w:rsidR="005F2FC5" w:rsidRPr="00AC5FFD" w:rsidRDefault="00CF252E" w:rsidP="00726B83">
            <w:pPr>
              <w:numPr>
                <w:ilvl w:val="0"/>
                <w:numId w:val="17"/>
              </w:numPr>
              <w:ind w:left="316" w:hanging="283"/>
              <w:jc w:val="both"/>
              <w:rPr>
                <w:sz w:val="20"/>
                <w:szCs w:val="20"/>
                <w:lang w:val="fr-FR"/>
              </w:rPr>
            </w:pPr>
            <w:r w:rsidRPr="00CF252E">
              <w:rPr>
                <w:sz w:val="20"/>
                <w:szCs w:val="20"/>
                <w:lang w:val="fr-FR"/>
              </w:rPr>
              <w:t>Etablir et entretenir des liens avec les organisations nationales et internationales, ainsi que les personnes qui peuvent aider à la réalisation des objectifs du projet.</w:t>
            </w:r>
          </w:p>
          <w:p w14:paraId="67A3CB8E" w:rsidR="005F2FC5" w:rsidRPr="00AC5FFD" w:rsidRDefault="00CF252E" w:rsidP="00726B83">
            <w:pPr>
              <w:numPr>
                <w:ilvl w:val="0"/>
                <w:numId w:val="17"/>
              </w:numPr>
              <w:ind w:left="316" w:hanging="283"/>
              <w:jc w:val="both"/>
              <w:rPr>
                <w:sz w:val="20"/>
                <w:szCs w:val="20"/>
                <w:lang w:val="fr-FR"/>
              </w:rPr>
            </w:pPr>
            <w:r w:rsidRPr="00CF252E">
              <w:rPr>
                <w:sz w:val="20"/>
                <w:szCs w:val="20"/>
                <w:lang w:val="fr-FR"/>
              </w:rPr>
              <w:t>Présenter des rapports dans les délais prescrits sur l’avancement du projet conformément aux directives du comité directeur du projet et du PNUD.</w:t>
            </w:r>
          </w:p>
          <w:p w14:paraId="35C29310" w:rsidR="005F2FC5" w:rsidRPr="00AC5FFD" w:rsidRDefault="00CF252E" w:rsidP="00726B83">
            <w:pPr>
              <w:numPr>
                <w:ilvl w:val="0"/>
                <w:numId w:val="17"/>
              </w:numPr>
              <w:ind w:left="316" w:hanging="283"/>
              <w:jc w:val="both"/>
              <w:rPr>
                <w:sz w:val="20"/>
                <w:szCs w:val="20"/>
                <w:lang w:val="fr-FR"/>
              </w:rPr>
            </w:pPr>
            <w:r w:rsidRPr="00CF252E">
              <w:rPr>
                <w:sz w:val="20"/>
                <w:szCs w:val="20"/>
                <w:lang w:val="fr-FR"/>
              </w:rPr>
              <w:t>Garder une trace des réunions, des décisions, des actions, etc. du comité directeur du projet.</w:t>
            </w:r>
          </w:p>
          <w:p w14:paraId="7B2C5674" w:rsidR="005F2FC5" w:rsidRPr="00AC5FFD" w:rsidRDefault="00CF252E" w:rsidP="00726B83">
            <w:pPr>
              <w:numPr>
                <w:ilvl w:val="0"/>
                <w:numId w:val="17"/>
              </w:numPr>
              <w:ind w:left="316" w:hanging="283"/>
              <w:jc w:val="both"/>
              <w:rPr>
                <w:sz w:val="20"/>
                <w:szCs w:val="20"/>
                <w:lang w:val="fr-FR"/>
              </w:rPr>
            </w:pPr>
            <w:r w:rsidRPr="00CF252E">
              <w:rPr>
                <w:sz w:val="20"/>
                <w:szCs w:val="20"/>
                <w:lang w:val="fr-FR"/>
              </w:rPr>
              <w:t>Coordonner avec les autres initiatives et programmes dont les résultats et les produits concernent les objectifs de ce projet.</w:t>
            </w:r>
          </w:p>
          <w:p w14:paraId="0206A5E6" w:rsidR="005F2FC5" w:rsidRPr="00AC5FFD" w:rsidRDefault="00CF252E" w:rsidP="00726B83">
            <w:pPr>
              <w:numPr>
                <w:ilvl w:val="0"/>
                <w:numId w:val="17"/>
              </w:numPr>
              <w:ind w:left="316" w:hanging="283"/>
              <w:jc w:val="both"/>
              <w:rPr>
                <w:sz w:val="20"/>
                <w:szCs w:val="20"/>
                <w:lang w:val="fr-FR"/>
              </w:rPr>
            </w:pPr>
            <w:r w:rsidRPr="00CF252E">
              <w:rPr>
                <w:sz w:val="20"/>
                <w:szCs w:val="20"/>
                <w:lang w:val="fr-FR"/>
              </w:rPr>
              <w:t>Toutes les autres tâches confiées par le comité du projet et qui concernent directement le projet.</w:t>
            </w:r>
          </w:p>
          <w:p w14:paraId="43DC71E6" w:rsidR="005F2FC5" w:rsidRPr="00AC5FFD" w:rsidRDefault="005F2FC5">
            <w:pPr>
              <w:rPr>
                <w:sz w:val="20"/>
                <w:szCs w:val="20"/>
                <w:lang w:val="fr-FR"/>
              </w:rPr>
            </w:pPr>
          </w:p>
          <w:p w14:paraId="61FEA626" w:rsidR="005F2FC5" w:rsidRPr="00AC5FFD" w:rsidRDefault="00CF252E" w:rsidP="00663CAF">
            <w:pPr>
              <w:rPr>
                <w:i/>
                <w:sz w:val="20"/>
                <w:szCs w:val="20"/>
                <w:lang w:val="fr-FR"/>
              </w:rPr>
            </w:pPr>
            <w:r w:rsidRPr="00CF252E">
              <w:rPr>
                <w:i/>
                <w:sz w:val="20"/>
                <w:szCs w:val="20"/>
                <w:lang w:val="fr-FR"/>
              </w:rPr>
              <w:t>Principales tâches</w:t>
            </w:r>
            <w:r w:rsidRPr="00CF252E">
              <w:rPr>
                <w:sz w:val="20"/>
                <w:szCs w:val="20"/>
              </w:rPr>
              <w:t xml:space="preserve"> </w:t>
            </w:r>
            <w:r w:rsidRPr="00CF252E">
              <w:rPr>
                <w:i/>
                <w:sz w:val="20"/>
                <w:szCs w:val="20"/>
                <w:lang w:val="fr-FR"/>
              </w:rPr>
              <w:t>techniques :</w:t>
            </w:r>
          </w:p>
          <w:p w14:paraId="2266CAF7" w:rsidR="005F2FC5" w:rsidRPr="00AC5FFD" w:rsidRDefault="00CF252E" w:rsidP="00726B83">
            <w:pPr>
              <w:numPr>
                <w:ilvl w:val="0"/>
                <w:numId w:val="19"/>
              </w:numPr>
              <w:ind w:left="317" w:hanging="283"/>
              <w:jc w:val="both"/>
              <w:rPr>
                <w:sz w:val="20"/>
                <w:szCs w:val="20"/>
                <w:lang w:val="fr-FR"/>
              </w:rPr>
            </w:pPr>
            <w:r w:rsidRPr="00CF252E">
              <w:rPr>
                <w:sz w:val="20"/>
                <w:szCs w:val="20"/>
                <w:lang w:val="fr-FR"/>
              </w:rPr>
              <w:t>Diriger l’équipe des autres consultants impliqués dans le SPANB et assumer la responsabilité globale de l’élaboration dans les délais du document à soumettre au PNUD, au FEM et au Secrétariat de la CDB, en respectant strictement les délais convenus et en effectuant le contrôle qualité.</w:t>
            </w:r>
          </w:p>
          <w:p w14:paraId="149D9B20" w:rsidR="005F2FC5" w:rsidRPr="00AC5FFD" w:rsidRDefault="00CF252E" w:rsidP="00726B83">
            <w:pPr>
              <w:numPr>
                <w:ilvl w:val="0"/>
                <w:numId w:val="19"/>
              </w:numPr>
              <w:ind w:left="317" w:hanging="283"/>
              <w:jc w:val="both"/>
              <w:rPr>
                <w:sz w:val="20"/>
                <w:szCs w:val="20"/>
                <w:lang w:val="fr-FR"/>
              </w:rPr>
            </w:pPr>
            <w:r w:rsidRPr="00CF252E">
              <w:rPr>
                <w:sz w:val="20"/>
                <w:szCs w:val="20"/>
                <w:lang w:val="fr-FR"/>
              </w:rPr>
              <w:t>S’assurer que la réunion de lancement aboutit à une feuille de route claire sur la portée des services et les tâches du projet à accomplir sous la supervision du Conseiller SPANB international, des principaux partenaires d’exécution et du personnel technique du PNUD.</w:t>
            </w:r>
          </w:p>
          <w:p w14:paraId="26C8D2B8" w:rsidR="005F2FC5" w:rsidRPr="00AC5FFD" w:rsidRDefault="00CF252E" w:rsidP="00726B83">
            <w:pPr>
              <w:numPr>
                <w:ilvl w:val="0"/>
                <w:numId w:val="19"/>
              </w:numPr>
              <w:ind w:left="317" w:hanging="283"/>
              <w:jc w:val="both"/>
              <w:rPr>
                <w:sz w:val="20"/>
                <w:szCs w:val="20"/>
                <w:lang w:val="fr-FR"/>
              </w:rPr>
            </w:pPr>
            <w:r w:rsidRPr="00CF252E">
              <w:rPr>
                <w:sz w:val="20"/>
                <w:szCs w:val="20"/>
                <w:lang w:val="fr-FR"/>
              </w:rPr>
              <w:t>Soumettre des versions préliminaires et révisées de toutes les études et rapports des activités du SPANB au Conseiller SPANB international, aux principaux  partenaires d’exécution et consultants nationaux et au personnel technique du PNUD pour examen et appui à la finalisation.</w:t>
            </w:r>
          </w:p>
          <w:p w14:paraId="1DBAF344" w:rsidR="005F2FC5" w:rsidRPr="00AC5FFD" w:rsidRDefault="00CF252E" w:rsidP="00726B83">
            <w:pPr>
              <w:numPr>
                <w:ilvl w:val="0"/>
                <w:numId w:val="19"/>
              </w:numPr>
              <w:ind w:left="317" w:hanging="283"/>
              <w:jc w:val="both"/>
              <w:rPr>
                <w:sz w:val="20"/>
                <w:szCs w:val="20"/>
                <w:lang w:val="fr-FR"/>
              </w:rPr>
            </w:pPr>
            <w:r w:rsidRPr="00CF252E">
              <w:rPr>
                <w:sz w:val="20"/>
                <w:szCs w:val="20"/>
                <w:lang w:val="fr-FR"/>
              </w:rPr>
              <w:t>Jouer un rôle central dans l’élaboration de la partie technique du plan de travail du projet et la coordination des contributions et des produits de tous les consultants, ainsi que le contrôle de la qualité technique des produits livrables.</w:t>
            </w:r>
          </w:p>
          <w:p w14:paraId="47334F21" w:rsidR="005F2FC5" w:rsidRPr="00AC5FFD" w:rsidRDefault="00CF252E" w:rsidP="00726B83">
            <w:pPr>
              <w:numPr>
                <w:ilvl w:val="0"/>
                <w:numId w:val="19"/>
              </w:numPr>
              <w:ind w:left="317" w:hanging="283"/>
              <w:jc w:val="both"/>
              <w:rPr>
                <w:sz w:val="20"/>
                <w:szCs w:val="20"/>
                <w:lang w:val="fr-FR"/>
              </w:rPr>
            </w:pPr>
            <w:r w:rsidRPr="00CF252E">
              <w:rPr>
                <w:sz w:val="20"/>
                <w:szCs w:val="20"/>
                <w:lang w:val="fr-FR"/>
              </w:rPr>
              <w:t>S’assurer que la mise en œuvre est conforme aux plans de travail approuvés et atteint les résultats désirés.</w:t>
            </w:r>
          </w:p>
          <w:p w14:paraId="6103144B" w:rsidR="005F2FC5" w:rsidRPr="00AC5FFD" w:rsidRDefault="00CF252E" w:rsidP="00726B83">
            <w:pPr>
              <w:numPr>
                <w:ilvl w:val="0"/>
                <w:numId w:val="19"/>
              </w:numPr>
              <w:ind w:left="317" w:hanging="283"/>
              <w:jc w:val="both"/>
              <w:rPr>
                <w:sz w:val="20"/>
                <w:szCs w:val="20"/>
                <w:lang w:val="fr-FR"/>
              </w:rPr>
            </w:pPr>
            <w:r w:rsidRPr="00CF252E">
              <w:rPr>
                <w:sz w:val="20"/>
                <w:szCs w:val="20"/>
                <w:lang w:val="fr-FR"/>
              </w:rPr>
              <w:t>Identifier les partenaires de mise en œuvre pour la réalisation des diverses activités et élaborer un plan de mise en œuvre global.</w:t>
            </w:r>
          </w:p>
          <w:p w14:paraId="48CA7701" w:rsidR="005F2FC5" w:rsidRPr="00AC5FFD" w:rsidRDefault="00CF252E" w:rsidP="00726B83">
            <w:pPr>
              <w:numPr>
                <w:ilvl w:val="0"/>
                <w:numId w:val="19"/>
              </w:numPr>
              <w:ind w:left="317" w:hanging="283"/>
              <w:jc w:val="both"/>
              <w:rPr>
                <w:sz w:val="20"/>
                <w:szCs w:val="20"/>
                <w:lang w:val="fr-FR"/>
              </w:rPr>
            </w:pPr>
            <w:r w:rsidRPr="00CF252E">
              <w:rPr>
                <w:sz w:val="20"/>
                <w:szCs w:val="20"/>
                <w:lang w:val="fr-FR"/>
              </w:rPr>
              <w:t xml:space="preserve">Jouer un rôle moteur dans l’actualisation régulière du CHM. </w:t>
            </w:r>
          </w:p>
          <w:p w14:paraId="64F35CC8" w:rsidR="005F2FC5" w:rsidRPr="00AC5FFD" w:rsidRDefault="00CF252E" w:rsidP="00726B83">
            <w:pPr>
              <w:numPr>
                <w:ilvl w:val="0"/>
                <w:numId w:val="19"/>
              </w:numPr>
              <w:ind w:left="317" w:hanging="283"/>
              <w:jc w:val="both"/>
              <w:rPr>
                <w:sz w:val="20"/>
                <w:szCs w:val="20"/>
                <w:lang w:val="fr-FR"/>
              </w:rPr>
            </w:pPr>
            <w:r w:rsidRPr="00CF252E">
              <w:rPr>
                <w:sz w:val="20"/>
                <w:szCs w:val="20"/>
                <w:lang w:val="fr-FR"/>
              </w:rPr>
              <w:t xml:space="preserve">Préparer les rapports de suivi du projet, et plus précisément le PIR abrégé, le journal des risques, le rapport final et les rapports sur les leçons tirées. </w:t>
            </w:r>
          </w:p>
          <w:p w14:paraId="22EE4CB1" w:rsidR="005F2FC5" w:rsidRPr="00AC5FFD" w:rsidRDefault="005F2FC5" w:rsidP="00663CAF">
            <w:pPr>
              <w:rPr>
                <w:i/>
                <w:color w:val="000000"/>
                <w:sz w:val="20"/>
                <w:szCs w:val="20"/>
                <w:lang w:val="fr-FR"/>
              </w:rPr>
            </w:pPr>
          </w:p>
          <w:p w14:paraId="690900F0" w:rsidR="005F2FC5" w:rsidRPr="00AC5FFD" w:rsidRDefault="00CF252E" w:rsidP="00663CAF">
            <w:pPr>
              <w:rPr>
                <w:i/>
                <w:color w:val="000000"/>
                <w:sz w:val="20"/>
                <w:szCs w:val="20"/>
                <w:lang w:val="fr-FR"/>
              </w:rPr>
            </w:pPr>
            <w:r w:rsidRPr="00CF252E">
              <w:rPr>
                <w:i/>
                <w:color w:val="000000"/>
                <w:sz w:val="20"/>
                <w:szCs w:val="20"/>
                <w:lang w:val="fr-FR"/>
              </w:rPr>
              <w:t>Contribution aux produits livrables suivants :</w:t>
            </w:r>
          </w:p>
          <w:p w14:paraId="4C896C68" w:rsidR="005F2FC5" w:rsidRPr="00AC5FFD" w:rsidRDefault="00CF252E" w:rsidP="00726B83">
            <w:pPr>
              <w:numPr>
                <w:ilvl w:val="0"/>
                <w:numId w:val="16"/>
              </w:numPr>
              <w:jc w:val="both"/>
              <w:rPr>
                <w:sz w:val="20"/>
                <w:szCs w:val="20"/>
                <w:lang w:val="fr-FR"/>
              </w:rPr>
            </w:pPr>
            <w:r w:rsidRPr="00CF252E">
              <w:rPr>
                <w:sz w:val="20"/>
                <w:szCs w:val="20"/>
                <w:lang w:val="fr-FR"/>
              </w:rPr>
              <w:t>Bref examen du processus de planification en matière de diversité biologique en Guinée</w:t>
            </w:r>
          </w:p>
          <w:p w14:paraId="79F73D8C" w:rsidR="005F2FC5" w:rsidRPr="00AC5FFD" w:rsidRDefault="00CF252E" w:rsidP="00726B83">
            <w:pPr>
              <w:numPr>
                <w:ilvl w:val="0"/>
                <w:numId w:val="16"/>
              </w:numPr>
              <w:jc w:val="both"/>
              <w:rPr>
                <w:sz w:val="20"/>
                <w:szCs w:val="20"/>
                <w:lang w:val="fr-FR"/>
              </w:rPr>
            </w:pPr>
            <w:r w:rsidRPr="00CF252E">
              <w:rPr>
                <w:sz w:val="20"/>
                <w:szCs w:val="20"/>
                <w:lang w:val="fr-FR"/>
              </w:rPr>
              <w:t>Objectifs de conservation de la biodiversité pour la Guinée : dans le cadre des efforts nationaux de mise en œuvre du Plan stratégique de la CDB pour 2011-2020</w:t>
            </w:r>
          </w:p>
          <w:p w14:paraId="0FFE0BE9" w:rsidR="005F2FC5" w:rsidRPr="00AC5FFD" w:rsidRDefault="00CF252E" w:rsidP="00726B83">
            <w:pPr>
              <w:numPr>
                <w:ilvl w:val="0"/>
                <w:numId w:val="16"/>
              </w:numPr>
              <w:jc w:val="both"/>
              <w:rPr>
                <w:sz w:val="20"/>
                <w:szCs w:val="20"/>
                <w:lang w:val="fr-FR"/>
              </w:rPr>
            </w:pPr>
            <w:r w:rsidRPr="00CF252E">
              <w:rPr>
                <w:sz w:val="20"/>
                <w:szCs w:val="20"/>
                <w:lang w:val="fr-FR"/>
              </w:rPr>
              <w:t>Deuxièmes stratégie et plan d’action nationaux sur la biodiversité pour la Guinée</w:t>
            </w:r>
          </w:p>
          <w:p w14:paraId="078CBACF" w:rsidR="005F2FC5" w:rsidRPr="00AC5FFD" w:rsidRDefault="00CF252E" w:rsidP="00726B83">
            <w:pPr>
              <w:numPr>
                <w:ilvl w:val="0"/>
                <w:numId w:val="16"/>
              </w:numPr>
              <w:jc w:val="both"/>
              <w:rPr>
                <w:sz w:val="20"/>
                <w:szCs w:val="20"/>
                <w:lang w:val="fr-FR"/>
              </w:rPr>
            </w:pPr>
            <w:r w:rsidRPr="00CF252E">
              <w:rPr>
                <w:sz w:val="20"/>
                <w:szCs w:val="20"/>
                <w:lang w:val="fr-FR"/>
              </w:rPr>
              <w:t>Sous-produit 1 : étude sur les défis auxquels sont confrontées les aires protégées de la Guinée au 21</w:t>
            </w:r>
            <w:r w:rsidR="001E145B">
              <w:rPr>
                <w:sz w:val="20"/>
                <w:szCs w:val="20"/>
                <w:vertAlign w:val="superscript"/>
                <w:lang w:val="fr-FR"/>
              </w:rPr>
              <w:t>ème</w:t>
            </w:r>
            <w:r w:rsidRPr="00CF252E">
              <w:rPr>
                <w:sz w:val="20"/>
                <w:szCs w:val="20"/>
                <w:lang w:val="fr-FR"/>
              </w:rPr>
              <w:t xml:space="preserve"> siècle</w:t>
            </w:r>
          </w:p>
          <w:p w14:paraId="0CF36C42" w:rsidR="005F2FC5" w:rsidRPr="00AC5FFD" w:rsidRDefault="00CF252E" w:rsidP="00726B83">
            <w:pPr>
              <w:numPr>
                <w:ilvl w:val="0"/>
                <w:numId w:val="16"/>
              </w:numPr>
              <w:jc w:val="both"/>
              <w:rPr>
                <w:sz w:val="20"/>
                <w:szCs w:val="20"/>
                <w:lang w:val="fr-FR"/>
              </w:rPr>
            </w:pPr>
            <w:r w:rsidRPr="00CF252E">
              <w:rPr>
                <w:sz w:val="20"/>
                <w:szCs w:val="20"/>
                <w:lang w:val="fr-FR"/>
              </w:rPr>
              <w:t>Sous-produit 2 : étude sur l’analyse du développement sectoriel « axée sur la biodiversité » : rôles de l’exploitation minière, de l’exploitation forestière et du secteur agricole</w:t>
            </w:r>
          </w:p>
          <w:p w14:paraId="1102A53B" w:rsidR="005F2FC5" w:rsidRPr="00AC5FFD" w:rsidRDefault="00CF252E" w:rsidP="00726B83">
            <w:pPr>
              <w:numPr>
                <w:ilvl w:val="0"/>
                <w:numId w:val="16"/>
              </w:numPr>
              <w:jc w:val="both"/>
              <w:rPr>
                <w:sz w:val="20"/>
                <w:szCs w:val="20"/>
                <w:lang w:val="fr-FR"/>
              </w:rPr>
            </w:pPr>
            <w:bookmarkStart w:id="42" w:name="OLE_LINK9"/>
            <w:bookmarkStart w:id="43" w:name="OLE_LINK10"/>
            <w:r w:rsidRPr="00CF252E">
              <w:rPr>
                <w:sz w:val="20"/>
                <w:szCs w:val="20"/>
                <w:lang w:val="fr-FR"/>
              </w:rPr>
              <w:lastRenderedPageBreak/>
              <w:t>Série de plans de mise en œuvre du SPANB « simples » et réalisables, assurant la mise en œuvre effective du plan d’action contenu dans le SPANB</w:t>
            </w:r>
          </w:p>
          <w:p w14:paraId="7F0D5BD8" w:rsidR="005F2FC5" w:rsidRPr="00AC5FFD" w:rsidRDefault="00CF252E" w:rsidP="00726B83">
            <w:pPr>
              <w:numPr>
                <w:ilvl w:val="0"/>
                <w:numId w:val="16"/>
              </w:numPr>
              <w:jc w:val="both"/>
              <w:rPr>
                <w:sz w:val="20"/>
                <w:szCs w:val="20"/>
                <w:lang w:val="fr-FR"/>
              </w:rPr>
            </w:pPr>
            <w:r w:rsidRPr="00CF252E">
              <w:rPr>
                <w:sz w:val="20"/>
                <w:szCs w:val="20"/>
                <w:lang w:val="fr-FR"/>
              </w:rPr>
              <w:t>CHM opérationnel pour la Guinée, s’inspirant des meilleures pratiques internationales en la matière</w:t>
            </w:r>
          </w:p>
          <w:bookmarkEnd w:id="42"/>
          <w:bookmarkEnd w:id="43"/>
          <w:p w14:paraId="069886F0" w:rsidR="005F2FC5" w:rsidRPr="00AC5FFD" w:rsidRDefault="005F2FC5" w:rsidP="00AE2FD1">
            <w:pPr>
              <w:rPr>
                <w:sz w:val="20"/>
                <w:szCs w:val="20"/>
                <w:lang w:val="fr-FR"/>
              </w:rPr>
            </w:pPr>
          </w:p>
        </w:tc>
      </w:tr>
    </w:tbl>
    <w:p w14:paraId="36095B9D" w:rsidR="005F2FC5" w:rsidRPr="00AC5FFD" w:rsidRDefault="005F2FC5">
      <w:pPr>
        <w:rPr>
          <w:b/>
          <w:color w:val="333333"/>
          <w:lang w:val="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242"/>
      </w:tblGrid>
      <w:tr w14:paraId="40238ECF" w:rsidR="005F2FC5" w:rsidRPr="00EA7DF4">
        <w:tc>
          <w:tcPr>
            <w:tcW w:w="9242" w:type="dxa"/>
            <w:shd w:val="clear" w:color="auto" w:fill="F2F2F2"/>
          </w:tcPr>
          <w:p w14:paraId="381CD247" w:rsidR="005F2FC5" w:rsidRPr="00EA7DF4" w:rsidRDefault="004C6D64">
            <w:pPr>
              <w:rPr>
                <w:b/>
                <w:sz w:val="20"/>
                <w:szCs w:val="20"/>
                <w:lang w:val="fr-FR"/>
              </w:rPr>
            </w:pPr>
            <w:r w:rsidRPr="004C6D64">
              <w:rPr>
                <w:b/>
                <w:sz w:val="20"/>
                <w:szCs w:val="20"/>
                <w:lang w:val="fr-FR"/>
              </w:rPr>
              <w:t>Aptitudes</w:t>
            </w:r>
          </w:p>
        </w:tc>
      </w:tr>
      <w:tr w14:paraId="775D0D7C" w:rsidR="005F2FC5" w:rsidRPr="00CA29D0">
        <w:tc>
          <w:tcPr>
            <w:tcW w:w="9242" w:type="dxa"/>
          </w:tcPr>
          <w:p w14:paraId="15B96791" w:rsidR="005F2FC5" w:rsidRPr="00AC5FFD" w:rsidRDefault="00CF252E" w:rsidP="00726B83">
            <w:pPr>
              <w:numPr>
                <w:ilvl w:val="0"/>
                <w:numId w:val="12"/>
              </w:numPr>
              <w:jc w:val="both"/>
              <w:rPr>
                <w:sz w:val="20"/>
                <w:szCs w:val="20"/>
                <w:lang w:val="fr-FR"/>
              </w:rPr>
            </w:pPr>
            <w:r w:rsidRPr="00CF252E">
              <w:rPr>
                <w:sz w:val="20"/>
                <w:szCs w:val="20"/>
                <w:lang w:val="fr-FR"/>
              </w:rPr>
              <w:t>Rédige clairement et de manière convaincante.</w:t>
            </w:r>
          </w:p>
          <w:p w14:paraId="62437F79" w:rsidR="005F2FC5" w:rsidRPr="00AC5FFD" w:rsidRDefault="00CF252E" w:rsidP="00726B83">
            <w:pPr>
              <w:numPr>
                <w:ilvl w:val="0"/>
                <w:numId w:val="12"/>
              </w:numPr>
              <w:jc w:val="both"/>
              <w:rPr>
                <w:sz w:val="20"/>
                <w:szCs w:val="20"/>
                <w:lang w:val="fr-FR"/>
              </w:rPr>
            </w:pPr>
            <w:r w:rsidRPr="00CF252E">
              <w:rPr>
                <w:sz w:val="20"/>
                <w:szCs w:val="20"/>
                <w:lang w:val="fr-FR"/>
              </w:rPr>
              <w:t xml:space="preserve">Se focalise sur les résultats à atteindre </w:t>
            </w:r>
          </w:p>
          <w:p w14:paraId="014D2F67" w:rsidR="005F2FC5" w:rsidRPr="00AC5FFD" w:rsidRDefault="00CF252E" w:rsidP="00726B83">
            <w:pPr>
              <w:numPr>
                <w:ilvl w:val="0"/>
                <w:numId w:val="12"/>
              </w:numPr>
              <w:jc w:val="both"/>
              <w:rPr>
                <w:sz w:val="20"/>
                <w:szCs w:val="20"/>
                <w:lang w:val="fr-FR"/>
              </w:rPr>
            </w:pPr>
            <w:r w:rsidRPr="00CF252E">
              <w:rPr>
                <w:sz w:val="20"/>
                <w:szCs w:val="20"/>
                <w:lang w:val="fr-FR"/>
              </w:rPr>
              <w:t>Définit les priorités, fournit des produits de qualité, respecte les délais et gère efficacement son temps</w:t>
            </w:r>
          </w:p>
          <w:p w14:paraId="737CA511" w:rsidR="005F2FC5" w:rsidRPr="00AC5FFD" w:rsidRDefault="00CF252E" w:rsidP="00726B83">
            <w:pPr>
              <w:numPr>
                <w:ilvl w:val="0"/>
                <w:numId w:val="12"/>
              </w:numPr>
              <w:jc w:val="both"/>
              <w:rPr>
                <w:sz w:val="20"/>
                <w:szCs w:val="20"/>
                <w:lang w:val="fr-FR"/>
              </w:rPr>
            </w:pPr>
            <w:r w:rsidRPr="00CF252E">
              <w:rPr>
                <w:sz w:val="20"/>
                <w:szCs w:val="20"/>
                <w:lang w:val="fr-FR"/>
              </w:rPr>
              <w:t xml:space="preserve">Partage ses connaissances et aide volontiers ceux qui demandent des conseils ou une assistance </w:t>
            </w:r>
          </w:p>
          <w:p w14:paraId="302D6567" w:rsidR="005F2FC5" w:rsidRPr="00AC5FFD" w:rsidRDefault="00CF252E" w:rsidP="00726B83">
            <w:pPr>
              <w:numPr>
                <w:ilvl w:val="0"/>
                <w:numId w:val="12"/>
              </w:numPr>
              <w:jc w:val="both"/>
              <w:rPr>
                <w:sz w:val="20"/>
                <w:szCs w:val="20"/>
                <w:lang w:val="fr-FR"/>
              </w:rPr>
            </w:pPr>
            <w:r w:rsidRPr="00CF252E">
              <w:rPr>
                <w:sz w:val="20"/>
                <w:szCs w:val="20"/>
                <w:lang w:val="fr-FR"/>
              </w:rPr>
              <w:t>S’efforce de trouver des solutions créatives en analysant soigneusement et logiquement les problèmes</w:t>
            </w:r>
          </w:p>
          <w:p w14:paraId="0A5AC039" w:rsidR="005F2FC5" w:rsidRPr="00AC5FFD" w:rsidRDefault="00CF252E" w:rsidP="00726B83">
            <w:pPr>
              <w:numPr>
                <w:ilvl w:val="0"/>
                <w:numId w:val="12"/>
              </w:numPr>
              <w:jc w:val="both"/>
              <w:rPr>
                <w:sz w:val="20"/>
                <w:szCs w:val="20"/>
                <w:lang w:val="fr-FR"/>
              </w:rPr>
            </w:pPr>
            <w:r w:rsidRPr="00CF252E">
              <w:rPr>
                <w:sz w:val="20"/>
                <w:szCs w:val="20"/>
                <w:lang w:val="fr-FR"/>
              </w:rPr>
              <w:t>Fait la démonstration de connaissances techniques suffisantes pour travailler efficacement dans sa spécialité</w:t>
            </w:r>
          </w:p>
          <w:p w14:paraId="1AC0FB74" w:rsidR="005F2FC5" w:rsidRPr="00AC5FFD" w:rsidRDefault="00CF252E" w:rsidP="00726B83">
            <w:pPr>
              <w:numPr>
                <w:ilvl w:val="0"/>
                <w:numId w:val="12"/>
              </w:numPr>
              <w:jc w:val="both"/>
              <w:rPr>
                <w:sz w:val="20"/>
                <w:szCs w:val="20"/>
                <w:lang w:val="fr-FR"/>
              </w:rPr>
            </w:pPr>
            <w:r w:rsidRPr="00CF252E">
              <w:rPr>
                <w:sz w:val="20"/>
                <w:szCs w:val="20"/>
                <w:lang w:val="fr-FR"/>
              </w:rPr>
              <w:t>Inspire et soutient les décisions de l’équipe</w:t>
            </w:r>
          </w:p>
          <w:p w14:paraId="490BBFD6" w:rsidR="005F2FC5" w:rsidRPr="00AC5FFD" w:rsidRDefault="00CF252E" w:rsidP="00726B83">
            <w:pPr>
              <w:numPr>
                <w:ilvl w:val="0"/>
                <w:numId w:val="12"/>
              </w:numPr>
              <w:jc w:val="both"/>
              <w:rPr>
                <w:sz w:val="20"/>
                <w:szCs w:val="20"/>
                <w:lang w:val="fr-FR"/>
              </w:rPr>
            </w:pPr>
            <w:r w:rsidRPr="00CF252E">
              <w:rPr>
                <w:sz w:val="20"/>
                <w:szCs w:val="20"/>
                <w:lang w:val="fr-FR"/>
              </w:rPr>
              <w:t>Entretient de solides relations avec les partenaires et les clients</w:t>
            </w:r>
          </w:p>
          <w:p w14:paraId="48EA3075" w:rsidR="005F2FC5" w:rsidRPr="00AC5FFD" w:rsidRDefault="00CF252E" w:rsidP="00726B83">
            <w:pPr>
              <w:numPr>
                <w:ilvl w:val="0"/>
                <w:numId w:val="12"/>
              </w:numPr>
              <w:jc w:val="both"/>
              <w:rPr>
                <w:sz w:val="20"/>
                <w:szCs w:val="20"/>
                <w:lang w:val="fr-FR"/>
              </w:rPr>
            </w:pPr>
            <w:r w:rsidRPr="00CF252E">
              <w:rPr>
                <w:sz w:val="20"/>
                <w:szCs w:val="20"/>
                <w:lang w:val="fr-FR"/>
              </w:rPr>
              <w:t>Anime les réunions avec sérieux et efficacité, et résout les conflits lorsqu’ils surgissent</w:t>
            </w:r>
          </w:p>
        </w:tc>
      </w:tr>
    </w:tbl>
    <w:p w14:paraId="4E08D77C" w:rsidR="005F2FC5" w:rsidRPr="00AC5FFD" w:rsidRDefault="005F2FC5">
      <w:pPr>
        <w:rPr>
          <w:b/>
          <w:color w:val="333333"/>
          <w:lang w:val="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242"/>
      </w:tblGrid>
      <w:tr w14:paraId="019A41CB" w:rsidR="005F2FC5" w:rsidRPr="00EA7DF4">
        <w:tc>
          <w:tcPr>
            <w:tcW w:w="9242" w:type="dxa"/>
            <w:shd w:val="clear" w:color="auto" w:fill="F2F2F2"/>
          </w:tcPr>
          <w:p w14:paraId="2F1087ED" w:rsidR="005F2FC5" w:rsidRPr="00EA7DF4" w:rsidRDefault="004C6D64">
            <w:pPr>
              <w:rPr>
                <w:b/>
                <w:sz w:val="20"/>
                <w:szCs w:val="20"/>
                <w:lang w:val="fr-FR"/>
              </w:rPr>
            </w:pPr>
            <w:r w:rsidRPr="004C6D64">
              <w:rPr>
                <w:b/>
                <w:sz w:val="20"/>
                <w:szCs w:val="20"/>
                <w:lang w:val="fr-FR"/>
              </w:rPr>
              <w:t>Compétences et expérience requises</w:t>
            </w:r>
          </w:p>
        </w:tc>
      </w:tr>
      <w:tr w14:paraId="545C6B0F" w:rsidR="005F2FC5" w:rsidRPr="00CA29D0">
        <w:tc>
          <w:tcPr>
            <w:tcW w:w="9242" w:type="dxa"/>
          </w:tcPr>
          <w:p w14:paraId="6F2C7BC0" w:rsidR="005F2FC5" w:rsidRPr="00AC5FFD" w:rsidRDefault="00CF252E">
            <w:pPr>
              <w:rPr>
                <w:b/>
                <w:sz w:val="20"/>
                <w:szCs w:val="20"/>
                <w:u w:val="single"/>
                <w:lang w:val="fr-FR"/>
              </w:rPr>
            </w:pPr>
            <w:r w:rsidRPr="00CF252E">
              <w:rPr>
                <w:b/>
                <w:sz w:val="20"/>
                <w:szCs w:val="20"/>
                <w:u w:val="single"/>
                <w:lang w:val="fr-FR"/>
              </w:rPr>
              <w:t>Compétences principales :</w:t>
            </w:r>
          </w:p>
          <w:p w14:paraId="1D6BBCDF" w:rsidR="005F2FC5" w:rsidRPr="00AC5FFD" w:rsidRDefault="00CF252E" w:rsidP="00726B83">
            <w:pPr>
              <w:numPr>
                <w:ilvl w:val="0"/>
                <w:numId w:val="5"/>
              </w:numPr>
              <w:jc w:val="both"/>
              <w:rPr>
                <w:sz w:val="20"/>
                <w:szCs w:val="20"/>
                <w:lang w:val="fr-FR"/>
              </w:rPr>
            </w:pPr>
            <w:r w:rsidRPr="00CF252E">
              <w:rPr>
                <w:sz w:val="20"/>
                <w:szCs w:val="20"/>
                <w:lang w:val="fr-FR"/>
              </w:rPr>
              <w:t xml:space="preserve">Aptitude avérée à recueillir, vérifier et analyser des informations, ainsi qu’à finaliser et présenter des travaux avec une bonne qualité technique. </w:t>
            </w:r>
          </w:p>
          <w:p w14:paraId="4BA83155" w:rsidR="005F2FC5" w:rsidRPr="00AC5FFD" w:rsidRDefault="00CF252E" w:rsidP="00726B83">
            <w:pPr>
              <w:numPr>
                <w:ilvl w:val="0"/>
                <w:numId w:val="5"/>
              </w:numPr>
              <w:jc w:val="both"/>
              <w:rPr>
                <w:sz w:val="20"/>
                <w:szCs w:val="20"/>
                <w:lang w:val="fr-FR"/>
              </w:rPr>
            </w:pPr>
            <w:r w:rsidRPr="00CF252E">
              <w:rPr>
                <w:sz w:val="20"/>
                <w:szCs w:val="20"/>
                <w:lang w:val="fr-FR"/>
              </w:rPr>
              <w:t xml:space="preserve">Aptitude à coordonner efficacement une grande équipe pluridisciplinaire d’experts et de consultants ; </w:t>
            </w:r>
          </w:p>
          <w:p w14:paraId="44377041" w:rsidR="005F2FC5" w:rsidRPr="00AC5FFD" w:rsidRDefault="00CF252E" w:rsidP="00726B83">
            <w:pPr>
              <w:numPr>
                <w:ilvl w:val="0"/>
                <w:numId w:val="12"/>
              </w:numPr>
              <w:jc w:val="both"/>
              <w:rPr>
                <w:sz w:val="20"/>
                <w:szCs w:val="20"/>
                <w:lang w:val="fr-FR"/>
              </w:rPr>
            </w:pPr>
            <w:r w:rsidRPr="00CF252E">
              <w:rPr>
                <w:sz w:val="20"/>
                <w:szCs w:val="20"/>
                <w:lang w:val="fr-FR"/>
              </w:rPr>
              <w:t xml:space="preserve">Aptitude à communiquer efficacement à l’oral et à l’écrit, afin de transmettre des informations techniques complexes à des techniciens ou au grand public </w:t>
            </w:r>
          </w:p>
          <w:p w14:paraId="103E457C" w:rsidR="005F2FC5" w:rsidRPr="00AC5FFD" w:rsidRDefault="00CF252E" w:rsidP="00726B83">
            <w:pPr>
              <w:numPr>
                <w:ilvl w:val="0"/>
                <w:numId w:val="12"/>
              </w:numPr>
              <w:jc w:val="both"/>
              <w:rPr>
                <w:sz w:val="20"/>
                <w:szCs w:val="20"/>
                <w:lang w:val="fr-FR"/>
              </w:rPr>
            </w:pPr>
            <w:r w:rsidRPr="00CF252E">
              <w:rPr>
                <w:sz w:val="20"/>
                <w:szCs w:val="20"/>
                <w:lang w:val="fr-FR"/>
              </w:rPr>
              <w:t xml:space="preserve">Aptitude à négocier efficacement dans les situations délicates </w:t>
            </w:r>
          </w:p>
          <w:p w14:paraId="6EE9892B" w:rsidR="005F2FC5" w:rsidRPr="00AC5FFD" w:rsidRDefault="00CF252E" w:rsidP="00726B83">
            <w:pPr>
              <w:numPr>
                <w:ilvl w:val="0"/>
                <w:numId w:val="12"/>
              </w:numPr>
              <w:jc w:val="both"/>
              <w:rPr>
                <w:sz w:val="20"/>
                <w:szCs w:val="20"/>
                <w:lang w:val="fr-FR"/>
              </w:rPr>
            </w:pPr>
            <w:r w:rsidRPr="00CF252E">
              <w:rPr>
                <w:sz w:val="20"/>
                <w:szCs w:val="20"/>
                <w:lang w:val="fr-FR"/>
              </w:rPr>
              <w:t xml:space="preserve">Aptitude à atteindre les résultats en convainquant et en influençant les autres, et en travaillant avec eux </w:t>
            </w:r>
          </w:p>
          <w:p w14:paraId="22EB48DB" w:rsidR="005F2FC5" w:rsidRPr="00AC5FFD" w:rsidRDefault="00CF252E" w:rsidP="00726B83">
            <w:pPr>
              <w:numPr>
                <w:ilvl w:val="0"/>
                <w:numId w:val="12"/>
              </w:numPr>
              <w:jc w:val="both"/>
              <w:rPr>
                <w:sz w:val="20"/>
                <w:szCs w:val="20"/>
                <w:lang w:val="fr-FR"/>
              </w:rPr>
            </w:pPr>
            <w:r w:rsidRPr="00CF252E">
              <w:rPr>
                <w:sz w:val="20"/>
                <w:szCs w:val="20"/>
                <w:lang w:val="fr-FR"/>
              </w:rPr>
              <w:t>Aptitude à animer les réunions avec sérieux et efficacité, et à résoudre les conflits lorsqu’ils surgissent</w:t>
            </w:r>
          </w:p>
          <w:p w14:paraId="14994491" w:rsidR="005F2FC5" w:rsidRPr="00AC5FFD" w:rsidRDefault="005F2FC5">
            <w:pPr>
              <w:rPr>
                <w:sz w:val="20"/>
                <w:szCs w:val="20"/>
                <w:lang w:val="fr-FR"/>
              </w:rPr>
            </w:pPr>
          </w:p>
          <w:p w14:paraId="41762496" w:rsidR="005F2FC5" w:rsidRPr="00AC5FFD" w:rsidRDefault="00CF252E">
            <w:pPr>
              <w:rPr>
                <w:b/>
                <w:sz w:val="20"/>
                <w:szCs w:val="20"/>
                <w:u w:val="single"/>
                <w:lang w:val="fr-FR"/>
              </w:rPr>
            </w:pPr>
            <w:r w:rsidRPr="00CF252E">
              <w:rPr>
                <w:b/>
                <w:sz w:val="20"/>
                <w:szCs w:val="20"/>
                <w:u w:val="single"/>
                <w:lang w:val="fr-FR"/>
              </w:rPr>
              <w:t>Expérience requise :</w:t>
            </w:r>
          </w:p>
          <w:p w14:paraId="4E5B76A0" w:rsidR="005F2FC5" w:rsidRPr="00AC5FFD" w:rsidRDefault="00CF252E" w:rsidP="00726B83">
            <w:pPr>
              <w:numPr>
                <w:ilvl w:val="0"/>
                <w:numId w:val="5"/>
              </w:numPr>
              <w:jc w:val="both"/>
              <w:rPr>
                <w:sz w:val="20"/>
                <w:szCs w:val="20"/>
                <w:lang w:val="fr-FR"/>
              </w:rPr>
            </w:pPr>
            <w:r w:rsidRPr="00CF252E">
              <w:rPr>
                <w:sz w:val="20"/>
                <w:szCs w:val="20"/>
                <w:lang w:val="fr-FR"/>
              </w:rPr>
              <w:t xml:space="preserve">Diplôme universitaire, de préférence avec une spécialisation dans les sciences de l’environnement, la planification environnementale, l’économie, les sciences sociales, la gestion, l’administration ou un domaine connexe, si possible avec une expérience professionnelle relative aux questions de la conservation de la biodiversité en Guinée. </w:t>
            </w:r>
          </w:p>
          <w:p w14:paraId="169FF67A" w:rsidR="005F2FC5" w:rsidRPr="00AC5FFD" w:rsidRDefault="00CF252E" w:rsidP="00726B83">
            <w:pPr>
              <w:numPr>
                <w:ilvl w:val="0"/>
                <w:numId w:val="5"/>
              </w:numPr>
              <w:jc w:val="both"/>
              <w:rPr>
                <w:sz w:val="20"/>
                <w:szCs w:val="20"/>
                <w:lang w:val="fr-FR"/>
              </w:rPr>
            </w:pPr>
            <w:r w:rsidRPr="00CF252E">
              <w:rPr>
                <w:sz w:val="20"/>
                <w:szCs w:val="20"/>
                <w:lang w:val="fr-FR"/>
              </w:rPr>
              <w:t xml:space="preserve">Un minimum de 5 ans d’expérience en gestion au niveau senior, ou un diplôme d’études supérieures avec une expérience en gestion de 3 ans (par ex. dans la coordination des programmes financés par des donateurs). </w:t>
            </w:r>
          </w:p>
          <w:p w14:paraId="1122968B" w:rsidR="005F2FC5" w:rsidRPr="00AC5FFD" w:rsidRDefault="00CF252E" w:rsidP="00726B83">
            <w:pPr>
              <w:numPr>
                <w:ilvl w:val="0"/>
                <w:numId w:val="5"/>
              </w:numPr>
              <w:jc w:val="both"/>
              <w:rPr>
                <w:sz w:val="20"/>
                <w:szCs w:val="20"/>
                <w:lang w:val="fr-FR"/>
              </w:rPr>
            </w:pPr>
            <w:r w:rsidRPr="00CF252E">
              <w:rPr>
                <w:sz w:val="20"/>
                <w:szCs w:val="20"/>
                <w:lang w:val="fr-FR"/>
              </w:rPr>
              <w:t xml:space="preserve">Des connaissances et une bonne compréhension générale des questions environnementales en Guinée. De bonnes compétences en encadrement, en coordination, en communication et en facilitation sont essentielles. </w:t>
            </w:r>
          </w:p>
          <w:p w14:paraId="45810FA1" w:rsidR="005F2FC5" w:rsidRPr="00AC5FFD" w:rsidRDefault="00CF252E" w:rsidP="00726B83">
            <w:pPr>
              <w:numPr>
                <w:ilvl w:val="0"/>
                <w:numId w:val="5"/>
              </w:numPr>
              <w:jc w:val="both"/>
              <w:rPr>
                <w:sz w:val="20"/>
                <w:szCs w:val="20"/>
                <w:lang w:val="fr-FR"/>
              </w:rPr>
            </w:pPr>
            <w:r w:rsidRPr="00CF252E">
              <w:rPr>
                <w:sz w:val="20"/>
                <w:szCs w:val="20"/>
                <w:lang w:val="fr-FR"/>
              </w:rPr>
              <w:t xml:space="preserve">Expérience avérée dans l’élaboration de supports pertinents sur le thème de la biodiversité ou de la gestion des écosystèmes (publications, rapports et documents connexes). </w:t>
            </w:r>
          </w:p>
          <w:p w14:paraId="1EAC7C2E" w:rsidR="005F2FC5" w:rsidRPr="00AC5FFD" w:rsidRDefault="00CF252E" w:rsidP="00726B83">
            <w:pPr>
              <w:numPr>
                <w:ilvl w:val="0"/>
                <w:numId w:val="5"/>
              </w:numPr>
              <w:jc w:val="both"/>
              <w:rPr>
                <w:sz w:val="20"/>
                <w:szCs w:val="20"/>
                <w:lang w:val="fr-FR"/>
              </w:rPr>
            </w:pPr>
            <w:r w:rsidRPr="00CF252E">
              <w:rPr>
                <w:sz w:val="20"/>
                <w:szCs w:val="20"/>
                <w:lang w:val="fr-FR"/>
              </w:rPr>
              <w:t xml:space="preserve">Solides compétences en suivi et évaluation, et une expérience dans la mise en œuvre de projets environnementaux ; </w:t>
            </w:r>
          </w:p>
          <w:p w14:paraId="56A12653" w:rsidR="005F2FC5" w:rsidRPr="00AC5FFD" w:rsidRDefault="00CF252E" w:rsidP="00726B83">
            <w:pPr>
              <w:numPr>
                <w:ilvl w:val="0"/>
                <w:numId w:val="5"/>
              </w:numPr>
              <w:jc w:val="both"/>
              <w:rPr>
                <w:sz w:val="20"/>
                <w:szCs w:val="20"/>
                <w:lang w:val="fr-FR"/>
              </w:rPr>
            </w:pPr>
            <w:r w:rsidRPr="00CF252E">
              <w:rPr>
                <w:sz w:val="20"/>
                <w:szCs w:val="20"/>
                <w:lang w:val="fr-FR"/>
              </w:rPr>
              <w:t>Une expérience préalable avec les projets du FEM sera un plus ;</w:t>
            </w:r>
          </w:p>
          <w:p w14:paraId="36B53737" w:rsidR="005F2FC5" w:rsidRPr="00AC5FFD" w:rsidRDefault="00CF252E" w:rsidP="00726B83">
            <w:pPr>
              <w:numPr>
                <w:ilvl w:val="0"/>
                <w:numId w:val="5"/>
              </w:numPr>
              <w:jc w:val="both"/>
              <w:rPr>
                <w:sz w:val="20"/>
                <w:szCs w:val="20"/>
                <w:lang w:val="fr-FR"/>
              </w:rPr>
            </w:pPr>
            <w:r w:rsidRPr="00CF252E">
              <w:rPr>
                <w:sz w:val="20"/>
                <w:szCs w:val="20"/>
                <w:lang w:val="fr-FR"/>
              </w:rPr>
              <w:t xml:space="preserve">Excellentes aptitudes rédactionnelles en français ; </w:t>
            </w:r>
          </w:p>
          <w:p w14:paraId="7493CF84" w:rsidR="005F2FC5" w:rsidRPr="00AC5FFD" w:rsidRDefault="00CF252E" w:rsidP="00726B83">
            <w:pPr>
              <w:numPr>
                <w:ilvl w:val="0"/>
                <w:numId w:val="5"/>
              </w:numPr>
              <w:jc w:val="both"/>
              <w:rPr>
                <w:sz w:val="20"/>
                <w:szCs w:val="20"/>
                <w:lang w:val="fr-FR"/>
              </w:rPr>
            </w:pPr>
            <w:r w:rsidRPr="00CF252E">
              <w:rPr>
                <w:sz w:val="20"/>
                <w:szCs w:val="20"/>
                <w:lang w:val="fr-FR"/>
              </w:rPr>
              <w:t>Une bonne connaissance pratique de l’anglais sera un plus.</w:t>
            </w:r>
          </w:p>
        </w:tc>
      </w:tr>
    </w:tbl>
    <w:p w14:paraId="4BFD4A48" w:rsidR="005F2FC5" w:rsidRDefault="005F2FC5">
      <w:pPr>
        <w:rPr>
          <w:b/>
          <w:color w:val="333333"/>
          <w:lang w:val="fr-FR"/>
        </w:rPr>
      </w:pPr>
    </w:p>
    <w:p w14:paraId="03B8E317" w:rsidR="00713EF4" w:rsidRDefault="00713EF4">
      <w:pPr>
        <w:rPr>
          <w:b/>
          <w:lang w:val="fr-FR"/>
        </w:rPr>
      </w:pPr>
    </w:p>
    <w:p w14:paraId="29E1D3DF" w:rsidR="002430EC" w:rsidRDefault="002430EC">
      <w:pPr>
        <w:rPr>
          <w:b/>
          <w:lang w:val="fr-FR"/>
        </w:rPr>
      </w:pPr>
    </w:p>
    <w:p w14:paraId="2B09BD7A" w:rsidR="002430EC" w:rsidRDefault="002430EC">
      <w:pPr>
        <w:rPr>
          <w:b/>
          <w:lang w:val="fr-FR"/>
        </w:rPr>
      </w:pPr>
    </w:p>
    <w:p w14:paraId="7EE4338E" w:rsidR="002430EC" w:rsidRDefault="002430EC">
      <w:pPr>
        <w:rPr>
          <w:b/>
          <w:lang w:val="fr-FR"/>
        </w:rPr>
      </w:pPr>
    </w:p>
    <w:p w14:paraId="4485533E" w:rsidR="002430EC" w:rsidRPr="00EA7DF4" w:rsidRDefault="002430EC">
      <w:pPr>
        <w:rPr>
          <w:b/>
          <w:lang w:val="fr-FR"/>
        </w:rPr>
      </w:pPr>
    </w:p>
    <w:p w14:paraId="1C6DC3DD" w:rsidR="00713EF4" w:rsidRPr="00EA7DF4" w:rsidRDefault="004C6D64" w:rsidP="00713EF4">
      <w:pPr>
        <w:pStyle w:val="Heading3"/>
        <w:rPr>
          <w:rFonts w:ascii="Times New Roman" w:hAnsi="Times New Roman"/>
          <w:lang w:val="fr-FR"/>
        </w:rPr>
      </w:pPr>
      <w:bookmarkStart w:id="44" w:name="_Toc326145688"/>
      <w:r w:rsidRPr="004C6D64">
        <w:rPr>
          <w:rFonts w:ascii="Times New Roman" w:hAnsi="Times New Roman"/>
          <w:lang w:val="fr-FR"/>
        </w:rPr>
        <w:lastRenderedPageBreak/>
        <w:t>Conseiller SPANB international</w:t>
      </w:r>
      <w:bookmarkEnd w:id="44"/>
      <w:r w:rsidR="00713EF4" w:rsidRPr="00EA7DF4">
        <w:rPr>
          <w:rFonts w:ascii="Times New Roman" w:hAnsi="Times New Roman"/>
          <w:lang w:val="fr-FR"/>
        </w:rPr>
        <w:t xml:space="preserve">  </w:t>
      </w:r>
    </w:p>
    <w:p w14:paraId="53B6AA0F" w:rsidR="00713EF4" w:rsidRPr="00EA7DF4" w:rsidRDefault="00713EF4" w:rsidP="00713EF4">
      <w:pPr>
        <w:rPr>
          <w:lang w:val="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621"/>
        <w:gridCol w:w="4621"/>
      </w:tblGrid>
      <w:tr w14:paraId="30D5AEE4" w:rsidR="00713EF4" w:rsidRPr="00EA7DF4" w:rsidTr="00713EF4">
        <w:tc>
          <w:tcPr>
            <w:tcW w:w="4621" w:type="dxa"/>
            <w:shd w:val="clear" w:color="auto" w:fill="F2F2F2"/>
          </w:tcPr>
          <w:p w14:paraId="3E6FB6C8" w:rsidR="00713EF4" w:rsidRPr="00EA7DF4" w:rsidRDefault="00713EF4" w:rsidP="00713EF4">
            <w:pPr>
              <w:rPr>
                <w:b/>
                <w:sz w:val="20"/>
                <w:szCs w:val="20"/>
                <w:lang w:val="fr-FR"/>
              </w:rPr>
            </w:pPr>
            <w:r w:rsidRPr="00EA7DF4">
              <w:rPr>
                <w:b/>
                <w:sz w:val="20"/>
                <w:szCs w:val="20"/>
                <w:lang w:val="fr-FR"/>
              </w:rPr>
              <w:t>Lieu d’affectation :</w:t>
            </w:r>
          </w:p>
        </w:tc>
        <w:tc>
          <w:tcPr>
            <w:tcW w:w="4621" w:type="dxa"/>
          </w:tcPr>
          <w:p w14:paraId="4A326154" w:rsidR="00713EF4" w:rsidRPr="00EA7DF4" w:rsidRDefault="00713EF4" w:rsidP="00713EF4">
            <w:pPr>
              <w:rPr>
                <w:sz w:val="20"/>
                <w:szCs w:val="20"/>
                <w:lang w:val="fr-FR"/>
              </w:rPr>
            </w:pPr>
            <w:r w:rsidRPr="00EA7DF4">
              <w:rPr>
                <w:sz w:val="20"/>
                <w:szCs w:val="20"/>
                <w:lang w:val="fr-FR"/>
              </w:rPr>
              <w:t>Conakry, Guinée</w:t>
            </w:r>
          </w:p>
        </w:tc>
      </w:tr>
      <w:tr w14:paraId="59E28CDA" w:rsidR="00713EF4" w:rsidRPr="00CA29D0" w:rsidTr="00713EF4">
        <w:tc>
          <w:tcPr>
            <w:tcW w:w="4621" w:type="dxa"/>
            <w:shd w:val="clear" w:color="auto" w:fill="F2F2F2"/>
          </w:tcPr>
          <w:p w14:paraId="201ED07B" w:rsidR="00713EF4" w:rsidRPr="00EA7DF4" w:rsidRDefault="00713EF4" w:rsidP="00713EF4">
            <w:pPr>
              <w:rPr>
                <w:b/>
                <w:sz w:val="20"/>
                <w:szCs w:val="20"/>
                <w:lang w:val="fr-FR"/>
              </w:rPr>
            </w:pPr>
            <w:r w:rsidRPr="00EA7DF4">
              <w:rPr>
                <w:b/>
                <w:sz w:val="20"/>
                <w:szCs w:val="20"/>
                <w:lang w:val="fr-FR"/>
              </w:rPr>
              <w:t>Date limite de dépôt des candidatures :</w:t>
            </w:r>
          </w:p>
        </w:tc>
        <w:tc>
          <w:tcPr>
            <w:tcW w:w="4621" w:type="dxa"/>
          </w:tcPr>
          <w:p w14:paraId="7E8094EB" w:rsidR="00713EF4" w:rsidRPr="00EA7DF4" w:rsidRDefault="00713EF4" w:rsidP="00713EF4">
            <w:pPr>
              <w:rPr>
                <w:sz w:val="20"/>
                <w:szCs w:val="20"/>
                <w:lang w:val="fr-FR"/>
              </w:rPr>
            </w:pPr>
            <w:r w:rsidRPr="00EA7DF4">
              <w:rPr>
                <w:sz w:val="20"/>
                <w:szCs w:val="20"/>
                <w:lang w:val="fr-FR"/>
              </w:rPr>
              <w:t>[normalement 15 jours après la publication]</w:t>
            </w:r>
          </w:p>
        </w:tc>
      </w:tr>
      <w:tr w14:paraId="785CFBC1" w:rsidR="00713EF4" w:rsidRPr="00EA7DF4" w:rsidTr="00713EF4">
        <w:tc>
          <w:tcPr>
            <w:tcW w:w="4621" w:type="dxa"/>
            <w:shd w:val="clear" w:color="auto" w:fill="F2F2F2"/>
          </w:tcPr>
          <w:p w14:paraId="60ED83FB" w:rsidR="00713EF4" w:rsidRPr="00EA7DF4" w:rsidRDefault="00713EF4" w:rsidP="00713EF4">
            <w:pPr>
              <w:rPr>
                <w:b/>
                <w:sz w:val="20"/>
                <w:szCs w:val="20"/>
                <w:lang w:val="fr-FR"/>
              </w:rPr>
            </w:pPr>
            <w:r w:rsidRPr="00EA7DF4">
              <w:rPr>
                <w:b/>
                <w:sz w:val="20"/>
                <w:szCs w:val="20"/>
                <w:lang w:val="fr-FR"/>
              </w:rPr>
              <w:t>Catégorie</w:t>
            </w:r>
          </w:p>
        </w:tc>
        <w:tc>
          <w:tcPr>
            <w:tcW w:w="4621" w:type="dxa"/>
          </w:tcPr>
          <w:p w14:paraId="33304FBF" w:rsidR="00713EF4" w:rsidRPr="00EA7DF4" w:rsidRDefault="00713EF4" w:rsidP="00713EF4">
            <w:pPr>
              <w:rPr>
                <w:sz w:val="20"/>
                <w:szCs w:val="20"/>
                <w:lang w:val="fr-FR"/>
              </w:rPr>
            </w:pPr>
            <w:r w:rsidRPr="00EA7DF4">
              <w:rPr>
                <w:sz w:val="20"/>
                <w:szCs w:val="20"/>
                <w:lang w:val="fr-FR"/>
              </w:rPr>
              <w:t>Environnement et énergie</w:t>
            </w:r>
          </w:p>
        </w:tc>
      </w:tr>
      <w:tr w14:paraId="1DC6F081" w:rsidR="00713EF4" w:rsidRPr="00EA7DF4" w:rsidTr="00713EF4">
        <w:tc>
          <w:tcPr>
            <w:tcW w:w="4621" w:type="dxa"/>
            <w:shd w:val="clear" w:color="auto" w:fill="F2F2F2"/>
          </w:tcPr>
          <w:p w14:paraId="7396E85B" w:rsidR="00713EF4" w:rsidRPr="00EA7DF4" w:rsidRDefault="00713EF4" w:rsidP="00713EF4">
            <w:pPr>
              <w:rPr>
                <w:b/>
                <w:sz w:val="20"/>
                <w:szCs w:val="20"/>
                <w:lang w:val="fr-FR"/>
              </w:rPr>
            </w:pPr>
            <w:r w:rsidRPr="00EA7DF4">
              <w:rPr>
                <w:b/>
                <w:sz w:val="20"/>
                <w:szCs w:val="20"/>
                <w:lang w:val="fr-FR"/>
              </w:rPr>
              <w:t>Type de contrat :</w:t>
            </w:r>
          </w:p>
        </w:tc>
        <w:tc>
          <w:tcPr>
            <w:tcW w:w="4621" w:type="dxa"/>
          </w:tcPr>
          <w:p w14:paraId="33652A83" w:rsidR="00713EF4" w:rsidRPr="00EA7DF4" w:rsidRDefault="00713EF4" w:rsidP="00713EF4">
            <w:pPr>
              <w:rPr>
                <w:sz w:val="20"/>
                <w:szCs w:val="20"/>
                <w:lang w:val="fr-FR"/>
              </w:rPr>
            </w:pPr>
            <w:r w:rsidRPr="00EA7DF4">
              <w:rPr>
                <w:sz w:val="20"/>
                <w:szCs w:val="20"/>
                <w:lang w:val="fr-FR"/>
              </w:rPr>
              <w:t>[suggestion : Contrat individuel</w:t>
            </w:r>
            <w:r w:rsidR="004C6D64" w:rsidRPr="004C6D64">
              <w:rPr>
                <w:sz w:val="20"/>
                <w:szCs w:val="20"/>
                <w:lang w:val="fr-FR"/>
              </w:rPr>
              <w:t xml:space="preserve"> - international</w:t>
            </w:r>
            <w:r w:rsidRPr="00EA7DF4">
              <w:rPr>
                <w:sz w:val="20"/>
                <w:szCs w:val="20"/>
                <w:lang w:val="fr-FR"/>
              </w:rPr>
              <w:t>]</w:t>
            </w:r>
          </w:p>
        </w:tc>
      </w:tr>
      <w:tr w14:paraId="426116AE" w:rsidR="00713EF4" w:rsidRPr="00EA7DF4" w:rsidTr="00713EF4">
        <w:tc>
          <w:tcPr>
            <w:tcW w:w="4621" w:type="dxa"/>
            <w:shd w:val="clear" w:color="auto" w:fill="F2F2F2"/>
          </w:tcPr>
          <w:p w14:paraId="25CB1621" w:rsidR="00713EF4" w:rsidRPr="00EA7DF4" w:rsidRDefault="00713EF4" w:rsidP="00713EF4">
            <w:pPr>
              <w:rPr>
                <w:b/>
                <w:sz w:val="20"/>
                <w:szCs w:val="20"/>
                <w:lang w:val="fr-FR"/>
              </w:rPr>
            </w:pPr>
            <w:r w:rsidRPr="00EA7DF4">
              <w:rPr>
                <w:b/>
                <w:sz w:val="20"/>
                <w:szCs w:val="20"/>
                <w:lang w:val="fr-FR"/>
              </w:rPr>
              <w:t>Langues exigées :</w:t>
            </w:r>
          </w:p>
        </w:tc>
        <w:tc>
          <w:tcPr>
            <w:tcW w:w="4621" w:type="dxa"/>
          </w:tcPr>
          <w:p w14:paraId="513A05A3" w:rsidR="00713EF4" w:rsidRPr="00EA7DF4" w:rsidRDefault="00713EF4" w:rsidP="00713EF4">
            <w:pPr>
              <w:rPr>
                <w:sz w:val="20"/>
                <w:szCs w:val="20"/>
                <w:highlight w:val="yellow"/>
                <w:lang w:val="fr-FR"/>
              </w:rPr>
            </w:pPr>
            <w:r w:rsidRPr="00EA7DF4">
              <w:rPr>
                <w:sz w:val="20"/>
                <w:szCs w:val="20"/>
                <w:lang w:val="fr-FR"/>
              </w:rPr>
              <w:t>Français</w:t>
            </w:r>
            <w:r w:rsidR="004C6D64" w:rsidRPr="004C6D64">
              <w:rPr>
                <w:sz w:val="20"/>
                <w:szCs w:val="20"/>
                <w:lang w:val="fr-FR"/>
              </w:rPr>
              <w:t>, anglais</w:t>
            </w:r>
          </w:p>
        </w:tc>
      </w:tr>
      <w:tr w14:paraId="1531896C" w:rsidR="00713EF4" w:rsidRPr="00EA7DF4" w:rsidTr="00713EF4">
        <w:tc>
          <w:tcPr>
            <w:tcW w:w="4621" w:type="dxa"/>
            <w:shd w:val="clear" w:color="auto" w:fill="F2F2F2"/>
          </w:tcPr>
          <w:p w14:paraId="62C3C8EB" w:rsidR="00713EF4" w:rsidRPr="00EA7DF4" w:rsidRDefault="00713EF4" w:rsidP="00713EF4">
            <w:pPr>
              <w:rPr>
                <w:b/>
                <w:sz w:val="20"/>
                <w:szCs w:val="20"/>
                <w:lang w:val="fr-FR"/>
              </w:rPr>
            </w:pPr>
            <w:r w:rsidRPr="00EA7DF4">
              <w:rPr>
                <w:b/>
                <w:sz w:val="20"/>
                <w:szCs w:val="20"/>
                <w:lang w:val="fr-FR"/>
              </w:rPr>
              <w:t xml:space="preserve">Date de début </w:t>
            </w:r>
            <w:r w:rsidRPr="00EA7DF4">
              <w:rPr>
                <w:sz w:val="20"/>
                <w:szCs w:val="20"/>
                <w:lang w:val="fr-FR"/>
              </w:rPr>
              <w:t>(date à laquelle le candidat sélectionné prendra ses fonctions) :</w:t>
            </w:r>
          </w:p>
        </w:tc>
        <w:tc>
          <w:tcPr>
            <w:tcW w:w="4621" w:type="dxa"/>
          </w:tcPr>
          <w:p w14:paraId="544342FA" w:rsidR="00713EF4" w:rsidRPr="00EA7DF4" w:rsidRDefault="00713EF4" w:rsidP="00713EF4">
            <w:pPr>
              <w:rPr>
                <w:sz w:val="20"/>
                <w:szCs w:val="20"/>
                <w:lang w:val="fr-FR"/>
              </w:rPr>
            </w:pPr>
            <w:r w:rsidRPr="00EA7DF4">
              <w:rPr>
                <w:sz w:val="20"/>
                <w:szCs w:val="20"/>
                <w:lang w:val="fr-FR"/>
              </w:rPr>
              <w:t>[date]</w:t>
            </w:r>
          </w:p>
        </w:tc>
      </w:tr>
      <w:tr w14:paraId="13E808D9" w:rsidR="00713EF4" w:rsidRPr="00EA7DF4" w:rsidTr="00713EF4">
        <w:tc>
          <w:tcPr>
            <w:tcW w:w="4621" w:type="dxa"/>
            <w:shd w:val="clear" w:color="auto" w:fill="F2F2F2"/>
          </w:tcPr>
          <w:p w14:paraId="6AAD38EC" w:rsidR="00713EF4" w:rsidRPr="00EA7DF4" w:rsidRDefault="00713EF4" w:rsidP="00713EF4">
            <w:pPr>
              <w:rPr>
                <w:b/>
                <w:sz w:val="20"/>
                <w:szCs w:val="20"/>
                <w:lang w:val="fr-FR"/>
              </w:rPr>
            </w:pPr>
            <w:r w:rsidRPr="00EA7DF4">
              <w:rPr>
                <w:b/>
                <w:sz w:val="20"/>
                <w:szCs w:val="20"/>
                <w:lang w:val="fr-FR"/>
              </w:rPr>
              <w:t>Durée du contrat initial :</w:t>
            </w:r>
          </w:p>
        </w:tc>
        <w:tc>
          <w:tcPr>
            <w:tcW w:w="4621" w:type="dxa"/>
          </w:tcPr>
          <w:p w14:paraId="625A0E86" w:rsidR="00713EF4" w:rsidRPr="00EA7DF4" w:rsidRDefault="004C6D64" w:rsidP="00713EF4">
            <w:pPr>
              <w:rPr>
                <w:sz w:val="20"/>
                <w:szCs w:val="20"/>
                <w:lang w:val="fr-FR"/>
              </w:rPr>
            </w:pPr>
            <w:r w:rsidRPr="004C6D64">
              <w:rPr>
                <w:sz w:val="20"/>
                <w:szCs w:val="20"/>
                <w:lang w:val="fr-FR"/>
              </w:rPr>
              <w:t>20 semaines</w:t>
            </w:r>
          </w:p>
        </w:tc>
      </w:tr>
    </w:tbl>
    <w:p w14:paraId="6AAC55C5" w:rsidR="00713EF4" w:rsidRPr="00EA7DF4" w:rsidRDefault="00713EF4" w:rsidP="00713EF4">
      <w:pPr>
        <w:rPr>
          <w:lang w:val="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242"/>
      </w:tblGrid>
      <w:tr w14:paraId="6BAE440A" w:rsidR="00713EF4" w:rsidRPr="00EA7DF4" w:rsidTr="00713EF4">
        <w:tc>
          <w:tcPr>
            <w:tcW w:w="9242" w:type="dxa"/>
            <w:shd w:val="clear" w:color="auto" w:fill="F2F2F2"/>
          </w:tcPr>
          <w:p w14:paraId="441FD520" w:rsidR="00713EF4" w:rsidRPr="00EA7DF4" w:rsidRDefault="004C6D64" w:rsidP="00713EF4">
            <w:pPr>
              <w:rPr>
                <w:b/>
                <w:sz w:val="20"/>
                <w:szCs w:val="20"/>
                <w:lang w:val="fr-FR"/>
              </w:rPr>
            </w:pPr>
            <w:r w:rsidRPr="004C6D64">
              <w:rPr>
                <w:b/>
                <w:sz w:val="20"/>
                <w:szCs w:val="20"/>
                <w:lang w:val="fr-FR"/>
              </w:rPr>
              <w:t>Tâches et responsabilités</w:t>
            </w:r>
          </w:p>
        </w:tc>
      </w:tr>
      <w:tr w14:paraId="1256889F" w:rsidR="00713EF4" w:rsidRPr="00CA29D0" w:rsidTr="00713EF4">
        <w:tc>
          <w:tcPr>
            <w:tcW w:w="9242" w:type="dxa"/>
          </w:tcPr>
          <w:p w14:paraId="545660F0" w:rsidR="005D5003" w:rsidRPr="005D5003" w:rsidRDefault="004C6D64" w:rsidP="005D5003">
            <w:pPr>
              <w:rPr>
                <w:i/>
                <w:sz w:val="20"/>
                <w:szCs w:val="20"/>
                <w:lang w:val="fr-FR"/>
              </w:rPr>
            </w:pPr>
            <w:r w:rsidRPr="004C6D64">
              <w:rPr>
                <w:i/>
                <w:sz w:val="20"/>
                <w:szCs w:val="20"/>
                <w:lang w:val="fr-FR"/>
              </w:rPr>
              <w:t>Objectifs :</w:t>
            </w:r>
          </w:p>
          <w:p w14:paraId="020B8D34" w:rsidR="005D5003" w:rsidRPr="005D5003" w:rsidRDefault="004C6D64" w:rsidP="005D5003">
            <w:pPr>
              <w:rPr>
                <w:sz w:val="20"/>
                <w:szCs w:val="20"/>
                <w:lang w:val="fr-FR"/>
              </w:rPr>
            </w:pPr>
            <w:r w:rsidRPr="004C6D64">
              <w:rPr>
                <w:sz w:val="20"/>
                <w:szCs w:val="20"/>
                <w:lang w:val="fr-FR"/>
              </w:rPr>
              <w:t xml:space="preserve">Assurer la direction technique et fournir un appui technique en fournissant des services de conseil et de renforcement des capacités au processus global de bilan, de consultation des parties prenantes, de définition d’objectifs nationaux et d’élaboration du SPANB pour la Guinée. </w:t>
            </w:r>
          </w:p>
          <w:p w14:paraId="7DE15EB3" w:rsidR="005D5003" w:rsidRPr="005D5003" w:rsidRDefault="005D5003" w:rsidP="005D5003">
            <w:pPr>
              <w:rPr>
                <w:sz w:val="20"/>
                <w:szCs w:val="20"/>
                <w:lang w:val="fr-FR"/>
              </w:rPr>
            </w:pPr>
          </w:p>
          <w:p w14:paraId="052EB40E" w:rsidR="00713EF4" w:rsidRPr="005D5003" w:rsidRDefault="004C6D64" w:rsidP="005D5003">
            <w:pPr>
              <w:rPr>
                <w:sz w:val="20"/>
                <w:szCs w:val="20"/>
                <w:lang w:val="fr-FR"/>
              </w:rPr>
            </w:pPr>
            <w:r w:rsidRPr="004C6D64">
              <w:rPr>
                <w:sz w:val="20"/>
                <w:szCs w:val="20"/>
                <w:lang w:val="fr-FR"/>
              </w:rPr>
              <w:t xml:space="preserve">Le Conseiller SPANB international sera un expatrié expérimenté, francophone et consultant doté d’une vaste expérience en gestion de la biodiversité, notamment en Afrique. Il/elle fournira ses services au Coordinateur technique du projet et au directeur national du projet qui seront ses principaux clients. Le Conseiller SPANB international sera chargé du contrôle qualité technique du processus d’élaboration et de finalisation du SPANB et d’un certain nombre d’autres produits connexes. </w:t>
            </w:r>
            <w:r w:rsidR="00713EF4" w:rsidRPr="005D5003">
              <w:rPr>
                <w:sz w:val="20"/>
                <w:szCs w:val="20"/>
                <w:lang w:val="fr-FR"/>
              </w:rPr>
              <w:t xml:space="preserve"> </w:t>
            </w:r>
          </w:p>
          <w:p w14:paraId="2952AD95" w:rsidR="00713EF4" w:rsidRPr="005D5003" w:rsidRDefault="00713EF4" w:rsidP="00713EF4">
            <w:pPr>
              <w:rPr>
                <w:sz w:val="20"/>
                <w:szCs w:val="20"/>
                <w:lang w:val="fr-FR"/>
              </w:rPr>
            </w:pPr>
          </w:p>
          <w:p w14:paraId="70484831" w:rsidR="00713EF4" w:rsidRPr="005D5003" w:rsidRDefault="00713EF4" w:rsidP="00713EF4">
            <w:pPr>
              <w:rPr>
                <w:i/>
                <w:sz w:val="20"/>
                <w:szCs w:val="20"/>
                <w:lang w:val="fr-FR"/>
              </w:rPr>
            </w:pPr>
            <w:r w:rsidRPr="005D5003">
              <w:rPr>
                <w:i/>
                <w:sz w:val="20"/>
                <w:szCs w:val="20"/>
                <w:lang w:val="fr-FR"/>
              </w:rPr>
              <w:t>Principales tâches:</w:t>
            </w:r>
          </w:p>
          <w:p w14:paraId="58E669A0" w:rsidR="005D5003" w:rsidRPr="005D5003" w:rsidRDefault="004C6D64" w:rsidP="00726B83">
            <w:pPr>
              <w:numPr>
                <w:ilvl w:val="0"/>
                <w:numId w:val="36"/>
              </w:numPr>
              <w:ind w:left="360"/>
              <w:jc w:val="both"/>
              <w:rPr>
                <w:sz w:val="20"/>
                <w:szCs w:val="20"/>
                <w:lang w:val="fr-FR"/>
              </w:rPr>
            </w:pPr>
            <w:r w:rsidRPr="004C6D64">
              <w:rPr>
                <w:sz w:val="20"/>
                <w:szCs w:val="20"/>
                <w:lang w:val="fr-FR"/>
              </w:rPr>
              <w:t>Fournir un appui technique et des conseils de haute qualité technique aux autres consultants participant à l’élaboration du SPANB.</w:t>
            </w:r>
          </w:p>
          <w:p w14:paraId="2F3A6D78" w:rsidR="005D5003" w:rsidRPr="005D5003" w:rsidRDefault="004C6D64" w:rsidP="00726B83">
            <w:pPr>
              <w:numPr>
                <w:ilvl w:val="0"/>
                <w:numId w:val="36"/>
              </w:numPr>
              <w:ind w:left="360"/>
              <w:jc w:val="both"/>
              <w:rPr>
                <w:sz w:val="20"/>
                <w:szCs w:val="20"/>
                <w:lang w:val="fr-FR"/>
              </w:rPr>
            </w:pPr>
            <w:r w:rsidRPr="004C6D64">
              <w:rPr>
                <w:sz w:val="20"/>
                <w:szCs w:val="20"/>
                <w:lang w:val="fr-FR"/>
              </w:rPr>
              <w:t xml:space="preserve">Aider le Coordinateur technique du projet à trouver le bon équilibre en ce qui concerne la portée du projet, sa durée et son budget, ainsi que les tâches que les différents consultants et fournisseurs de services devront effectuer. Cette tâche consistera notamment à examiner et réviser les </w:t>
            </w:r>
            <w:proofErr w:type="spellStart"/>
            <w:r w:rsidRPr="004C6D64">
              <w:rPr>
                <w:sz w:val="20"/>
                <w:szCs w:val="20"/>
                <w:lang w:val="fr-FR"/>
              </w:rPr>
              <w:t>TdR</w:t>
            </w:r>
            <w:proofErr w:type="spellEnd"/>
            <w:r w:rsidRPr="004C6D64">
              <w:rPr>
                <w:sz w:val="20"/>
                <w:szCs w:val="20"/>
                <w:lang w:val="fr-FR"/>
              </w:rPr>
              <w:t>, et à assister le coordinateur pour le recrutement des consultants et la sélection de fournisseurs de services en fonction de la demande.</w:t>
            </w:r>
          </w:p>
          <w:p w14:paraId="7080C631" w:rsidR="005D5003" w:rsidRPr="005D5003" w:rsidRDefault="004C6D64" w:rsidP="00726B83">
            <w:pPr>
              <w:numPr>
                <w:ilvl w:val="0"/>
                <w:numId w:val="36"/>
              </w:numPr>
              <w:ind w:left="360"/>
              <w:jc w:val="both"/>
              <w:rPr>
                <w:sz w:val="20"/>
                <w:szCs w:val="20"/>
                <w:lang w:val="fr-FR"/>
              </w:rPr>
            </w:pPr>
            <w:r w:rsidRPr="004C6D64">
              <w:rPr>
                <w:sz w:val="20"/>
                <w:szCs w:val="20"/>
                <w:lang w:val="fr-FR"/>
              </w:rPr>
              <w:t>Aider les consultants et les groupes de travail à préparer et soumettre toutes les études et les rapports sur les activités du SPANB au coordinateur, aux principaux partenaires d’exécution nationaux et au personnel technique du PNUD, en respectant les échéances fixées lors de la réunion de démarrage ou avant.</w:t>
            </w:r>
          </w:p>
          <w:p w14:paraId="5F689697" w:rsidR="005D5003" w:rsidRPr="005D5003" w:rsidRDefault="004C6D64" w:rsidP="00726B83">
            <w:pPr>
              <w:numPr>
                <w:ilvl w:val="0"/>
                <w:numId w:val="36"/>
              </w:numPr>
              <w:ind w:left="360"/>
              <w:jc w:val="both"/>
              <w:rPr>
                <w:sz w:val="20"/>
                <w:szCs w:val="20"/>
                <w:lang w:val="fr-FR"/>
              </w:rPr>
            </w:pPr>
            <w:r w:rsidRPr="004C6D64">
              <w:rPr>
                <w:sz w:val="20"/>
                <w:szCs w:val="20"/>
                <w:lang w:val="fr-FR"/>
              </w:rPr>
              <w:t>S’assurer que tous les problèmes de changements climatiques soulignés dans la deuxième communication à la CNUCC et qui influent sur la biodiversité (adaptation) ou sont affectés par la biodiversité (atténuation) sont pris en compte et gérés dans le SPANB final. Il pourra appliquer les orientations du Groupe spécial d’experts techniques (GSET).</w:t>
            </w:r>
          </w:p>
          <w:p w14:paraId="3079D263" w:rsidR="005D5003" w:rsidRPr="005D5003" w:rsidRDefault="004C6D64" w:rsidP="00726B83">
            <w:pPr>
              <w:numPr>
                <w:ilvl w:val="0"/>
                <w:numId w:val="36"/>
              </w:numPr>
              <w:ind w:left="360"/>
              <w:jc w:val="both"/>
              <w:rPr>
                <w:sz w:val="20"/>
                <w:szCs w:val="20"/>
                <w:lang w:val="fr-FR"/>
              </w:rPr>
            </w:pPr>
            <w:r w:rsidRPr="004C6D64">
              <w:rPr>
                <w:sz w:val="20"/>
                <w:szCs w:val="20"/>
                <w:lang w:val="fr-FR"/>
              </w:rPr>
              <w:t>S’assurer que tous les leçons tirées lors de la prise en compte de la biodiversité dans les secteurs de la production sont bien intégrées dans le SPANB.</w:t>
            </w:r>
          </w:p>
          <w:p w14:paraId="58B8E786" w:rsidR="005D5003" w:rsidRPr="005D5003" w:rsidRDefault="004C6D64" w:rsidP="00726B83">
            <w:pPr>
              <w:numPr>
                <w:ilvl w:val="0"/>
                <w:numId w:val="36"/>
              </w:numPr>
              <w:ind w:left="360"/>
              <w:jc w:val="both"/>
              <w:rPr>
                <w:sz w:val="20"/>
                <w:szCs w:val="20"/>
                <w:lang w:val="fr-FR"/>
              </w:rPr>
            </w:pPr>
            <w:r w:rsidRPr="004C6D64">
              <w:rPr>
                <w:sz w:val="20"/>
                <w:szCs w:val="20"/>
                <w:lang w:val="fr-FR"/>
              </w:rPr>
              <w:t xml:space="preserve">Identifier les partenaires de mise en œuvre pour la réalisation des diverses activités et élaborer un plan de mise en </w:t>
            </w:r>
            <w:r w:rsidR="00C36A01" w:rsidRPr="004C6D64">
              <w:rPr>
                <w:sz w:val="20"/>
                <w:szCs w:val="20"/>
                <w:lang w:val="fr-FR"/>
              </w:rPr>
              <w:t>œuvre</w:t>
            </w:r>
            <w:r w:rsidRPr="004C6D64">
              <w:rPr>
                <w:sz w:val="20"/>
                <w:szCs w:val="20"/>
                <w:lang w:val="fr-FR"/>
              </w:rPr>
              <w:t xml:space="preserve"> global.</w:t>
            </w:r>
          </w:p>
          <w:p w14:paraId="3AB6B7B6" w:rsidR="00713C96" w:rsidRDefault="004C6D64" w:rsidP="00726B83">
            <w:pPr>
              <w:numPr>
                <w:ilvl w:val="0"/>
                <w:numId w:val="36"/>
              </w:numPr>
              <w:ind w:left="360"/>
              <w:jc w:val="both"/>
              <w:rPr>
                <w:sz w:val="20"/>
                <w:szCs w:val="20"/>
                <w:lang w:val="fr-FR"/>
              </w:rPr>
            </w:pPr>
            <w:r w:rsidRPr="004C6D64">
              <w:rPr>
                <w:sz w:val="20"/>
                <w:szCs w:val="20"/>
                <w:lang w:val="fr-FR"/>
              </w:rPr>
              <w:t xml:space="preserve">Soumettre une version préliminaire finale au directeur du projet, en y intégrant les contributions des parties prenantes et les orientations données. </w:t>
            </w:r>
          </w:p>
          <w:p w14:paraId="2157541B" w:rsidR="00713EF4" w:rsidRPr="005D5003" w:rsidRDefault="00713EF4" w:rsidP="00713EF4">
            <w:pPr>
              <w:rPr>
                <w:i/>
                <w:sz w:val="20"/>
                <w:szCs w:val="20"/>
                <w:lang w:val="fr-FR"/>
              </w:rPr>
            </w:pPr>
          </w:p>
          <w:p w14:paraId="4FDAE1B4" w:rsidR="00713EF4" w:rsidRPr="005D5003" w:rsidRDefault="004C6D64" w:rsidP="00713EF4">
            <w:pPr>
              <w:rPr>
                <w:i/>
                <w:sz w:val="20"/>
                <w:szCs w:val="20"/>
                <w:lang w:val="fr-FR"/>
              </w:rPr>
            </w:pPr>
            <w:r w:rsidRPr="004C6D64">
              <w:rPr>
                <w:i/>
                <w:sz w:val="20"/>
                <w:szCs w:val="20"/>
                <w:lang w:val="fr-FR"/>
              </w:rPr>
              <w:t>Contribution aux produits livrables suivants :</w:t>
            </w:r>
          </w:p>
          <w:p w14:paraId="1E42FAB8" w:rsidR="005D5003" w:rsidRPr="005D5003" w:rsidRDefault="004C6D64" w:rsidP="00726B83">
            <w:pPr>
              <w:numPr>
                <w:ilvl w:val="0"/>
                <w:numId w:val="16"/>
              </w:numPr>
              <w:jc w:val="both"/>
              <w:rPr>
                <w:sz w:val="20"/>
                <w:szCs w:val="20"/>
                <w:lang w:val="fr-FR"/>
              </w:rPr>
            </w:pPr>
            <w:r w:rsidRPr="004C6D64">
              <w:rPr>
                <w:sz w:val="20"/>
                <w:szCs w:val="20"/>
                <w:lang w:val="fr-FR"/>
              </w:rPr>
              <w:t>Bref examen du processus de planification en matière de diversité biologique en Guinée</w:t>
            </w:r>
          </w:p>
          <w:p w14:paraId="3035128F" w:rsidR="005D5003" w:rsidRPr="005D5003" w:rsidRDefault="004C6D64" w:rsidP="00726B83">
            <w:pPr>
              <w:numPr>
                <w:ilvl w:val="0"/>
                <w:numId w:val="16"/>
              </w:numPr>
              <w:jc w:val="both"/>
              <w:rPr>
                <w:sz w:val="20"/>
                <w:szCs w:val="20"/>
                <w:lang w:val="fr-FR"/>
              </w:rPr>
            </w:pPr>
            <w:r w:rsidRPr="004C6D64">
              <w:rPr>
                <w:sz w:val="20"/>
                <w:szCs w:val="20"/>
                <w:lang w:val="fr-FR"/>
              </w:rPr>
              <w:t>Objectifs de conservation de la biodiversité pour la Guinée : dans le cadre des efforts nationaux de mise en œuvre du Plan stratégique de la CDB pour 2011-2020</w:t>
            </w:r>
          </w:p>
          <w:p w14:paraId="1250BFE2" w:rsidR="005D5003" w:rsidRPr="005D5003" w:rsidRDefault="004C6D64" w:rsidP="00726B83">
            <w:pPr>
              <w:numPr>
                <w:ilvl w:val="0"/>
                <w:numId w:val="16"/>
              </w:numPr>
              <w:jc w:val="both"/>
              <w:rPr>
                <w:sz w:val="20"/>
                <w:szCs w:val="20"/>
                <w:lang w:val="fr-FR"/>
              </w:rPr>
            </w:pPr>
            <w:r w:rsidRPr="004C6D64">
              <w:rPr>
                <w:sz w:val="20"/>
                <w:szCs w:val="20"/>
                <w:lang w:val="fr-FR"/>
              </w:rPr>
              <w:t>Deuxièmes stratégie et plan d’action nationaux sur la biodiversité pour la Guinée</w:t>
            </w:r>
          </w:p>
          <w:p w14:paraId="00E58BAD" w:rsidR="005D5003" w:rsidRPr="005D5003" w:rsidRDefault="004C6D64" w:rsidP="00726B83">
            <w:pPr>
              <w:numPr>
                <w:ilvl w:val="0"/>
                <w:numId w:val="16"/>
              </w:numPr>
              <w:jc w:val="both"/>
              <w:rPr>
                <w:sz w:val="20"/>
                <w:szCs w:val="20"/>
                <w:lang w:val="fr-FR"/>
              </w:rPr>
            </w:pPr>
            <w:r w:rsidRPr="004C6D64">
              <w:rPr>
                <w:sz w:val="20"/>
                <w:szCs w:val="20"/>
                <w:lang w:val="fr-FR"/>
              </w:rPr>
              <w:t>Sous-produit 1 : étude sur les défis auxquels sont confrontées les aires protégées de la Guinée au 21ème siècle</w:t>
            </w:r>
          </w:p>
          <w:p w14:paraId="630A3DF7" w:rsidR="005D5003" w:rsidRPr="005D5003" w:rsidRDefault="004C6D64" w:rsidP="00726B83">
            <w:pPr>
              <w:numPr>
                <w:ilvl w:val="0"/>
                <w:numId w:val="16"/>
              </w:numPr>
              <w:jc w:val="both"/>
              <w:rPr>
                <w:sz w:val="20"/>
                <w:szCs w:val="20"/>
                <w:lang w:val="fr-FR"/>
              </w:rPr>
            </w:pPr>
            <w:r w:rsidRPr="004C6D64">
              <w:rPr>
                <w:sz w:val="20"/>
                <w:szCs w:val="20"/>
                <w:lang w:val="fr-FR"/>
              </w:rPr>
              <w:t>Sous-produit 2 : étude sur l’analyse du développement sectoriel « axée sur la biodiversité » : rôles de l’exploitation minière, de l’exploitation forestière et du secteur agricole</w:t>
            </w:r>
          </w:p>
          <w:p w14:paraId="03500CB4" w:rsidR="005D5003" w:rsidRPr="005D5003" w:rsidRDefault="004C6D64" w:rsidP="00726B83">
            <w:pPr>
              <w:numPr>
                <w:ilvl w:val="0"/>
                <w:numId w:val="16"/>
              </w:numPr>
              <w:jc w:val="both"/>
              <w:rPr>
                <w:sz w:val="20"/>
                <w:szCs w:val="20"/>
                <w:lang w:val="fr-FR"/>
              </w:rPr>
            </w:pPr>
            <w:r w:rsidRPr="004C6D64">
              <w:rPr>
                <w:sz w:val="20"/>
                <w:szCs w:val="20"/>
                <w:lang w:val="fr-FR"/>
              </w:rPr>
              <w:t>Série de plans de mise en œuvre du SPANB « simples » et réalisables, assurant la mise en œuvre effective du plan d’action contenu dans le SPANB</w:t>
            </w:r>
          </w:p>
          <w:p w14:paraId="3232B8D6" w:rsidR="00713C96" w:rsidRDefault="004C6D64" w:rsidP="00726B83">
            <w:pPr>
              <w:numPr>
                <w:ilvl w:val="0"/>
                <w:numId w:val="16"/>
              </w:numPr>
              <w:jc w:val="both"/>
              <w:rPr>
                <w:sz w:val="20"/>
                <w:szCs w:val="20"/>
                <w:lang w:val="fr-FR"/>
              </w:rPr>
            </w:pPr>
            <w:r w:rsidRPr="004C6D64">
              <w:rPr>
                <w:sz w:val="20"/>
                <w:szCs w:val="20"/>
                <w:lang w:val="fr-FR"/>
              </w:rPr>
              <w:lastRenderedPageBreak/>
              <w:t>CHM opérationnel pour la Guinée, s’inspirant des meilleures pratiques internationales en la matière</w:t>
            </w:r>
          </w:p>
        </w:tc>
      </w:tr>
    </w:tbl>
    <w:p w14:paraId="26323427" w:rsidR="00713EF4" w:rsidRPr="00713EF4" w:rsidRDefault="00713EF4" w:rsidP="00713EF4">
      <w:pPr>
        <w:rPr>
          <w:b/>
          <w:color w:val="FF0000"/>
          <w:lang w:val="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242"/>
      </w:tblGrid>
      <w:tr w14:paraId="327EDD73" w:rsidR="00713EF4" w:rsidRPr="005D5003" w:rsidTr="00713EF4">
        <w:tc>
          <w:tcPr>
            <w:tcW w:w="9242" w:type="dxa"/>
            <w:shd w:val="clear" w:color="auto" w:fill="F2F2F2"/>
          </w:tcPr>
          <w:p w14:paraId="14B04A73" w:rsidR="00713EF4" w:rsidRPr="005D5003" w:rsidRDefault="004C6D64" w:rsidP="00713EF4">
            <w:pPr>
              <w:rPr>
                <w:b/>
                <w:sz w:val="20"/>
                <w:szCs w:val="20"/>
                <w:lang w:val="fr-FR"/>
              </w:rPr>
            </w:pPr>
            <w:r w:rsidRPr="004C6D64">
              <w:rPr>
                <w:b/>
                <w:sz w:val="20"/>
                <w:szCs w:val="20"/>
                <w:lang w:val="fr-FR"/>
              </w:rPr>
              <w:t>Aptitudes</w:t>
            </w:r>
          </w:p>
        </w:tc>
      </w:tr>
      <w:tr w14:paraId="4845F48E" w:rsidR="006C3DE8" w:rsidRPr="00CA29D0" w:rsidTr="00713EF4">
        <w:tc>
          <w:tcPr>
            <w:tcW w:w="9242" w:type="dxa"/>
          </w:tcPr>
          <w:p w14:paraId="2AA0F094" w:rsidR="006C3DE8" w:rsidRPr="005D5003" w:rsidRDefault="004C6D64" w:rsidP="00726B83">
            <w:pPr>
              <w:numPr>
                <w:ilvl w:val="0"/>
                <w:numId w:val="59"/>
              </w:numPr>
              <w:ind w:left="284" w:hanging="284"/>
              <w:jc w:val="both"/>
              <w:rPr>
                <w:sz w:val="20"/>
                <w:szCs w:val="20"/>
                <w:lang w:val="fr-FR"/>
              </w:rPr>
            </w:pPr>
            <w:r w:rsidRPr="004C6D64">
              <w:rPr>
                <w:sz w:val="20"/>
                <w:szCs w:val="20"/>
                <w:lang w:val="fr-FR"/>
              </w:rPr>
              <w:t>Forte capacité d’analyse des contextes</w:t>
            </w:r>
            <w:r w:rsidR="00EA7DF4" w:rsidRPr="005D5003">
              <w:rPr>
                <w:sz w:val="20"/>
                <w:szCs w:val="20"/>
                <w:lang w:val="fr-FR"/>
              </w:rPr>
              <w:t>.</w:t>
            </w:r>
          </w:p>
          <w:p w14:paraId="309D4A65" w:rsidR="006348F4" w:rsidRPr="005D5003" w:rsidRDefault="004C6D64" w:rsidP="00726B83">
            <w:pPr>
              <w:numPr>
                <w:ilvl w:val="0"/>
                <w:numId w:val="59"/>
              </w:numPr>
              <w:ind w:left="284" w:hanging="284"/>
              <w:jc w:val="both"/>
              <w:rPr>
                <w:sz w:val="20"/>
                <w:szCs w:val="20"/>
                <w:lang w:val="fr-FR"/>
              </w:rPr>
            </w:pPr>
            <w:r w:rsidRPr="004C6D64">
              <w:rPr>
                <w:sz w:val="20"/>
                <w:szCs w:val="20"/>
                <w:lang w:val="fr-FR"/>
              </w:rPr>
              <w:t xml:space="preserve">Aptitude avérée à recueillir, vérifier et analyser des informations, ainsi qu’à finaliser et présenter des travaux avec une bonne qualité technique. </w:t>
            </w:r>
          </w:p>
          <w:p w14:paraId="31C08AF0" w:rsidR="00713C96" w:rsidRDefault="006348F4" w:rsidP="00726B83">
            <w:pPr>
              <w:numPr>
                <w:ilvl w:val="0"/>
                <w:numId w:val="59"/>
              </w:numPr>
              <w:ind w:left="284" w:hanging="284"/>
              <w:jc w:val="both"/>
              <w:rPr>
                <w:sz w:val="20"/>
                <w:szCs w:val="20"/>
                <w:lang w:val="fr-FR"/>
              </w:rPr>
            </w:pPr>
            <w:r w:rsidRPr="005D5003">
              <w:rPr>
                <w:sz w:val="20"/>
                <w:szCs w:val="20"/>
                <w:lang w:val="fr-FR"/>
              </w:rPr>
              <w:t xml:space="preserve">Aptitudes </w:t>
            </w:r>
            <w:r w:rsidR="00EA7DF4" w:rsidRPr="005D5003">
              <w:rPr>
                <w:sz w:val="20"/>
                <w:szCs w:val="20"/>
                <w:lang w:val="fr-FR"/>
              </w:rPr>
              <w:t>à enseigner et à renforcer la capacité des autres à travers de la formation, de coaching et d'autres des méthodes de transmission des connaissances.</w:t>
            </w:r>
          </w:p>
          <w:p w14:paraId="715C9B88" w:rsidR="006C3DE8" w:rsidRPr="005D5003" w:rsidRDefault="004C6D64" w:rsidP="00726B83">
            <w:pPr>
              <w:numPr>
                <w:ilvl w:val="0"/>
                <w:numId w:val="59"/>
              </w:numPr>
              <w:ind w:left="284" w:hanging="284"/>
              <w:jc w:val="both"/>
              <w:rPr>
                <w:sz w:val="20"/>
                <w:szCs w:val="20"/>
                <w:lang w:val="fr-FR"/>
              </w:rPr>
            </w:pPr>
            <w:r w:rsidRPr="004C6D64">
              <w:rPr>
                <w:sz w:val="20"/>
                <w:szCs w:val="20"/>
                <w:lang w:val="fr-FR"/>
              </w:rPr>
              <w:t>Aptitude à négocier efficacement dans des situations sensibles.</w:t>
            </w:r>
          </w:p>
          <w:p w14:paraId="4629591E" w:rsidR="00713C96" w:rsidRDefault="004C6D64" w:rsidP="00726B83">
            <w:pPr>
              <w:numPr>
                <w:ilvl w:val="0"/>
                <w:numId w:val="59"/>
              </w:numPr>
              <w:ind w:left="284" w:hanging="284"/>
              <w:jc w:val="both"/>
              <w:rPr>
                <w:sz w:val="20"/>
                <w:szCs w:val="20"/>
                <w:lang w:val="fr-FR"/>
              </w:rPr>
            </w:pPr>
            <w:r w:rsidRPr="004C6D64">
              <w:rPr>
                <w:sz w:val="20"/>
                <w:szCs w:val="20"/>
                <w:lang w:val="fr-FR"/>
              </w:rPr>
              <w:t xml:space="preserve">Aptitude à  atteindre des résultats par persuasion, influence et travail avec les autres </w:t>
            </w:r>
          </w:p>
          <w:p w14:paraId="52C172BD" w:rsidR="00713C96" w:rsidRDefault="004C6D64" w:rsidP="00726B83">
            <w:pPr>
              <w:numPr>
                <w:ilvl w:val="0"/>
                <w:numId w:val="59"/>
              </w:numPr>
              <w:ind w:left="284" w:hanging="284"/>
              <w:jc w:val="both"/>
              <w:rPr>
                <w:sz w:val="20"/>
                <w:szCs w:val="20"/>
                <w:lang w:val="fr-FR"/>
              </w:rPr>
            </w:pPr>
            <w:r w:rsidRPr="004C6D64">
              <w:rPr>
                <w:sz w:val="20"/>
                <w:szCs w:val="20"/>
                <w:lang w:val="fr-FR"/>
              </w:rPr>
              <w:t xml:space="preserve">Aptitude à atteindre les résultats en convainquant et en influençant les autres, et en travaillant avec eux </w:t>
            </w:r>
          </w:p>
          <w:p w14:paraId="06128C34" w:rsidR="00713C96" w:rsidRDefault="004C6D64" w:rsidP="00726B83">
            <w:pPr>
              <w:numPr>
                <w:ilvl w:val="0"/>
                <w:numId w:val="59"/>
              </w:numPr>
              <w:ind w:left="284" w:hanging="284"/>
              <w:jc w:val="both"/>
              <w:rPr>
                <w:sz w:val="20"/>
                <w:szCs w:val="20"/>
                <w:lang w:val="fr-FR"/>
              </w:rPr>
            </w:pPr>
            <w:r w:rsidRPr="004C6D64">
              <w:rPr>
                <w:sz w:val="20"/>
                <w:szCs w:val="20"/>
                <w:lang w:val="fr-FR"/>
              </w:rPr>
              <w:t>Aptitude à animer les réunions avec sérieux et efficacité, et à résoudre les conflits lorsqu’ils surgissent</w:t>
            </w:r>
          </w:p>
        </w:tc>
      </w:tr>
    </w:tbl>
    <w:p w14:paraId="478C043B" w:rsidR="00713EF4" w:rsidRPr="00713EF4" w:rsidRDefault="00713EF4" w:rsidP="00713EF4">
      <w:pPr>
        <w:rPr>
          <w:b/>
          <w:color w:val="FF0000"/>
          <w:lang w:val="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242"/>
      </w:tblGrid>
      <w:tr w14:paraId="4BC86F8A" w:rsidR="00713EF4" w:rsidRPr="006348F4" w:rsidTr="00713EF4">
        <w:tc>
          <w:tcPr>
            <w:tcW w:w="9242" w:type="dxa"/>
            <w:shd w:val="clear" w:color="auto" w:fill="F2F2F2"/>
          </w:tcPr>
          <w:p w14:paraId="7C7507B7" w:rsidR="00713EF4" w:rsidRPr="006348F4" w:rsidRDefault="004C6D64" w:rsidP="00713EF4">
            <w:pPr>
              <w:rPr>
                <w:b/>
                <w:sz w:val="20"/>
                <w:szCs w:val="20"/>
                <w:lang w:val="fr-FR"/>
              </w:rPr>
            </w:pPr>
            <w:r w:rsidRPr="004C6D64">
              <w:rPr>
                <w:b/>
                <w:sz w:val="20"/>
                <w:szCs w:val="20"/>
                <w:lang w:val="fr-FR"/>
              </w:rPr>
              <w:t>Compétences et expérience requises</w:t>
            </w:r>
          </w:p>
        </w:tc>
      </w:tr>
      <w:tr w14:paraId="7A7B9D0D" w:rsidR="00713EF4" w:rsidRPr="00CA29D0" w:rsidTr="00713EF4">
        <w:tc>
          <w:tcPr>
            <w:tcW w:w="9242" w:type="dxa"/>
          </w:tcPr>
          <w:p w14:paraId="5BBECFED" w:rsidR="00713EF4" w:rsidRPr="005D5003" w:rsidRDefault="00713EF4" w:rsidP="00713EF4">
            <w:pPr>
              <w:rPr>
                <w:b/>
                <w:sz w:val="20"/>
                <w:szCs w:val="20"/>
                <w:u w:val="single"/>
                <w:lang w:val="fr-FR"/>
              </w:rPr>
            </w:pPr>
            <w:r w:rsidRPr="005D5003">
              <w:rPr>
                <w:b/>
                <w:sz w:val="20"/>
                <w:szCs w:val="20"/>
                <w:u w:val="single"/>
                <w:lang w:val="fr-FR"/>
              </w:rPr>
              <w:t>Compétences principales :</w:t>
            </w:r>
          </w:p>
          <w:p w14:paraId="09DDA22A" w:rsidR="00EA7DF4" w:rsidRPr="005D5003" w:rsidRDefault="004C6D64" w:rsidP="00726B83">
            <w:pPr>
              <w:numPr>
                <w:ilvl w:val="0"/>
                <w:numId w:val="5"/>
              </w:numPr>
              <w:jc w:val="both"/>
              <w:rPr>
                <w:sz w:val="20"/>
                <w:szCs w:val="20"/>
                <w:lang w:val="fr-FR"/>
              </w:rPr>
            </w:pPr>
            <w:r w:rsidRPr="004C6D64">
              <w:rPr>
                <w:sz w:val="20"/>
                <w:szCs w:val="20"/>
                <w:lang w:val="fr-FR"/>
              </w:rPr>
              <w:t>Leadership technique</w:t>
            </w:r>
          </w:p>
          <w:p w14:paraId="2D7EA84F" w:rsidR="00713C96" w:rsidRDefault="004C6D64" w:rsidP="00726B83">
            <w:pPr>
              <w:numPr>
                <w:ilvl w:val="0"/>
                <w:numId w:val="5"/>
              </w:numPr>
              <w:jc w:val="both"/>
              <w:rPr>
                <w:sz w:val="20"/>
                <w:szCs w:val="20"/>
                <w:lang w:val="fr-FR"/>
              </w:rPr>
            </w:pPr>
            <w:r w:rsidRPr="004C6D64">
              <w:rPr>
                <w:sz w:val="20"/>
                <w:szCs w:val="20"/>
                <w:lang w:val="fr-FR"/>
              </w:rPr>
              <w:t>Croyance aux buts et aux principes des Nations Unies, valeurs étiques et humanitaires</w:t>
            </w:r>
          </w:p>
          <w:p w14:paraId="1AB07EBB" w:rsidR="00713C96" w:rsidRDefault="006348F4" w:rsidP="00726B83">
            <w:pPr>
              <w:numPr>
                <w:ilvl w:val="0"/>
                <w:numId w:val="5"/>
              </w:numPr>
              <w:jc w:val="both"/>
              <w:rPr>
                <w:sz w:val="20"/>
                <w:szCs w:val="20"/>
                <w:lang w:val="fr-FR"/>
              </w:rPr>
            </w:pPr>
            <w:r w:rsidRPr="005D5003">
              <w:rPr>
                <w:sz w:val="20"/>
                <w:lang w:val="fr-FR"/>
              </w:rPr>
              <w:t xml:space="preserve">Capacité à faciliter efficacement des réunions entre divers acteurs  (gouvernement, des </w:t>
            </w:r>
            <w:proofErr w:type="spellStart"/>
            <w:r w:rsidRPr="005D5003">
              <w:rPr>
                <w:sz w:val="20"/>
                <w:lang w:val="fr-FR"/>
              </w:rPr>
              <w:t>ONGs</w:t>
            </w:r>
            <w:proofErr w:type="spellEnd"/>
            <w:r w:rsidRPr="005D5003">
              <w:rPr>
                <w:sz w:val="20"/>
                <w:lang w:val="fr-FR"/>
              </w:rPr>
              <w:t xml:space="preserve">, les </w:t>
            </w:r>
            <w:proofErr w:type="spellStart"/>
            <w:r w:rsidRPr="005D5003">
              <w:rPr>
                <w:sz w:val="20"/>
                <w:lang w:val="fr-FR"/>
              </w:rPr>
              <w:t>OCBs</w:t>
            </w:r>
            <w:proofErr w:type="spellEnd"/>
            <w:r w:rsidRPr="005D5003">
              <w:rPr>
                <w:sz w:val="20"/>
                <w:lang w:val="fr-FR"/>
              </w:rPr>
              <w:t>, représentants de la communauté internationale et des membres communautaires).</w:t>
            </w:r>
          </w:p>
          <w:p w14:paraId="042ABD0B" w:rsidR="00713EF4" w:rsidRPr="005D5003" w:rsidRDefault="006348F4" w:rsidP="00726B83">
            <w:pPr>
              <w:numPr>
                <w:ilvl w:val="0"/>
                <w:numId w:val="5"/>
              </w:numPr>
              <w:jc w:val="both"/>
              <w:rPr>
                <w:sz w:val="20"/>
                <w:szCs w:val="20"/>
                <w:lang w:val="fr-FR"/>
              </w:rPr>
            </w:pPr>
            <w:r w:rsidRPr="005D5003">
              <w:rPr>
                <w:sz w:val="20"/>
                <w:lang w:val="fr-FR"/>
              </w:rPr>
              <w:t xml:space="preserve">Capacité à faciliter efficacement des réunions entre divers acteurs  (gouvernement, des </w:t>
            </w:r>
            <w:proofErr w:type="spellStart"/>
            <w:r w:rsidRPr="005D5003">
              <w:rPr>
                <w:sz w:val="20"/>
                <w:lang w:val="fr-FR"/>
              </w:rPr>
              <w:t>ONGs</w:t>
            </w:r>
            <w:proofErr w:type="spellEnd"/>
            <w:r w:rsidRPr="005D5003">
              <w:rPr>
                <w:sz w:val="20"/>
                <w:lang w:val="fr-FR"/>
              </w:rPr>
              <w:t xml:space="preserve">, les </w:t>
            </w:r>
            <w:proofErr w:type="spellStart"/>
            <w:r w:rsidRPr="005D5003">
              <w:rPr>
                <w:sz w:val="20"/>
                <w:lang w:val="fr-FR"/>
              </w:rPr>
              <w:t>OCBs</w:t>
            </w:r>
            <w:proofErr w:type="spellEnd"/>
            <w:r w:rsidRPr="005D5003">
              <w:rPr>
                <w:sz w:val="20"/>
                <w:lang w:val="fr-FR"/>
              </w:rPr>
              <w:t>, représentants de la communauté internationale).</w:t>
            </w:r>
            <w:r w:rsidR="00713EF4" w:rsidRPr="005D5003">
              <w:rPr>
                <w:sz w:val="20"/>
                <w:szCs w:val="20"/>
                <w:lang w:val="fr-FR"/>
              </w:rPr>
              <w:t>Aptitude à coordonner efficacement une grande équipe pluridisciplinair</w:t>
            </w:r>
            <w:r w:rsidR="004C6D64" w:rsidRPr="004C6D64">
              <w:rPr>
                <w:sz w:val="20"/>
                <w:szCs w:val="20"/>
                <w:lang w:val="fr-FR"/>
              </w:rPr>
              <w:t xml:space="preserve">e d’experts et de consultants. </w:t>
            </w:r>
          </w:p>
          <w:p w14:paraId="51E0507C" w:rsidR="00713EF4" w:rsidRPr="005D5003" w:rsidRDefault="004C6D64" w:rsidP="00726B83">
            <w:pPr>
              <w:numPr>
                <w:ilvl w:val="0"/>
                <w:numId w:val="12"/>
              </w:numPr>
              <w:jc w:val="both"/>
              <w:rPr>
                <w:sz w:val="20"/>
                <w:szCs w:val="20"/>
                <w:lang w:val="fr-FR"/>
              </w:rPr>
            </w:pPr>
            <w:r w:rsidRPr="004C6D64">
              <w:rPr>
                <w:sz w:val="20"/>
                <w:szCs w:val="20"/>
                <w:lang w:val="fr-FR"/>
              </w:rPr>
              <w:t xml:space="preserve">Capacité </w:t>
            </w:r>
            <w:r w:rsidR="00713EF4" w:rsidRPr="005D5003">
              <w:rPr>
                <w:sz w:val="20"/>
                <w:szCs w:val="20"/>
                <w:lang w:val="fr-FR"/>
              </w:rPr>
              <w:t>à communiquer efficacement à l’oral et à l’écrit, afin de transmettre des informations techniques complexes à des techniciens ou au grand public</w:t>
            </w:r>
            <w:r w:rsidRPr="004C6D64">
              <w:rPr>
                <w:sz w:val="20"/>
                <w:szCs w:val="20"/>
                <w:lang w:val="fr-FR"/>
              </w:rPr>
              <w:t>.</w:t>
            </w:r>
            <w:r w:rsidR="00713EF4" w:rsidRPr="005D5003">
              <w:rPr>
                <w:sz w:val="20"/>
                <w:szCs w:val="20"/>
                <w:lang w:val="fr-FR"/>
              </w:rPr>
              <w:t xml:space="preserve"> </w:t>
            </w:r>
          </w:p>
          <w:p w14:paraId="46627F89" w:rsidR="00713EF4" w:rsidRPr="005D5003" w:rsidRDefault="00713EF4" w:rsidP="00713EF4">
            <w:pPr>
              <w:rPr>
                <w:sz w:val="20"/>
                <w:szCs w:val="20"/>
                <w:lang w:val="fr-FR"/>
              </w:rPr>
            </w:pPr>
          </w:p>
          <w:p w14:paraId="20C03340" w:rsidR="00713EF4" w:rsidRPr="005D5003" w:rsidRDefault="00713EF4" w:rsidP="00713EF4">
            <w:pPr>
              <w:rPr>
                <w:b/>
                <w:sz w:val="20"/>
                <w:szCs w:val="20"/>
                <w:u w:val="single"/>
                <w:lang w:val="fr-FR"/>
              </w:rPr>
            </w:pPr>
            <w:r w:rsidRPr="005D5003">
              <w:rPr>
                <w:b/>
                <w:sz w:val="20"/>
                <w:szCs w:val="20"/>
                <w:u w:val="single"/>
                <w:lang w:val="fr-FR"/>
              </w:rPr>
              <w:t>Expérience requise :</w:t>
            </w:r>
          </w:p>
          <w:p w14:paraId="3C78A1E5" w:rsidR="00713EF4" w:rsidRPr="005D5003" w:rsidRDefault="00713EF4" w:rsidP="00726B83">
            <w:pPr>
              <w:numPr>
                <w:ilvl w:val="0"/>
                <w:numId w:val="5"/>
              </w:numPr>
              <w:jc w:val="both"/>
              <w:rPr>
                <w:sz w:val="20"/>
                <w:szCs w:val="20"/>
                <w:lang w:val="fr-FR"/>
              </w:rPr>
            </w:pPr>
            <w:r w:rsidRPr="005D5003">
              <w:rPr>
                <w:sz w:val="20"/>
                <w:szCs w:val="20"/>
                <w:lang w:val="fr-FR"/>
              </w:rPr>
              <w:t xml:space="preserve">Diplôme universitaire, de préférence avec une spécialisation </w:t>
            </w:r>
            <w:r w:rsidR="004C6D64" w:rsidRPr="004C6D64">
              <w:rPr>
                <w:sz w:val="20"/>
                <w:szCs w:val="20"/>
                <w:lang w:val="fr-FR"/>
              </w:rPr>
              <w:t xml:space="preserve">(Master, </w:t>
            </w:r>
            <w:proofErr w:type="spellStart"/>
            <w:r w:rsidR="004C6D64" w:rsidRPr="004C6D64">
              <w:rPr>
                <w:sz w:val="20"/>
                <w:szCs w:val="20"/>
                <w:lang w:val="fr-FR"/>
              </w:rPr>
              <w:t>Ph.D</w:t>
            </w:r>
            <w:proofErr w:type="spellEnd"/>
            <w:r w:rsidR="004C6D64" w:rsidRPr="004C6D64">
              <w:rPr>
                <w:sz w:val="20"/>
                <w:szCs w:val="20"/>
                <w:lang w:val="fr-FR"/>
              </w:rPr>
              <w:t xml:space="preserve">.) </w:t>
            </w:r>
            <w:r w:rsidRPr="005D5003">
              <w:rPr>
                <w:sz w:val="20"/>
                <w:szCs w:val="20"/>
                <w:lang w:val="fr-FR"/>
              </w:rPr>
              <w:t xml:space="preserve">dans les sciences de l’environnement, la planification environnementale, l’économie, les sciences sociales, la gestion, l’administration ou un domaine connexe, si possible avec une expérience professionnelle relative aux questions de la conservation de la biodiversité en Guinée. </w:t>
            </w:r>
          </w:p>
          <w:p w14:paraId="280D1135" w:rsidR="00713EF4" w:rsidRPr="005D5003" w:rsidRDefault="00713EF4" w:rsidP="00726B83">
            <w:pPr>
              <w:numPr>
                <w:ilvl w:val="0"/>
                <w:numId w:val="5"/>
              </w:numPr>
              <w:jc w:val="both"/>
              <w:rPr>
                <w:sz w:val="20"/>
                <w:szCs w:val="20"/>
                <w:lang w:val="fr-FR"/>
              </w:rPr>
            </w:pPr>
            <w:r w:rsidRPr="005D5003">
              <w:rPr>
                <w:sz w:val="20"/>
                <w:szCs w:val="20"/>
                <w:lang w:val="fr-FR"/>
              </w:rPr>
              <w:t xml:space="preserve">Un minimum de 5 ans d’expérience en gestion au niveau senior, ou un diplôme d’études supérieures avec une expérience en gestion de 3 ans (par ex. dans la coordination des programmes financés par des donateurs). </w:t>
            </w:r>
          </w:p>
          <w:p w14:paraId="32EBEEDF" w:rsidR="00713EF4" w:rsidRPr="005D5003" w:rsidRDefault="00713EF4" w:rsidP="00726B83">
            <w:pPr>
              <w:numPr>
                <w:ilvl w:val="0"/>
                <w:numId w:val="5"/>
              </w:numPr>
              <w:jc w:val="both"/>
              <w:rPr>
                <w:sz w:val="20"/>
                <w:szCs w:val="20"/>
                <w:lang w:val="fr-FR"/>
              </w:rPr>
            </w:pPr>
            <w:r w:rsidRPr="005D5003">
              <w:rPr>
                <w:sz w:val="20"/>
                <w:szCs w:val="20"/>
                <w:lang w:val="fr-FR"/>
              </w:rPr>
              <w:t xml:space="preserve">Des connaissances et une bonne compréhension générale des questions environnementales en Guinée. De bonnes compétences en encadrement, en coordination, en communication et en facilitation sont essentielles. </w:t>
            </w:r>
          </w:p>
          <w:p w14:paraId="440D2724" w:rsidR="00713EF4" w:rsidRPr="005D5003" w:rsidRDefault="00713EF4" w:rsidP="00726B83">
            <w:pPr>
              <w:numPr>
                <w:ilvl w:val="0"/>
                <w:numId w:val="5"/>
              </w:numPr>
              <w:jc w:val="both"/>
              <w:rPr>
                <w:sz w:val="20"/>
                <w:szCs w:val="20"/>
                <w:lang w:val="fr-FR"/>
              </w:rPr>
            </w:pPr>
            <w:r w:rsidRPr="005D5003">
              <w:rPr>
                <w:sz w:val="20"/>
                <w:szCs w:val="20"/>
                <w:lang w:val="fr-FR"/>
              </w:rPr>
              <w:t xml:space="preserve">Expérience avérée dans l’élaboration de supports pertinents sur le thème de la biodiversité ou de la gestion des écosystèmes (publications, rapports et documents connexes). </w:t>
            </w:r>
          </w:p>
          <w:p w14:paraId="4C6A3E34" w:rsidR="00713EF4" w:rsidRPr="005D5003" w:rsidRDefault="00713EF4" w:rsidP="00726B83">
            <w:pPr>
              <w:numPr>
                <w:ilvl w:val="0"/>
                <w:numId w:val="5"/>
              </w:numPr>
              <w:jc w:val="both"/>
              <w:rPr>
                <w:sz w:val="20"/>
                <w:szCs w:val="20"/>
                <w:lang w:val="fr-FR"/>
              </w:rPr>
            </w:pPr>
            <w:r w:rsidRPr="005D5003">
              <w:rPr>
                <w:sz w:val="20"/>
                <w:szCs w:val="20"/>
                <w:lang w:val="fr-FR"/>
              </w:rPr>
              <w:t xml:space="preserve">Solides compétences en suivi et évaluation, et une expérience dans la mise en œuvre de projets environnementaux ; </w:t>
            </w:r>
          </w:p>
          <w:p w14:paraId="3224FBF7" w:rsidR="005D5003" w:rsidRPr="005D5003" w:rsidRDefault="004C6D64" w:rsidP="00726B83">
            <w:pPr>
              <w:numPr>
                <w:ilvl w:val="0"/>
                <w:numId w:val="5"/>
              </w:numPr>
              <w:jc w:val="both"/>
              <w:rPr>
                <w:sz w:val="20"/>
                <w:szCs w:val="20"/>
                <w:lang w:val="fr-FR"/>
              </w:rPr>
            </w:pPr>
            <w:r w:rsidRPr="004C6D64">
              <w:rPr>
                <w:sz w:val="20"/>
                <w:szCs w:val="20"/>
                <w:lang w:val="fr-FR"/>
              </w:rPr>
              <w:t xml:space="preserve">Expérience avérée dans l’élaboration de supports pertinents dans les domaines de la biodiversité ou de l’adaptation </w:t>
            </w:r>
            <w:proofErr w:type="spellStart"/>
            <w:r w:rsidRPr="004C6D64">
              <w:rPr>
                <w:sz w:val="20"/>
                <w:szCs w:val="20"/>
                <w:lang w:val="fr-FR"/>
              </w:rPr>
              <w:t>écosystémique</w:t>
            </w:r>
            <w:proofErr w:type="spellEnd"/>
            <w:r w:rsidRPr="004C6D64">
              <w:rPr>
                <w:sz w:val="20"/>
                <w:szCs w:val="20"/>
                <w:lang w:val="fr-FR"/>
              </w:rPr>
              <w:t xml:space="preserve"> (publications, rapports et documents connexes). </w:t>
            </w:r>
          </w:p>
          <w:p w14:paraId="585B95E3" w:rsidR="005D5003" w:rsidRPr="005D5003" w:rsidRDefault="004C6D64" w:rsidP="00726B83">
            <w:pPr>
              <w:numPr>
                <w:ilvl w:val="0"/>
                <w:numId w:val="5"/>
              </w:numPr>
              <w:jc w:val="both"/>
              <w:rPr>
                <w:sz w:val="20"/>
                <w:szCs w:val="20"/>
                <w:lang w:val="fr-FR"/>
              </w:rPr>
            </w:pPr>
            <w:r w:rsidRPr="004C6D64">
              <w:rPr>
                <w:sz w:val="20"/>
                <w:szCs w:val="20"/>
                <w:lang w:val="fr-FR"/>
              </w:rPr>
              <w:t>Connaissance et bonne compréhension de la Convention des Nations Unies en question (CDB). Une expérience préalable dans l’élaboration de SPANB au niveau internationale serait un plus.</w:t>
            </w:r>
          </w:p>
          <w:p w14:paraId="6AC8B85D" w:rsidR="00713EF4" w:rsidRPr="005D5003" w:rsidRDefault="00713EF4" w:rsidP="00726B83">
            <w:pPr>
              <w:numPr>
                <w:ilvl w:val="0"/>
                <w:numId w:val="5"/>
              </w:numPr>
              <w:jc w:val="both"/>
              <w:rPr>
                <w:sz w:val="20"/>
                <w:szCs w:val="20"/>
                <w:lang w:val="fr-FR"/>
              </w:rPr>
            </w:pPr>
            <w:r w:rsidRPr="005D5003">
              <w:rPr>
                <w:sz w:val="20"/>
                <w:szCs w:val="20"/>
                <w:lang w:val="fr-FR"/>
              </w:rPr>
              <w:t>Une expérience préalable avec l</w:t>
            </w:r>
            <w:r w:rsidR="004C6D64" w:rsidRPr="004C6D64">
              <w:rPr>
                <w:sz w:val="20"/>
                <w:szCs w:val="20"/>
                <w:lang w:val="fr-FR"/>
              </w:rPr>
              <w:t>es projets du FEM sera un plus.</w:t>
            </w:r>
          </w:p>
          <w:p w14:paraId="61159728" w:rsidR="00713EF4" w:rsidRPr="005D5003" w:rsidRDefault="00713EF4" w:rsidP="00726B83">
            <w:pPr>
              <w:numPr>
                <w:ilvl w:val="0"/>
                <w:numId w:val="5"/>
              </w:numPr>
              <w:jc w:val="both"/>
              <w:rPr>
                <w:sz w:val="20"/>
                <w:szCs w:val="20"/>
                <w:lang w:val="fr-FR"/>
              </w:rPr>
            </w:pPr>
            <w:r w:rsidRPr="005D5003">
              <w:rPr>
                <w:sz w:val="20"/>
                <w:szCs w:val="20"/>
                <w:lang w:val="fr-FR"/>
              </w:rPr>
              <w:t>Excellentes aptitude</w:t>
            </w:r>
            <w:r w:rsidR="004C6D64" w:rsidRPr="004C6D64">
              <w:rPr>
                <w:sz w:val="20"/>
                <w:szCs w:val="20"/>
                <w:lang w:val="fr-FR"/>
              </w:rPr>
              <w:t xml:space="preserve">s rédactionnelles en français. </w:t>
            </w:r>
          </w:p>
          <w:p w14:paraId="0F067BEB" w:rsidR="00713EF4" w:rsidRPr="005D5003" w:rsidRDefault="00713EF4" w:rsidP="00726B83">
            <w:pPr>
              <w:numPr>
                <w:ilvl w:val="0"/>
                <w:numId w:val="5"/>
              </w:numPr>
              <w:jc w:val="both"/>
              <w:rPr>
                <w:sz w:val="20"/>
                <w:szCs w:val="20"/>
                <w:lang w:val="fr-FR"/>
              </w:rPr>
            </w:pPr>
            <w:r w:rsidRPr="005D5003">
              <w:rPr>
                <w:sz w:val="20"/>
                <w:szCs w:val="20"/>
                <w:lang w:val="fr-FR"/>
              </w:rPr>
              <w:t>Une bonne connaissance pratique de l’anglais sera un plus.</w:t>
            </w:r>
          </w:p>
        </w:tc>
      </w:tr>
    </w:tbl>
    <w:p w14:paraId="2223A81A" w:rsidR="00713EF4" w:rsidRPr="00713EF4" w:rsidRDefault="00713EF4" w:rsidP="00713EF4">
      <w:pPr>
        <w:rPr>
          <w:b/>
          <w:color w:val="FF0000"/>
          <w:lang w:val="fr-FR"/>
        </w:rPr>
      </w:pPr>
    </w:p>
    <w:p w14:paraId="5BD9590C" w:rsidR="005F2FC5" w:rsidRPr="00AC5FFD" w:rsidRDefault="005F2FC5">
      <w:pPr>
        <w:rPr>
          <w:b/>
          <w:color w:val="333333"/>
          <w:lang w:val="fr-FR"/>
        </w:rPr>
      </w:pPr>
    </w:p>
    <w:p w14:paraId="4B628140" w:rsidR="005F2FC5" w:rsidRPr="00AC5FFD" w:rsidRDefault="005F2FC5">
      <w:pPr>
        <w:rPr>
          <w:b/>
          <w:color w:val="333333"/>
          <w:lang w:val="fr-FR"/>
        </w:rPr>
      </w:pPr>
    </w:p>
    <w:p w14:paraId="707E699A" w:rsidR="005F2FC5" w:rsidRPr="00AC5FFD" w:rsidRDefault="005F2FC5">
      <w:pPr>
        <w:rPr>
          <w:b/>
          <w:color w:val="333333"/>
          <w:lang w:val="fr-FR"/>
        </w:rPr>
      </w:pPr>
    </w:p>
    <w:p w14:paraId="610CB906" w:rsidR="005F2FC5" w:rsidRPr="005F2FC5" w:rsidRDefault="00CF252E" w:rsidP="00AE2FD1">
      <w:pPr>
        <w:pStyle w:val="Heading3"/>
        <w:rPr>
          <w:rFonts w:ascii="Times New Roman" w:hAnsi="Times New Roman"/>
          <w:lang w:val="fr-FR"/>
        </w:rPr>
      </w:pPr>
      <w:bookmarkStart w:id="45" w:name="_Toc326145689"/>
      <w:r w:rsidRPr="00CF252E">
        <w:rPr>
          <w:rFonts w:ascii="Times New Roman" w:hAnsi="Times New Roman"/>
          <w:lang w:val="fr-FR"/>
        </w:rPr>
        <w:lastRenderedPageBreak/>
        <w:t xml:space="preserve">Autres consultants </w:t>
      </w:r>
      <w:r w:rsidR="007730B3">
        <w:rPr>
          <w:rFonts w:ascii="Times New Roman" w:hAnsi="Times New Roman"/>
          <w:lang w:val="fr-FR"/>
        </w:rPr>
        <w:t xml:space="preserve">et </w:t>
      </w:r>
      <w:r w:rsidR="007730B3" w:rsidRPr="007730B3">
        <w:rPr>
          <w:rFonts w:ascii="Times New Roman" w:hAnsi="Times New Roman"/>
          <w:lang w:val="fr-FR"/>
        </w:rPr>
        <w:t xml:space="preserve">fournisseur </w:t>
      </w:r>
      <w:r w:rsidR="007730B3">
        <w:rPr>
          <w:rFonts w:ascii="Times New Roman" w:hAnsi="Times New Roman"/>
          <w:lang w:val="fr-FR"/>
        </w:rPr>
        <w:t xml:space="preserve">de service d’assistance technique dans le cadre du </w:t>
      </w:r>
      <w:r w:rsidRPr="00CF252E">
        <w:rPr>
          <w:rFonts w:ascii="Times New Roman" w:hAnsi="Times New Roman"/>
          <w:lang w:val="fr-FR"/>
        </w:rPr>
        <w:t>Projet</w:t>
      </w:r>
      <w:bookmarkEnd w:id="45"/>
      <w:r w:rsidRPr="00CF252E">
        <w:rPr>
          <w:rFonts w:ascii="Times New Roman" w:hAnsi="Times New Roman"/>
          <w:lang w:val="fr-FR"/>
        </w:rPr>
        <w:t xml:space="preserve"> </w:t>
      </w:r>
    </w:p>
    <w:p w14:paraId="45A7579D" w:rsidR="005F2FC5" w:rsidRPr="00AC5FFD" w:rsidRDefault="005F2FC5">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6"/>
        <w:gridCol w:w="1701"/>
        <w:gridCol w:w="5499"/>
      </w:tblGrid>
      <w:tr w14:paraId="28491F3B" w:rsidR="005F2FC5" w:rsidRPr="00AC5FFD" w:rsidTr="00AE2FD1">
        <w:tc>
          <w:tcPr>
            <w:tcW w:w="2376" w:type="dxa"/>
            <w:shd w:val="clear" w:color="auto" w:fill="F2F2F2"/>
          </w:tcPr>
          <w:p w14:paraId="7D79E287" w:rsidR="005F2FC5" w:rsidRPr="00AC5FFD" w:rsidRDefault="00CF252E">
            <w:pPr>
              <w:rPr>
                <w:b/>
                <w:sz w:val="20"/>
                <w:szCs w:val="20"/>
                <w:lang w:val="fr-FR"/>
              </w:rPr>
            </w:pPr>
            <w:r w:rsidRPr="00CF252E">
              <w:rPr>
                <w:b/>
                <w:sz w:val="20"/>
                <w:szCs w:val="20"/>
                <w:lang w:val="fr-FR"/>
              </w:rPr>
              <w:t>Consultant</w:t>
            </w:r>
          </w:p>
        </w:tc>
        <w:tc>
          <w:tcPr>
            <w:tcW w:w="1701" w:type="dxa"/>
            <w:shd w:val="clear" w:color="auto" w:fill="F2F2F2"/>
          </w:tcPr>
          <w:p w14:paraId="7F242AA8" w:rsidR="005F2FC5" w:rsidRPr="00AC5FFD" w:rsidRDefault="00CF252E">
            <w:pPr>
              <w:rPr>
                <w:b/>
                <w:sz w:val="20"/>
                <w:szCs w:val="20"/>
                <w:lang w:val="fr-FR"/>
              </w:rPr>
            </w:pPr>
            <w:r w:rsidRPr="00CF252E">
              <w:rPr>
                <w:b/>
                <w:sz w:val="20"/>
                <w:szCs w:val="20"/>
                <w:lang w:val="fr-FR"/>
              </w:rPr>
              <w:t>Nombre de semaines</w:t>
            </w:r>
          </w:p>
        </w:tc>
        <w:tc>
          <w:tcPr>
            <w:tcW w:w="5499" w:type="dxa"/>
            <w:shd w:val="clear" w:color="auto" w:fill="F2F2F2"/>
          </w:tcPr>
          <w:p w14:paraId="193F3D79" w:rsidR="005F2FC5" w:rsidRPr="00AC5FFD" w:rsidRDefault="00CF252E">
            <w:pPr>
              <w:rPr>
                <w:b/>
                <w:sz w:val="20"/>
                <w:szCs w:val="20"/>
                <w:lang w:val="fr-FR"/>
              </w:rPr>
            </w:pPr>
            <w:r w:rsidRPr="00CF252E">
              <w:rPr>
                <w:b/>
                <w:sz w:val="20"/>
                <w:szCs w:val="20"/>
                <w:lang w:val="fr-FR"/>
              </w:rPr>
              <w:t>Produits livrables</w:t>
            </w:r>
          </w:p>
        </w:tc>
      </w:tr>
      <w:tr w14:paraId="5DB85FA5" w:rsidR="005F2FC5" w:rsidRPr="00CA29D0" w:rsidTr="00AE2FD1">
        <w:tc>
          <w:tcPr>
            <w:tcW w:w="2376" w:type="dxa"/>
          </w:tcPr>
          <w:p w14:paraId="52A65B52" w:rsidR="005F2FC5" w:rsidRPr="00AC5FFD" w:rsidRDefault="00CF252E">
            <w:pPr>
              <w:rPr>
                <w:sz w:val="20"/>
                <w:szCs w:val="20"/>
                <w:lang w:val="fr-FR"/>
              </w:rPr>
            </w:pPr>
            <w:r w:rsidRPr="00CF252E">
              <w:rPr>
                <w:sz w:val="20"/>
                <w:szCs w:val="20"/>
                <w:lang w:val="fr-FR"/>
              </w:rPr>
              <w:t>Comptable et assistant administratif</w:t>
            </w:r>
          </w:p>
        </w:tc>
        <w:tc>
          <w:tcPr>
            <w:tcW w:w="1701" w:type="dxa"/>
          </w:tcPr>
          <w:p w14:paraId="732AB37A" w:rsidR="005F2FC5" w:rsidRPr="00AC5FFD" w:rsidRDefault="00CF252E" w:rsidP="00AE2FD1">
            <w:pPr>
              <w:jc w:val="center"/>
              <w:rPr>
                <w:sz w:val="20"/>
                <w:szCs w:val="20"/>
                <w:lang w:val="fr-FR"/>
              </w:rPr>
            </w:pPr>
            <w:r w:rsidRPr="00CF252E">
              <w:rPr>
                <w:sz w:val="20"/>
                <w:szCs w:val="20"/>
                <w:lang w:val="fr-FR"/>
              </w:rPr>
              <w:t>104</w:t>
            </w:r>
          </w:p>
        </w:tc>
        <w:tc>
          <w:tcPr>
            <w:tcW w:w="5499" w:type="dxa"/>
          </w:tcPr>
          <w:p w14:paraId="558EE490" w:rsidR="005F2FC5" w:rsidRPr="00AC5FFD" w:rsidRDefault="00CF252E" w:rsidP="00AE2FD1">
            <w:pPr>
              <w:rPr>
                <w:sz w:val="20"/>
                <w:szCs w:val="20"/>
                <w:lang w:val="fr-FR"/>
              </w:rPr>
            </w:pPr>
            <w:r w:rsidRPr="00CF252E">
              <w:rPr>
                <w:sz w:val="20"/>
                <w:szCs w:val="20"/>
                <w:lang w:val="fr-FR"/>
              </w:rPr>
              <w:t>Appui général au Coordinateur technique du projet apporté en ce qui concerne les obligations administratives, financières et logistiques du projet.</w:t>
            </w:r>
          </w:p>
        </w:tc>
      </w:tr>
      <w:tr w14:paraId="5365D9FC" w:rsidR="005F2FC5" w:rsidRPr="00CA29D0" w:rsidTr="00AE2FD1">
        <w:tc>
          <w:tcPr>
            <w:tcW w:w="2376" w:type="dxa"/>
          </w:tcPr>
          <w:p w14:paraId="23C75DAA" w:rsidR="005F2FC5" w:rsidRPr="00AC5FFD" w:rsidRDefault="005F2FC5">
            <w:pPr>
              <w:rPr>
                <w:sz w:val="20"/>
                <w:szCs w:val="20"/>
                <w:lang w:val="fr-FR"/>
              </w:rPr>
            </w:pPr>
            <w:r w:rsidRPr="00AC5FFD">
              <w:rPr>
                <w:sz w:val="20"/>
                <w:szCs w:val="20"/>
                <w:lang w:val="fr-FR"/>
              </w:rPr>
              <w:t>Consultant en évaluation des besoins en capacités</w:t>
            </w:r>
          </w:p>
        </w:tc>
        <w:tc>
          <w:tcPr>
            <w:tcW w:w="1701" w:type="dxa"/>
          </w:tcPr>
          <w:p w14:paraId="547642A1" w:rsidR="005F2FC5" w:rsidRPr="00AC5FFD" w:rsidRDefault="00CF252E" w:rsidP="00AE2FD1">
            <w:pPr>
              <w:jc w:val="center"/>
              <w:rPr>
                <w:sz w:val="20"/>
                <w:szCs w:val="20"/>
                <w:lang w:val="fr-FR"/>
              </w:rPr>
            </w:pPr>
            <w:r w:rsidRPr="00CF252E">
              <w:rPr>
                <w:sz w:val="20"/>
                <w:szCs w:val="20"/>
                <w:lang w:val="fr-FR"/>
              </w:rPr>
              <w:t>10</w:t>
            </w:r>
          </w:p>
        </w:tc>
        <w:tc>
          <w:tcPr>
            <w:tcW w:w="5499" w:type="dxa"/>
          </w:tcPr>
          <w:p w14:paraId="08731DB8" w:rsidR="005F2FC5" w:rsidRPr="00AC5FFD" w:rsidRDefault="00CF252E" w:rsidP="00AE2FD1">
            <w:pPr>
              <w:rPr>
                <w:i/>
                <w:sz w:val="20"/>
                <w:szCs w:val="20"/>
                <w:lang w:val="fr-FR"/>
              </w:rPr>
            </w:pPr>
            <w:r w:rsidRPr="00CF252E">
              <w:rPr>
                <w:i/>
                <w:sz w:val="20"/>
                <w:szCs w:val="20"/>
                <w:lang w:val="fr-FR"/>
              </w:rPr>
              <w:t>Contribution aux produits livrables suivants :</w:t>
            </w:r>
          </w:p>
          <w:p w14:paraId="5366E35D" w:rsidR="005F2FC5" w:rsidRPr="00AC5FFD" w:rsidRDefault="00CF252E" w:rsidP="00726B83">
            <w:pPr>
              <w:numPr>
                <w:ilvl w:val="0"/>
                <w:numId w:val="16"/>
              </w:numPr>
              <w:jc w:val="both"/>
              <w:rPr>
                <w:sz w:val="20"/>
                <w:szCs w:val="20"/>
                <w:lang w:val="fr-FR"/>
              </w:rPr>
            </w:pPr>
            <w:r w:rsidRPr="00CF252E">
              <w:rPr>
                <w:sz w:val="20"/>
                <w:szCs w:val="20"/>
                <w:lang w:val="fr-FR"/>
              </w:rPr>
              <w:t>Bref examen du processus de planification en matière de  diversité biologique en Guinée</w:t>
            </w:r>
          </w:p>
          <w:p w14:paraId="4859BF3C" w:rsidR="005F2FC5" w:rsidRPr="00AC5FFD" w:rsidRDefault="00CF252E" w:rsidP="00726B83">
            <w:pPr>
              <w:numPr>
                <w:ilvl w:val="0"/>
                <w:numId w:val="16"/>
              </w:numPr>
              <w:jc w:val="both"/>
              <w:rPr>
                <w:sz w:val="20"/>
                <w:szCs w:val="20"/>
                <w:lang w:val="fr-FR"/>
              </w:rPr>
            </w:pPr>
            <w:r w:rsidRPr="00CF252E">
              <w:rPr>
                <w:sz w:val="20"/>
                <w:szCs w:val="20"/>
                <w:lang w:val="fr-FR"/>
              </w:rPr>
              <w:t>Série de plans de mise en œuvre du SPANB « simples » et réalisables, assurant la mise en œuvre effective du plan d’action contenu dans le SPANB</w:t>
            </w:r>
          </w:p>
        </w:tc>
      </w:tr>
    </w:tbl>
    <w:p w14:paraId="7F254FA8" w:rsidR="005F2FC5" w:rsidRPr="00AC5FFD" w:rsidRDefault="005F2FC5">
      <w:pPr>
        <w:rPr>
          <w:lang w:val="fr-FR"/>
        </w:rPr>
      </w:pPr>
    </w:p>
    <w:p w14:paraId="60526859" w:rsidR="005F2FC5" w:rsidRPr="00AC5FFD" w:rsidRDefault="00CF252E" w:rsidP="0041483F">
      <w:pPr>
        <w:jc w:val="both"/>
        <w:rPr>
          <w:lang w:val="fr-FR"/>
        </w:rPr>
      </w:pPr>
      <w:r w:rsidRPr="00CF252E">
        <w:rPr>
          <w:lang w:val="fr-FR"/>
        </w:rPr>
        <w:t xml:space="preserve">Voir aussi dans </w:t>
      </w:r>
      <w:r w:rsidRPr="00CF252E">
        <w:rPr>
          <w:b/>
          <w:lang w:val="fr-FR"/>
        </w:rPr>
        <w:t>l’Annexe 1</w:t>
      </w:r>
      <w:r w:rsidRPr="00CF252E">
        <w:rPr>
          <w:lang w:val="fr-FR"/>
        </w:rPr>
        <w:t xml:space="preserve"> de ce PRODOC, l’</w:t>
      </w:r>
      <w:r w:rsidR="004C6D64" w:rsidRPr="004C6D64">
        <w:rPr>
          <w:b/>
          <w:lang w:val="fr-FR"/>
        </w:rPr>
        <w:t>Annexe A de la proposition FEM approuvée</w:t>
      </w:r>
      <w:r w:rsidRPr="00CF252E">
        <w:rPr>
          <w:lang w:val="fr-FR"/>
        </w:rPr>
        <w:t xml:space="preserve"> pour les </w:t>
      </w:r>
      <w:proofErr w:type="spellStart"/>
      <w:r w:rsidRPr="00CF252E">
        <w:rPr>
          <w:lang w:val="fr-FR"/>
        </w:rPr>
        <w:t>TdR</w:t>
      </w:r>
      <w:proofErr w:type="spellEnd"/>
      <w:r w:rsidRPr="00CF252E">
        <w:rPr>
          <w:lang w:val="fr-FR"/>
        </w:rPr>
        <w:t xml:space="preserve"> complets des consultants, ainsi que les </w:t>
      </w:r>
      <w:proofErr w:type="spellStart"/>
      <w:r w:rsidRPr="00CF252E">
        <w:rPr>
          <w:lang w:val="fr-FR"/>
        </w:rPr>
        <w:t>TdR</w:t>
      </w:r>
      <w:proofErr w:type="spellEnd"/>
      <w:r w:rsidRPr="00CF252E">
        <w:rPr>
          <w:lang w:val="fr-FR"/>
        </w:rPr>
        <w:t xml:space="preserve"> pour : (1) le Groupe d’experts nationaux dans les secteurs de l’économie et du développement ; et (2) le Groupe  d’experts </w:t>
      </w:r>
      <w:proofErr w:type="spellStart"/>
      <w:r w:rsidRPr="00CF252E">
        <w:rPr>
          <w:lang w:val="fr-FR"/>
        </w:rPr>
        <w:t>PoWPA</w:t>
      </w:r>
      <w:proofErr w:type="spellEnd"/>
      <w:r w:rsidRPr="00CF252E">
        <w:rPr>
          <w:lang w:val="fr-FR"/>
        </w:rPr>
        <w:t xml:space="preserve"> nationaux Politiques, stratégies et renforcement des aires protégées. </w:t>
      </w:r>
    </w:p>
    <w:p w14:paraId="5FCFB49D" w:rsidR="005F2FC5" w:rsidRPr="00AC5FFD" w:rsidRDefault="005F2FC5">
      <w:pPr>
        <w:rPr>
          <w:lang w:val="fr-FR"/>
        </w:rPr>
      </w:pPr>
    </w:p>
    <w:p w14:paraId="11BEAA33" w:rsidR="005F2FC5" w:rsidRPr="00AC5FFD" w:rsidRDefault="00CF252E">
      <w:pPr>
        <w:rPr>
          <w:lang w:val="fr-FR"/>
        </w:rPr>
      </w:pPr>
      <w:r w:rsidRPr="00CF252E">
        <w:rPr>
          <w:lang w:val="fr-FR"/>
        </w:rPr>
        <w:t xml:space="preserve">Finalement le projet prévoit la </w:t>
      </w:r>
      <w:r w:rsidR="004C6D64" w:rsidRPr="004C6D64">
        <w:rPr>
          <w:b/>
          <w:lang w:val="fr-FR"/>
        </w:rPr>
        <w:t>fourniture de services d’assistance technique par des bureaux d’étude qualifiés</w:t>
      </w:r>
      <w:r w:rsidRPr="00CF252E">
        <w:rPr>
          <w:lang w:val="fr-FR"/>
        </w:rPr>
        <w:t xml:space="preserve"> pour deux études stratégiques dans le cadre du projet et de la préparation du  SPANB : </w:t>
      </w:r>
    </w:p>
    <w:p w14:paraId="5837A88D" w:rsidR="005F2FC5" w:rsidRPr="00AC5FFD" w:rsidRDefault="005F2FC5">
      <w:pPr>
        <w:rPr>
          <w:lang w:val="fr-FR"/>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9"/>
        <w:gridCol w:w="6100"/>
        <w:gridCol w:w="1416"/>
        <w:gridCol w:w="1701"/>
      </w:tblGrid>
      <w:tr w14:paraId="2038E359" w:rsidR="005F2FC5" w:rsidRPr="00AC5FFD" w:rsidTr="00D0256E">
        <w:tc>
          <w:tcPr>
            <w:tcW w:w="389" w:type="dxa"/>
          </w:tcPr>
          <w:p w14:paraId="77B501B4" w:rsidR="005F2FC5" w:rsidRPr="00AC5FFD" w:rsidRDefault="00CF252E" w:rsidP="00D0256E">
            <w:pPr>
              <w:rPr>
                <w:sz w:val="20"/>
                <w:szCs w:val="20"/>
                <w:lang w:val="fr-FR"/>
              </w:rPr>
            </w:pPr>
            <w:r w:rsidRPr="00CF252E">
              <w:rPr>
                <w:sz w:val="20"/>
                <w:szCs w:val="20"/>
                <w:lang w:val="fr-FR"/>
              </w:rPr>
              <w:t>#</w:t>
            </w:r>
          </w:p>
        </w:tc>
        <w:tc>
          <w:tcPr>
            <w:tcW w:w="6100" w:type="dxa"/>
          </w:tcPr>
          <w:p w14:paraId="6C902340" w:rsidR="005F2FC5" w:rsidRPr="00AC5FFD" w:rsidRDefault="00CF252E" w:rsidP="00D0256E">
            <w:pPr>
              <w:rPr>
                <w:sz w:val="20"/>
                <w:szCs w:val="20"/>
                <w:lang w:val="fr-FR"/>
              </w:rPr>
            </w:pPr>
            <w:r w:rsidRPr="00CF252E">
              <w:rPr>
                <w:sz w:val="20"/>
                <w:szCs w:val="20"/>
                <w:lang w:val="fr-FR"/>
              </w:rPr>
              <w:t xml:space="preserve">Étude </w:t>
            </w:r>
          </w:p>
        </w:tc>
        <w:tc>
          <w:tcPr>
            <w:tcW w:w="1416" w:type="dxa"/>
          </w:tcPr>
          <w:p w14:paraId="65564CBB" w:rsidR="005F2FC5" w:rsidRPr="00AC5FFD" w:rsidRDefault="00CF252E" w:rsidP="00F80C5C">
            <w:pPr>
              <w:rPr>
                <w:sz w:val="20"/>
                <w:szCs w:val="20"/>
                <w:lang w:val="fr-FR"/>
              </w:rPr>
            </w:pPr>
            <w:r w:rsidRPr="00CF252E">
              <w:rPr>
                <w:sz w:val="20"/>
                <w:szCs w:val="20"/>
                <w:lang w:val="fr-FR"/>
              </w:rPr>
              <w:t>Budget alloué</w:t>
            </w:r>
          </w:p>
        </w:tc>
        <w:tc>
          <w:tcPr>
            <w:tcW w:w="1701" w:type="dxa"/>
          </w:tcPr>
          <w:p w14:paraId="3F379F91" w:rsidR="005F2FC5" w:rsidRPr="00AC5FFD" w:rsidRDefault="00CF252E" w:rsidP="00F80C5C">
            <w:pPr>
              <w:rPr>
                <w:sz w:val="20"/>
                <w:szCs w:val="20"/>
                <w:lang w:val="fr-FR"/>
              </w:rPr>
            </w:pPr>
            <w:r w:rsidRPr="00CF252E">
              <w:rPr>
                <w:sz w:val="20"/>
                <w:szCs w:val="20"/>
                <w:lang w:val="fr-FR"/>
              </w:rPr>
              <w:t>Note budgétaire</w:t>
            </w:r>
          </w:p>
        </w:tc>
      </w:tr>
      <w:tr w14:paraId="6DCDC33A" w:rsidR="005F2FC5" w:rsidRPr="00AC5FFD" w:rsidTr="00D0256E">
        <w:tc>
          <w:tcPr>
            <w:tcW w:w="389" w:type="dxa"/>
          </w:tcPr>
          <w:p w14:paraId="67F8BA5F" w:rsidR="005F2FC5" w:rsidRPr="00AC5FFD" w:rsidRDefault="00CF252E">
            <w:pPr>
              <w:rPr>
                <w:sz w:val="20"/>
                <w:szCs w:val="20"/>
                <w:lang w:val="fr-FR"/>
              </w:rPr>
            </w:pPr>
            <w:r w:rsidRPr="00CF252E">
              <w:rPr>
                <w:sz w:val="20"/>
                <w:szCs w:val="20"/>
                <w:lang w:val="fr-FR"/>
              </w:rPr>
              <w:t>I</w:t>
            </w:r>
          </w:p>
        </w:tc>
        <w:tc>
          <w:tcPr>
            <w:tcW w:w="6100" w:type="dxa"/>
          </w:tcPr>
          <w:p w14:paraId="24FCF50B" w:rsidR="005F2FC5" w:rsidRPr="00AC5FFD" w:rsidRDefault="00CF252E" w:rsidP="0041483F">
            <w:pPr>
              <w:rPr>
                <w:sz w:val="20"/>
                <w:szCs w:val="20"/>
                <w:lang w:val="fr-FR"/>
              </w:rPr>
            </w:pPr>
            <w:r w:rsidRPr="00CF252E">
              <w:rPr>
                <w:sz w:val="20"/>
                <w:szCs w:val="20"/>
                <w:lang w:val="fr-FR"/>
              </w:rPr>
              <w:t>Appui technique et éditorial pour la définition des objectifs nationaux de conservation de la biodiversité, l’élaboration du SPANB et du CHM et la présentation de rapports nationaux en Guinée</w:t>
            </w:r>
          </w:p>
          <w:p w14:paraId="38858850" w:rsidR="005F2FC5" w:rsidRPr="00AC5FFD" w:rsidRDefault="005F2FC5">
            <w:pPr>
              <w:rPr>
                <w:sz w:val="20"/>
                <w:szCs w:val="20"/>
                <w:lang w:val="fr-FR"/>
              </w:rPr>
            </w:pPr>
          </w:p>
        </w:tc>
        <w:tc>
          <w:tcPr>
            <w:tcW w:w="1416" w:type="dxa"/>
          </w:tcPr>
          <w:p w14:paraId="29A4C770" w:rsidR="005F2FC5" w:rsidRPr="00AC5FFD" w:rsidRDefault="00CF252E">
            <w:pPr>
              <w:rPr>
                <w:sz w:val="20"/>
                <w:szCs w:val="20"/>
                <w:lang w:val="fr-FR"/>
              </w:rPr>
            </w:pPr>
            <w:r w:rsidRPr="00CF252E">
              <w:rPr>
                <w:sz w:val="20"/>
                <w:szCs w:val="20"/>
                <w:lang w:val="fr-FR"/>
              </w:rPr>
              <w:t>$50,000</w:t>
            </w:r>
          </w:p>
        </w:tc>
        <w:tc>
          <w:tcPr>
            <w:tcW w:w="1701" w:type="dxa"/>
          </w:tcPr>
          <w:p w14:paraId="209BAEAB" w:rsidR="005F2FC5" w:rsidRPr="00AC5FFD" w:rsidRDefault="00CF252E">
            <w:pPr>
              <w:rPr>
                <w:sz w:val="20"/>
                <w:szCs w:val="20"/>
                <w:lang w:val="fr-FR"/>
              </w:rPr>
            </w:pPr>
            <w:r w:rsidRPr="00CF252E">
              <w:rPr>
                <w:sz w:val="20"/>
                <w:szCs w:val="20"/>
                <w:lang w:val="fr-FR"/>
              </w:rPr>
              <w:t>« c »</w:t>
            </w:r>
          </w:p>
        </w:tc>
      </w:tr>
      <w:tr w14:paraId="2F191BCD" w:rsidR="005F2FC5" w:rsidRPr="00AC5FFD" w:rsidTr="00D0256E">
        <w:tc>
          <w:tcPr>
            <w:tcW w:w="389" w:type="dxa"/>
          </w:tcPr>
          <w:p w14:paraId="6B406652" w:rsidR="005F2FC5" w:rsidRPr="00AC5FFD" w:rsidRDefault="00CF252E">
            <w:pPr>
              <w:rPr>
                <w:sz w:val="20"/>
                <w:szCs w:val="20"/>
                <w:lang w:val="fr-FR"/>
              </w:rPr>
            </w:pPr>
            <w:r w:rsidRPr="00CF252E">
              <w:rPr>
                <w:sz w:val="20"/>
                <w:szCs w:val="20"/>
                <w:lang w:val="fr-FR"/>
              </w:rPr>
              <w:t>II</w:t>
            </w:r>
          </w:p>
        </w:tc>
        <w:tc>
          <w:tcPr>
            <w:tcW w:w="6100" w:type="dxa"/>
          </w:tcPr>
          <w:p w14:paraId="28D0E923" w:rsidR="005F2FC5" w:rsidRPr="00AC5FFD" w:rsidRDefault="00CF252E">
            <w:pPr>
              <w:rPr>
                <w:sz w:val="20"/>
                <w:szCs w:val="20"/>
                <w:lang w:val="fr-FR"/>
              </w:rPr>
            </w:pPr>
            <w:r w:rsidRPr="00CF252E">
              <w:rPr>
                <w:sz w:val="20"/>
                <w:szCs w:val="20"/>
                <w:lang w:val="fr-FR"/>
              </w:rPr>
              <w:t>Intégration systématique de la biodiversité : focalisée sur l’exploitation minière, l’exploitation forestière et l’agriculture en Guinée, élaboration d’une analyse du développement sectoriel « axée sur la biodiversité »</w:t>
            </w:r>
          </w:p>
        </w:tc>
        <w:tc>
          <w:tcPr>
            <w:tcW w:w="1416" w:type="dxa"/>
          </w:tcPr>
          <w:p w14:paraId="67D750B1" w:rsidR="005F2FC5" w:rsidRPr="00AC5FFD" w:rsidRDefault="00CF252E" w:rsidP="00D0256E">
            <w:pPr>
              <w:rPr>
                <w:sz w:val="20"/>
                <w:szCs w:val="20"/>
                <w:lang w:val="fr-FR"/>
              </w:rPr>
            </w:pPr>
            <w:r w:rsidRPr="00CF252E">
              <w:rPr>
                <w:sz w:val="20"/>
                <w:szCs w:val="20"/>
                <w:lang w:val="fr-FR"/>
              </w:rPr>
              <w:t>$30,000</w:t>
            </w:r>
          </w:p>
        </w:tc>
        <w:tc>
          <w:tcPr>
            <w:tcW w:w="1701" w:type="dxa"/>
          </w:tcPr>
          <w:p w14:paraId="72675F7F" w:rsidR="005F2FC5" w:rsidRPr="00AC5FFD" w:rsidRDefault="00CF252E" w:rsidP="00D0256E">
            <w:pPr>
              <w:rPr>
                <w:sz w:val="20"/>
                <w:szCs w:val="20"/>
                <w:lang w:val="fr-FR"/>
              </w:rPr>
            </w:pPr>
            <w:r w:rsidRPr="00CF252E">
              <w:rPr>
                <w:sz w:val="20"/>
                <w:szCs w:val="20"/>
                <w:lang w:val="fr-FR"/>
              </w:rPr>
              <w:t>« m »</w:t>
            </w:r>
          </w:p>
        </w:tc>
      </w:tr>
    </w:tbl>
    <w:p w14:paraId="06B0DA83" w:rsidR="005F2FC5" w:rsidRPr="00AC5FFD" w:rsidRDefault="005F2FC5">
      <w:pPr>
        <w:rPr>
          <w:lang w:val="fr-FR"/>
        </w:rPr>
      </w:pPr>
    </w:p>
    <w:p w14:paraId="52BC25D3" w:rsidR="005F2FC5" w:rsidRPr="00AC5FFD" w:rsidRDefault="00CF252E" w:rsidP="0041483F">
      <w:pPr>
        <w:rPr>
          <w:lang w:val="fr-FR"/>
        </w:rPr>
      </w:pPr>
      <w:r w:rsidRPr="00CF252E">
        <w:rPr>
          <w:lang w:val="fr-FR"/>
        </w:rPr>
        <w:t xml:space="preserve">Voir aussi dans </w:t>
      </w:r>
      <w:r w:rsidRPr="00CF252E">
        <w:rPr>
          <w:b/>
          <w:lang w:val="fr-FR"/>
        </w:rPr>
        <w:t>l’Annexe 1</w:t>
      </w:r>
      <w:r w:rsidRPr="00CF252E">
        <w:rPr>
          <w:lang w:val="fr-FR"/>
        </w:rPr>
        <w:t xml:space="preserve"> de ce PRODOC, l’Annexe C pour les TdR.</w:t>
      </w:r>
    </w:p>
    <w:p w14:paraId="2D234210" w:rsidR="005F2FC5" w:rsidRPr="00AC5FFD" w:rsidRDefault="005F2FC5">
      <w:pPr>
        <w:pStyle w:val="Heading2"/>
        <w:rPr>
          <w:i/>
          <w:iCs/>
          <w:lang w:val="fr-FR"/>
        </w:rPr>
        <w:sectPr w:rsidR="005F2FC5" w:rsidRPr="00AC5FFD" w:rsidSect="00F80C5C">
          <w:footerReference w:type="even" r:id="rId25"/>
          <w:footerReference w:type="default" r:id="rId26"/>
          <w:pgSz w:w="12240" w:h="15840" w:code="1"/>
          <w:pgMar w:top="1440" w:right="1440" w:bottom="1440" w:left="1440" w:header="720" w:footer="0" w:gutter="0"/>
          <w:cols w:space="720"/>
          <w:docGrid w:linePitch="360"/>
        </w:sectPr>
      </w:pPr>
      <w:bookmarkStart w:id="46" w:name="_Ref292021489"/>
    </w:p>
    <w:p w14:paraId="4307D39A" w:rsidR="005F2FC5" w:rsidRPr="00AC5FFD" w:rsidRDefault="00CF252E">
      <w:pPr>
        <w:pStyle w:val="Heading2"/>
        <w:rPr>
          <w:i/>
          <w:iCs/>
          <w:lang w:val="fr-FR"/>
        </w:rPr>
      </w:pPr>
      <w:bookmarkStart w:id="47" w:name="_Toc326145690"/>
      <w:r w:rsidRPr="00CF252E">
        <w:rPr>
          <w:i/>
          <w:iCs/>
          <w:lang w:val="fr-FR"/>
        </w:rPr>
        <w:lastRenderedPageBreak/>
        <w:t xml:space="preserve">Annexe </w:t>
      </w:r>
      <w:r w:rsidR="00303CBB" w:rsidRPr="00CF252E">
        <w:rPr>
          <w:i/>
          <w:iCs/>
          <w:lang w:val="fr-FR"/>
        </w:rPr>
        <w:fldChar w:fldCharType="begin"/>
      </w:r>
      <w:r w:rsidRPr="00CF252E">
        <w:rPr>
          <w:i/>
          <w:iCs/>
          <w:lang w:val="fr-FR"/>
        </w:rPr>
        <w:instrText xml:space="preserve"> SEQ Annex \* ARABIC </w:instrText>
      </w:r>
      <w:r w:rsidR="00303CBB" w:rsidRPr="00CF252E">
        <w:rPr>
          <w:i/>
          <w:iCs/>
          <w:lang w:val="fr-FR"/>
        </w:rPr>
        <w:fldChar w:fldCharType="separate"/>
      </w:r>
      <w:r w:rsidR="00165F86">
        <w:rPr>
          <w:i/>
          <w:iCs/>
          <w:noProof/>
          <w:lang w:val="fr-FR"/>
        </w:rPr>
        <w:t>1</w:t>
      </w:r>
      <w:r w:rsidR="00303CBB" w:rsidRPr="00CF252E">
        <w:rPr>
          <w:i/>
          <w:iCs/>
          <w:lang w:val="fr-FR"/>
        </w:rPr>
        <w:fldChar w:fldCharType="end"/>
      </w:r>
      <w:r w:rsidRPr="00CF252E">
        <w:rPr>
          <w:i/>
          <w:iCs/>
          <w:lang w:val="fr-FR"/>
        </w:rPr>
        <w:t>. Proposition approuvée du FEM pour les activités de base en matière de diversité biologique</w:t>
      </w:r>
      <w:bookmarkEnd w:id="46"/>
      <w:bookmarkEnd w:id="47"/>
    </w:p>
    <w:p w14:paraId="69D24692" w:rsidR="00713C96" w:rsidRDefault="007730B3">
      <w:pPr>
        <w:jc w:val="center"/>
        <w:rPr>
          <w:lang w:val="fr-FR"/>
        </w:rPr>
      </w:pPr>
      <w:r>
        <w:rPr>
          <w:lang w:val="fr-FR"/>
        </w:rPr>
        <w:t>[V</w:t>
      </w:r>
      <w:r w:rsidRPr="00CF252E">
        <w:rPr>
          <w:lang w:val="fr-FR"/>
        </w:rPr>
        <w:t xml:space="preserve">oir sommaire </w:t>
      </w:r>
      <w:r>
        <w:rPr>
          <w:lang w:val="fr-FR"/>
        </w:rPr>
        <w:t xml:space="preserve">dans la </w:t>
      </w:r>
      <w:r w:rsidRPr="00CF252E">
        <w:rPr>
          <w:lang w:val="fr-FR"/>
        </w:rPr>
        <w:t xml:space="preserve">page </w:t>
      </w:r>
      <w:r w:rsidR="00303CBB" w:rsidRPr="00CF252E">
        <w:rPr>
          <w:lang w:val="fr-FR"/>
        </w:rPr>
        <w:fldChar w:fldCharType="begin"/>
      </w:r>
      <w:r w:rsidRPr="00CF252E">
        <w:rPr>
          <w:lang w:val="fr-FR"/>
        </w:rPr>
        <w:instrText xml:space="preserve"> PAGEREF _Ref292034085 \h </w:instrText>
      </w:r>
      <w:r w:rsidR="00303CBB" w:rsidRPr="00CF252E">
        <w:rPr>
          <w:lang w:val="fr-FR"/>
        </w:rPr>
      </w:r>
      <w:r w:rsidR="00303CBB" w:rsidRPr="00CF252E">
        <w:rPr>
          <w:lang w:val="fr-FR"/>
        </w:rPr>
        <w:fldChar w:fldCharType="separate"/>
      </w:r>
      <w:r w:rsidR="00165F86">
        <w:rPr>
          <w:noProof/>
          <w:lang w:val="fr-FR"/>
        </w:rPr>
        <w:t>3</w:t>
      </w:r>
      <w:r w:rsidR="00303CBB" w:rsidRPr="00CF252E">
        <w:rPr>
          <w:lang w:val="fr-FR"/>
        </w:rPr>
        <w:fldChar w:fldCharType="end"/>
      </w:r>
      <w:r>
        <w:rPr>
          <w:lang w:val="fr-FR"/>
        </w:rPr>
        <w:t>]</w:t>
      </w:r>
    </w:p>
    <w:p w14:paraId="34E25DBA" w:rsidR="007730B3" w:rsidRPr="00AC5FFD" w:rsidRDefault="007730B3" w:rsidP="007730B3">
      <w:pPr>
        <w:rPr>
          <w:lang w:val="fr-FR"/>
        </w:rPr>
      </w:pPr>
    </w:p>
    <w:p w14:paraId="5D5D0A4E" w:rsidR="005F2FC5" w:rsidRPr="005F2FC5" w:rsidRDefault="00CF252E" w:rsidP="00F80C5C">
      <w:pPr>
        <w:framePr w:w="8911" w:h="898" w:hSpace="180" w:wrap="around" w:vAnchor="text" w:hAnchor="page" w:x="2303" w:y="117"/>
        <w:autoSpaceDE w:val="0"/>
        <w:autoSpaceDN w:val="0"/>
        <w:adjustRightInd w:val="0"/>
        <w:ind w:right="114"/>
        <w:rPr>
          <w:b/>
          <w:caps/>
          <w:color w:val="000000"/>
          <w:lang w:val="fr-FR"/>
        </w:rPr>
      </w:pPr>
      <w:bookmarkStart w:id="48" w:name="FocalArea"/>
      <w:r w:rsidRPr="00CF252E">
        <w:rPr>
          <w:b/>
          <w:caps/>
          <w:sz w:val="28"/>
          <w:lang w:val="fr-FR"/>
        </w:rPr>
        <w:t>DEMANDE CONCERNANT DES ACTIVITES DE BASE EN LA MATIERE DE DIVERSITE BIOLOGIQUE</w:t>
      </w:r>
      <w:bookmarkEnd w:id="48"/>
    </w:p>
    <w:p w14:paraId="70A74D27" w:rsidR="005F2FC5" w:rsidRPr="005F2FC5" w:rsidRDefault="00CF252E" w:rsidP="00F80C5C">
      <w:pPr>
        <w:framePr w:w="8911" w:h="898" w:hSpace="180" w:wrap="around" w:vAnchor="text" w:hAnchor="page" w:x="2303" w:y="117"/>
        <w:autoSpaceDE w:val="0"/>
        <w:autoSpaceDN w:val="0"/>
        <w:adjustRightInd w:val="0"/>
        <w:rPr>
          <w:b/>
          <w:color w:val="000000"/>
          <w:sz w:val="22"/>
          <w:lang w:val="fr-FR"/>
        </w:rPr>
      </w:pPr>
      <w:bookmarkStart w:id="49" w:name="ProjectType"/>
      <w:bookmarkEnd w:id="49"/>
      <w:r w:rsidRPr="00CF252E">
        <w:rPr>
          <w:b/>
          <w:smallCaps/>
          <w:color w:val="000000"/>
          <w:sz w:val="22"/>
          <w:lang w:val="fr-FR"/>
        </w:rPr>
        <w:t>Proposition de financement au titre du fonds fiduciaire du FEM</w:t>
      </w:r>
    </w:p>
    <w:p w14:paraId="28A2E08A" w:rsidR="005F2FC5" w:rsidRPr="00AC5FFD" w:rsidRDefault="00AB4CE0" w:rsidP="00F80C5C">
      <w:pPr>
        <w:pStyle w:val="Footer"/>
        <w:tabs>
          <w:tab w:val="clear" w:pos="4320"/>
          <w:tab w:val="clear" w:pos="8640"/>
        </w:tabs>
        <w:rPr>
          <w:sz w:val="22"/>
        </w:rPr>
      </w:pPr>
      <w:r>
        <w:rPr>
          <w:noProof/>
        </w:rPr>
        <w:drawing>
          <wp:anchor wp14:anchorId="5DAEB955" wp14:editId="7777777" distT="0" distB="0" distL="114300" distR="114300" simplePos="0" relativeHeight="251657728" behindDoc="0" locked="0" layoutInCell="1" allowOverlap="1">
            <wp:simplePos x="0" y="0"/>
            <wp:positionH relativeFrom="column">
              <wp:posOffset>161925</wp:posOffset>
            </wp:positionH>
            <wp:positionV relativeFrom="paragraph">
              <wp:posOffset>17145</wp:posOffset>
            </wp:positionV>
            <wp:extent cx="723900" cy="741680"/>
            <wp:effectExtent l="19050" t="0" r="0" b="0"/>
            <wp:wrapSquare wrapText="bothSides"/>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email"/>
                    <a:srcRect/>
                    <a:stretch>
                      <a:fillRect/>
                    </a:stretch>
                  </pic:blipFill>
                  <pic:spPr bwMode="auto">
                    <a:xfrm>
                      <a:off x="0" y="0"/>
                      <a:ext cx="723900" cy="741680"/>
                    </a:xfrm>
                    <a:prstGeom prst="rect">
                      <a:avLst/>
                    </a:prstGeom>
                    <a:noFill/>
                  </pic:spPr>
                </pic:pic>
              </a:graphicData>
            </a:graphic>
          </wp:anchor>
        </w:drawing>
      </w:r>
    </w:p>
    <w:p w14:paraId="4FE8782B" w:rsidR="005F2FC5" w:rsidRPr="00AC5FFD" w:rsidRDefault="00CF252E" w:rsidP="00F80C5C">
      <w:pPr>
        <w:spacing w:after="80"/>
        <w:ind w:right="-187"/>
        <w:rPr>
          <w:sz w:val="22"/>
          <w:u w:val="single"/>
          <w:lang w:val="fr-FR"/>
        </w:rPr>
      </w:pPr>
      <w:r w:rsidRPr="00CF252E">
        <w:rPr>
          <w:b/>
          <w:caps/>
          <w:sz w:val="22"/>
          <w:u w:val="single"/>
          <w:lang w:val="fr-FR"/>
        </w:rPr>
        <w:t>1</w:t>
      </w:r>
      <w:r w:rsidRPr="00CF252E">
        <w:rPr>
          <w:rFonts w:hint="eastAsia"/>
          <w:b/>
          <w:caps/>
          <w:sz w:val="22"/>
          <w:u w:val="single"/>
          <w:lang w:val="fr-FR"/>
        </w:rPr>
        <w:t>è</w:t>
      </w:r>
      <w:r w:rsidRPr="00CF252E">
        <w:rPr>
          <w:b/>
          <w:caps/>
          <w:sz w:val="22"/>
          <w:u w:val="single"/>
          <w:lang w:val="fr-FR"/>
        </w:rPr>
        <w:t>re partie</w:t>
      </w:r>
      <w:r w:rsidRPr="00CF252E">
        <w:rPr>
          <w:rFonts w:hint="eastAsia"/>
          <w:b/>
          <w:caps/>
          <w:sz w:val="22"/>
          <w:u w:val="single"/>
          <w:lang w:val="fr-FR"/>
        </w:rPr>
        <w:t> </w:t>
      </w:r>
      <w:r w:rsidRPr="00CF252E">
        <w:rPr>
          <w:b/>
          <w:caps/>
          <w:sz w:val="22"/>
          <w:u w:val="single"/>
          <w:lang w:val="fr-FR"/>
        </w:rPr>
        <w:t xml:space="preserve">: identificateurs du projet                                </w:t>
      </w:r>
      <w:r w:rsidRPr="00CF252E">
        <w:rPr>
          <w:b/>
          <w:sz w:val="22"/>
          <w:u w:val="single"/>
          <w:lang w:val="fr-FR"/>
        </w:rPr>
        <w:t xml:space="preserve">             </w:t>
      </w:r>
    </w:p>
    <w:tbl>
      <w:tblPr>
        <w:tblW w:w="49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92"/>
        <w:gridCol w:w="4442"/>
        <w:gridCol w:w="1847"/>
        <w:gridCol w:w="2834"/>
      </w:tblGrid>
      <w:tr w14:paraId="1761D500" w:rsidR="005F2FC5" w:rsidRPr="00CA29D0" w:rsidTr="00D0256E">
        <w:tc>
          <w:tcPr>
            <w:tcW w:w="821" w:type="pct"/>
            <w:shd w:val="clear" w:color="auto" w:fill="DBE5F1"/>
          </w:tcPr>
          <w:p w14:paraId="18BBD7EC" w:rsidR="005F2FC5" w:rsidRPr="00AC5FFD" w:rsidRDefault="00CF252E" w:rsidP="00D0256E">
            <w:pPr>
              <w:rPr>
                <w:sz w:val="20"/>
                <w:lang w:val="fr-FR"/>
              </w:rPr>
            </w:pPr>
            <w:r w:rsidRPr="00CF252E">
              <w:rPr>
                <w:sz w:val="20"/>
                <w:lang w:val="fr-FR"/>
              </w:rPr>
              <w:t>Intitulé de l’Activité de base :</w:t>
            </w:r>
          </w:p>
        </w:tc>
        <w:tc>
          <w:tcPr>
            <w:tcW w:w="4179" w:type="pct"/>
            <w:gridSpan w:val="3"/>
            <w:shd w:val="clear" w:color="auto" w:fill="DBE5F1"/>
          </w:tcPr>
          <w:p w14:paraId="0FE12C42" w:rsidR="005F2FC5" w:rsidRPr="00AC5FFD" w:rsidRDefault="00CF252E" w:rsidP="00D0256E">
            <w:pPr>
              <w:rPr>
                <w:sz w:val="20"/>
                <w:lang w:val="fr-FR"/>
              </w:rPr>
            </w:pPr>
            <w:r w:rsidRPr="00CF252E">
              <w:rPr>
                <w:b/>
                <w:sz w:val="20"/>
                <w:lang w:val="fr-FR"/>
              </w:rPr>
              <w:t>Planification nationale en matière de diversité biologique pour permettre la mise en œuvre du plan stratégique 2011-2020 de la CDB en Guinée</w:t>
            </w:r>
          </w:p>
        </w:tc>
      </w:tr>
      <w:tr w14:paraId="41D13FC0" w:rsidR="005F2FC5" w:rsidRPr="00AC5FFD" w:rsidTr="00D0256E">
        <w:tc>
          <w:tcPr>
            <w:tcW w:w="821" w:type="pct"/>
          </w:tcPr>
          <w:p w14:paraId="7C09A46E" w:rsidR="005F2FC5" w:rsidRPr="00AC5FFD" w:rsidRDefault="005F2FC5" w:rsidP="00D0256E">
            <w:pPr>
              <w:rPr>
                <w:sz w:val="20"/>
                <w:lang w:val="fr-FR"/>
              </w:rPr>
            </w:pPr>
            <w:r w:rsidRPr="00AC5FFD">
              <w:rPr>
                <w:sz w:val="20"/>
                <w:lang w:val="fr-FR"/>
              </w:rPr>
              <w:t>Pays :</w:t>
            </w:r>
          </w:p>
        </w:tc>
        <w:tc>
          <w:tcPr>
            <w:tcW w:w="2035" w:type="pct"/>
          </w:tcPr>
          <w:p w14:paraId="39A3D70D" w:rsidR="005F2FC5" w:rsidRPr="00AC5FFD" w:rsidRDefault="00CF252E" w:rsidP="00D0256E">
            <w:pPr>
              <w:rPr>
                <w:color w:val="000000"/>
                <w:sz w:val="20"/>
                <w:lang w:val="fr-FR"/>
              </w:rPr>
            </w:pPr>
            <w:r w:rsidRPr="00CF252E">
              <w:rPr>
                <w:color w:val="000000"/>
                <w:sz w:val="20"/>
                <w:lang w:val="fr-FR"/>
              </w:rPr>
              <w:t>Guinée</w:t>
            </w:r>
          </w:p>
        </w:tc>
        <w:tc>
          <w:tcPr>
            <w:tcW w:w="846" w:type="pct"/>
          </w:tcPr>
          <w:p w14:paraId="1846C10D" w:rsidR="005F2FC5" w:rsidRPr="00AC5FFD" w:rsidRDefault="00CF252E" w:rsidP="00D0256E">
            <w:pPr>
              <w:rPr>
                <w:sz w:val="20"/>
                <w:lang w:val="fr-FR"/>
              </w:rPr>
            </w:pPr>
            <w:r w:rsidRPr="00CF252E">
              <w:rPr>
                <w:sz w:val="20"/>
                <w:lang w:val="fr-FR"/>
              </w:rPr>
              <w:t>ID de projet FEM :</w:t>
            </w:r>
          </w:p>
        </w:tc>
        <w:tc>
          <w:tcPr>
            <w:tcW w:w="1298" w:type="pct"/>
          </w:tcPr>
          <w:p w14:paraId="40D3D5AD" w:rsidR="005F2FC5" w:rsidRPr="00AC5FFD" w:rsidRDefault="00CF252E" w:rsidP="00D0256E">
            <w:pPr>
              <w:jc w:val="center"/>
              <w:rPr>
                <w:sz w:val="20"/>
                <w:lang w:val="fr-FR"/>
              </w:rPr>
            </w:pPr>
            <w:r w:rsidRPr="00CF252E">
              <w:rPr>
                <w:sz w:val="20"/>
                <w:lang w:val="fr-FR"/>
              </w:rPr>
              <w:t>4667</w:t>
            </w:r>
          </w:p>
        </w:tc>
      </w:tr>
      <w:tr w14:paraId="4DF255E8" w:rsidR="005F2FC5" w:rsidRPr="00AC5FFD" w:rsidTr="00D0256E">
        <w:tc>
          <w:tcPr>
            <w:tcW w:w="821" w:type="pct"/>
          </w:tcPr>
          <w:p w14:paraId="3BB8FBFA" w:rsidR="005F2FC5" w:rsidRPr="00AC5FFD" w:rsidRDefault="00CF252E" w:rsidP="00D0256E">
            <w:pPr>
              <w:rPr>
                <w:sz w:val="20"/>
                <w:lang w:val="fr-FR"/>
              </w:rPr>
            </w:pPr>
            <w:r w:rsidRPr="00CF252E">
              <w:rPr>
                <w:sz w:val="20"/>
                <w:lang w:val="fr-FR"/>
              </w:rPr>
              <w:t>Agence(s) du FEM :</w:t>
            </w:r>
          </w:p>
        </w:tc>
        <w:tc>
          <w:tcPr>
            <w:tcW w:w="2035" w:type="pct"/>
          </w:tcPr>
          <w:p w14:paraId="182395CC" w:rsidR="005F2FC5" w:rsidRPr="00AC5FFD" w:rsidRDefault="00CF252E" w:rsidP="00D0256E">
            <w:pPr>
              <w:rPr>
                <w:color w:val="000000"/>
                <w:sz w:val="20"/>
                <w:lang w:val="fr-FR"/>
              </w:rPr>
            </w:pPr>
            <w:r w:rsidRPr="00CF252E">
              <w:rPr>
                <w:color w:val="000000"/>
                <w:sz w:val="20"/>
                <w:lang w:val="fr-FR"/>
              </w:rPr>
              <w:t>PNUD</w:t>
            </w:r>
          </w:p>
        </w:tc>
        <w:tc>
          <w:tcPr>
            <w:tcW w:w="846" w:type="pct"/>
          </w:tcPr>
          <w:p w14:paraId="3FEC8B17" w:rsidR="005F2FC5" w:rsidRPr="00AC5FFD" w:rsidRDefault="00CF252E" w:rsidP="00D0256E">
            <w:pPr>
              <w:rPr>
                <w:sz w:val="20"/>
                <w:lang w:val="fr-FR"/>
              </w:rPr>
            </w:pPr>
            <w:r w:rsidRPr="00CF252E">
              <w:rPr>
                <w:sz w:val="20"/>
                <w:lang w:val="fr-FR"/>
              </w:rPr>
              <w:t>ID de projet de l’agence du FEM :</w:t>
            </w:r>
          </w:p>
        </w:tc>
        <w:tc>
          <w:tcPr>
            <w:tcW w:w="1298" w:type="pct"/>
          </w:tcPr>
          <w:p w14:paraId="2B717A3E" w:rsidR="005F2FC5" w:rsidRPr="00AC5FFD" w:rsidRDefault="00CF252E" w:rsidP="00D0256E">
            <w:pPr>
              <w:jc w:val="center"/>
              <w:rPr>
                <w:color w:val="000000"/>
                <w:sz w:val="20"/>
                <w:lang w:val="fr-FR"/>
              </w:rPr>
            </w:pPr>
            <w:r w:rsidRPr="00CF252E">
              <w:rPr>
                <w:color w:val="000000"/>
                <w:sz w:val="20"/>
                <w:lang w:val="fr-FR"/>
              </w:rPr>
              <w:t>4870</w:t>
            </w:r>
          </w:p>
        </w:tc>
      </w:tr>
      <w:tr w14:paraId="75BFA545" w:rsidR="005F2FC5" w:rsidRPr="00AC5FFD" w:rsidTr="00D0256E">
        <w:tc>
          <w:tcPr>
            <w:tcW w:w="821" w:type="pct"/>
          </w:tcPr>
          <w:p w14:paraId="2DA96647" w:rsidR="005F2FC5" w:rsidRPr="00AC5FFD" w:rsidRDefault="00CF252E" w:rsidP="00D0256E">
            <w:pPr>
              <w:rPr>
                <w:sz w:val="20"/>
                <w:lang w:val="fr-FR"/>
              </w:rPr>
            </w:pPr>
            <w:r w:rsidRPr="00CF252E">
              <w:rPr>
                <w:sz w:val="20"/>
                <w:lang w:val="fr-FR"/>
              </w:rPr>
              <w:t>Autre(s) partenaire(s) d’exécution :</w:t>
            </w:r>
          </w:p>
        </w:tc>
        <w:tc>
          <w:tcPr>
            <w:tcW w:w="2035" w:type="pct"/>
          </w:tcPr>
          <w:p w14:paraId="3AA52B2A" w:rsidR="005F2FC5" w:rsidRPr="00AC5FFD" w:rsidRDefault="00CF252E" w:rsidP="00D0256E">
            <w:pPr>
              <w:rPr>
                <w:sz w:val="20"/>
                <w:highlight w:val="lightGray"/>
                <w:lang w:val="fr-FR"/>
              </w:rPr>
            </w:pPr>
            <w:r w:rsidRPr="00CF252E">
              <w:rPr>
                <w:sz w:val="20"/>
                <w:lang w:val="fr-FR"/>
              </w:rPr>
              <w:t>Office guinéen de la diversité biologique et des aires protégées (</w:t>
            </w:r>
            <w:r w:rsidR="00692361">
              <w:rPr>
                <w:sz w:val="20"/>
                <w:highlight w:val="green"/>
                <w:lang w:val="fr-FR"/>
              </w:rPr>
              <w:t>OGUIDAP</w:t>
            </w:r>
            <w:r w:rsidRPr="00CF252E">
              <w:rPr>
                <w:sz w:val="20"/>
                <w:lang w:val="fr-FR"/>
              </w:rPr>
              <w:t>), Ministère délégué chargé de l’environnement, des eaux et forêts, Ministère de l’énergie et de l’environnement (MEE)</w:t>
            </w:r>
          </w:p>
        </w:tc>
        <w:tc>
          <w:tcPr>
            <w:tcW w:w="846" w:type="pct"/>
          </w:tcPr>
          <w:p w14:paraId="2BEA1D20" w:rsidR="005F2FC5" w:rsidRPr="00AC5FFD" w:rsidRDefault="00CF252E" w:rsidP="00D0256E">
            <w:pPr>
              <w:rPr>
                <w:sz w:val="20"/>
                <w:lang w:val="fr-FR"/>
              </w:rPr>
            </w:pPr>
            <w:r w:rsidRPr="00CF252E">
              <w:rPr>
                <w:sz w:val="20"/>
                <w:lang w:val="fr-FR"/>
              </w:rPr>
              <w:t>Date de soumission :</w:t>
            </w:r>
          </w:p>
        </w:tc>
        <w:tc>
          <w:tcPr>
            <w:tcW w:w="1298" w:type="pct"/>
          </w:tcPr>
          <w:p w14:paraId="32CA2B51" w:rsidR="005F2FC5" w:rsidRPr="00AC5FFD" w:rsidRDefault="00CF252E" w:rsidP="00D0256E">
            <w:pPr>
              <w:jc w:val="center"/>
              <w:rPr>
                <w:color w:val="000000"/>
                <w:sz w:val="20"/>
                <w:lang w:val="fr-FR"/>
              </w:rPr>
            </w:pPr>
            <w:r w:rsidRPr="00CF252E">
              <w:rPr>
                <w:color w:val="000000"/>
                <w:sz w:val="20"/>
                <w:lang w:val="fr-FR"/>
              </w:rPr>
              <w:t xml:space="preserve">1ère soumission : 20 </w:t>
            </w:r>
            <w:proofErr w:type="spellStart"/>
            <w:r w:rsidRPr="00CF252E">
              <w:rPr>
                <w:color w:val="000000"/>
                <w:sz w:val="20"/>
                <w:lang w:val="fr-FR"/>
              </w:rPr>
              <w:t>déc</w:t>
            </w:r>
            <w:proofErr w:type="spellEnd"/>
            <w:r w:rsidRPr="00CF252E">
              <w:rPr>
                <w:color w:val="000000"/>
                <w:sz w:val="20"/>
                <w:lang w:val="fr-FR"/>
              </w:rPr>
              <w:t xml:space="preserve"> 2011</w:t>
            </w:r>
          </w:p>
          <w:p w14:paraId="74AE41DC" w:rsidR="005F2FC5" w:rsidRPr="00AC5FFD" w:rsidRDefault="00CF252E" w:rsidP="00D0256E">
            <w:pPr>
              <w:jc w:val="center"/>
              <w:rPr>
                <w:color w:val="000000"/>
                <w:sz w:val="20"/>
                <w:lang w:val="fr-FR"/>
              </w:rPr>
            </w:pPr>
            <w:r w:rsidRPr="00CF252E">
              <w:rPr>
                <w:color w:val="000000"/>
                <w:sz w:val="20"/>
                <w:lang w:val="fr-FR"/>
              </w:rPr>
              <w:t xml:space="preserve">2ème soumission : 05 </w:t>
            </w:r>
            <w:proofErr w:type="spellStart"/>
            <w:r w:rsidRPr="00CF252E">
              <w:rPr>
                <w:color w:val="000000"/>
                <w:sz w:val="20"/>
                <w:lang w:val="fr-FR"/>
              </w:rPr>
              <w:t>janv</w:t>
            </w:r>
            <w:proofErr w:type="spellEnd"/>
            <w:r w:rsidRPr="00CF252E">
              <w:rPr>
                <w:color w:val="000000"/>
                <w:sz w:val="20"/>
                <w:lang w:val="fr-FR"/>
              </w:rPr>
              <w:t xml:space="preserve"> 2012 </w:t>
            </w:r>
          </w:p>
          <w:p w14:paraId="6935DC4E" w:rsidR="005F2FC5" w:rsidRPr="00AC5FFD" w:rsidRDefault="00CF252E" w:rsidP="00D0256E">
            <w:pPr>
              <w:jc w:val="center"/>
              <w:rPr>
                <w:color w:val="000000"/>
                <w:sz w:val="20"/>
                <w:lang w:val="fr-FR"/>
              </w:rPr>
            </w:pPr>
            <w:r w:rsidRPr="00CF252E">
              <w:rPr>
                <w:color w:val="000000"/>
                <w:sz w:val="20"/>
                <w:lang w:val="fr-FR"/>
              </w:rPr>
              <w:t xml:space="preserve">3ème soumission : 14 </w:t>
            </w:r>
            <w:proofErr w:type="spellStart"/>
            <w:r w:rsidRPr="00CF252E">
              <w:rPr>
                <w:color w:val="000000"/>
                <w:sz w:val="20"/>
                <w:lang w:val="fr-FR"/>
              </w:rPr>
              <w:t>févr</w:t>
            </w:r>
            <w:proofErr w:type="spellEnd"/>
            <w:r w:rsidRPr="00CF252E">
              <w:rPr>
                <w:color w:val="000000"/>
                <w:sz w:val="20"/>
                <w:lang w:val="fr-FR"/>
              </w:rPr>
              <w:t xml:space="preserve"> 2012 </w:t>
            </w:r>
          </w:p>
        </w:tc>
      </w:tr>
      <w:tr w14:paraId="5FA23494" w:rsidR="005F2FC5" w:rsidRPr="00AC5FFD" w:rsidTr="00D0256E">
        <w:tc>
          <w:tcPr>
            <w:tcW w:w="821" w:type="pct"/>
          </w:tcPr>
          <w:p w14:paraId="6B8F92AB" w:rsidR="005F2FC5" w:rsidRPr="00AC5FFD" w:rsidRDefault="00CF252E" w:rsidP="00D0256E">
            <w:pPr>
              <w:rPr>
                <w:sz w:val="20"/>
                <w:lang w:val="fr-FR"/>
              </w:rPr>
            </w:pPr>
            <w:r w:rsidRPr="00CF252E">
              <w:rPr>
                <w:sz w:val="20"/>
                <w:lang w:val="fr-FR"/>
              </w:rPr>
              <w:t>Domaine(s) d’intervention du FEM :</w:t>
            </w:r>
          </w:p>
        </w:tc>
        <w:tc>
          <w:tcPr>
            <w:tcW w:w="2035" w:type="pct"/>
          </w:tcPr>
          <w:p w14:paraId="55F25FBC" w:rsidR="005F2FC5" w:rsidRPr="00AC5FFD" w:rsidRDefault="00CF252E" w:rsidP="00D0256E">
            <w:pPr>
              <w:rPr>
                <w:color w:val="000000"/>
                <w:sz w:val="20"/>
                <w:lang w:val="fr-FR"/>
              </w:rPr>
            </w:pPr>
            <w:r w:rsidRPr="00CF252E">
              <w:rPr>
                <w:color w:val="000000"/>
                <w:sz w:val="20"/>
                <w:lang w:val="fr-FR"/>
              </w:rPr>
              <w:t>Biodiversité</w:t>
            </w:r>
          </w:p>
        </w:tc>
        <w:tc>
          <w:tcPr>
            <w:tcW w:w="846" w:type="pct"/>
          </w:tcPr>
          <w:p w14:paraId="78747525" w:rsidR="005F2FC5" w:rsidRPr="00AC5FFD" w:rsidRDefault="00CF252E" w:rsidP="00D0256E">
            <w:pPr>
              <w:rPr>
                <w:sz w:val="20"/>
                <w:lang w:val="fr-FR"/>
              </w:rPr>
            </w:pPr>
            <w:r w:rsidRPr="00CF252E">
              <w:rPr>
                <w:sz w:val="20"/>
                <w:lang w:val="fr-FR"/>
              </w:rPr>
              <w:t>Durée du projet (mois)</w:t>
            </w:r>
          </w:p>
        </w:tc>
        <w:tc>
          <w:tcPr>
            <w:tcW w:w="1298" w:type="pct"/>
          </w:tcPr>
          <w:p w14:paraId="0D964286" w:rsidR="005F2FC5" w:rsidRPr="00AC5FFD" w:rsidRDefault="00CF252E" w:rsidP="00D0256E">
            <w:pPr>
              <w:jc w:val="center"/>
              <w:rPr>
                <w:color w:val="000000"/>
                <w:sz w:val="20"/>
                <w:lang w:val="fr-FR"/>
              </w:rPr>
            </w:pPr>
            <w:r w:rsidRPr="00CF252E">
              <w:rPr>
                <w:color w:val="000000"/>
                <w:sz w:val="20"/>
                <w:lang w:val="fr-FR"/>
              </w:rPr>
              <w:t>24</w:t>
            </w:r>
          </w:p>
        </w:tc>
      </w:tr>
      <w:tr w14:paraId="32AC728D" w:rsidR="005F2FC5" w:rsidRPr="00AC5FFD" w:rsidTr="00D0256E">
        <w:tc>
          <w:tcPr>
            <w:tcW w:w="821" w:type="pct"/>
          </w:tcPr>
          <w:p w14:paraId="4EB6D698" w:rsidR="005F2FC5" w:rsidRPr="00AC5FFD" w:rsidRDefault="00CF252E" w:rsidP="00D0256E">
            <w:pPr>
              <w:rPr>
                <w:sz w:val="20"/>
                <w:lang w:val="fr-FR"/>
              </w:rPr>
            </w:pPr>
            <w:r w:rsidRPr="00CF252E">
              <w:rPr>
                <w:sz w:val="20"/>
                <w:lang w:val="fr-FR"/>
              </w:rPr>
              <w:t>Cochez si applicable :</w:t>
            </w:r>
          </w:p>
        </w:tc>
        <w:tc>
          <w:tcPr>
            <w:tcW w:w="2035" w:type="pct"/>
          </w:tcPr>
          <w:p w14:paraId="6E6561FA" w:rsidR="005F2FC5" w:rsidRPr="00AC5FFD" w:rsidRDefault="00CF252E" w:rsidP="00D0256E">
            <w:pPr>
              <w:rPr>
                <w:sz w:val="20"/>
                <w:lang w:val="fr-FR"/>
              </w:rPr>
            </w:pPr>
            <w:bookmarkStart w:id="50" w:name="CheckNCSA"/>
            <w:bookmarkStart w:id="51" w:name="CheckNAPA"/>
            <w:r w:rsidRPr="00CF252E">
              <w:rPr>
                <w:sz w:val="20"/>
                <w:lang w:val="fr-FR"/>
              </w:rPr>
              <w:t xml:space="preserve">NCSA </w:t>
            </w:r>
            <w:r w:rsidR="00303CBB" w:rsidRPr="0076383C">
              <w:rPr>
                <w:sz w:val="20"/>
                <w:lang w:val="fr-FR"/>
              </w:rPr>
              <w:fldChar w:fldCharType="begin">
                <w:ffData>
                  <w:name w:val="CheckNCSA"/>
                  <w:enabled w:val="0"/>
                  <w:calcOnExit w:val="0"/>
                  <w:checkBox>
                    <w:sizeAuto/>
                    <w:default w:val="0"/>
                  </w:checkBox>
                </w:ffData>
              </w:fldChar>
            </w:r>
            <w:r w:rsidRPr="00CF252E">
              <w:rPr>
                <w:sz w:val="20"/>
                <w:lang w:val="fr-FR"/>
              </w:rPr>
              <w:instrText xml:space="preserve"> FORMCHECKBOX </w:instrText>
            </w:r>
            <w:r w:rsidR="00303CBB">
              <w:rPr>
                <w:sz w:val="20"/>
                <w:lang w:val="fr-FR"/>
              </w:rPr>
            </w:r>
            <w:r w:rsidR="00303CBB">
              <w:rPr>
                <w:sz w:val="20"/>
                <w:lang w:val="fr-FR"/>
              </w:rPr>
              <w:fldChar w:fldCharType="separate"/>
            </w:r>
            <w:r w:rsidR="00303CBB" w:rsidRPr="0076383C">
              <w:rPr>
                <w:sz w:val="20"/>
                <w:lang w:val="fr-FR"/>
              </w:rPr>
              <w:fldChar w:fldCharType="end"/>
            </w:r>
            <w:r w:rsidRPr="00CF252E">
              <w:rPr>
                <w:sz w:val="20"/>
                <w:lang w:val="fr-FR"/>
              </w:rPr>
              <w:t xml:space="preserve">      NAPA </w:t>
            </w:r>
            <w:r w:rsidR="00303CBB" w:rsidRPr="0076383C">
              <w:rPr>
                <w:sz w:val="20"/>
                <w:lang w:val="fr-FR"/>
              </w:rPr>
              <w:fldChar w:fldCharType="begin">
                <w:ffData>
                  <w:name w:val="CheckNAPA"/>
                  <w:enabled w:val="0"/>
                  <w:calcOnExit w:val="0"/>
                  <w:checkBox>
                    <w:sizeAuto/>
                    <w:default w:val="0"/>
                  </w:checkBox>
                </w:ffData>
              </w:fldChar>
            </w:r>
            <w:r w:rsidRPr="00CF252E">
              <w:rPr>
                <w:sz w:val="20"/>
                <w:lang w:val="fr-FR"/>
              </w:rPr>
              <w:instrText xml:space="preserve"> FORMCHECKBOX </w:instrText>
            </w:r>
            <w:r w:rsidR="00303CBB">
              <w:rPr>
                <w:sz w:val="20"/>
                <w:lang w:val="fr-FR"/>
              </w:rPr>
            </w:r>
            <w:r w:rsidR="00303CBB">
              <w:rPr>
                <w:sz w:val="20"/>
                <w:lang w:val="fr-FR"/>
              </w:rPr>
              <w:fldChar w:fldCharType="separate"/>
            </w:r>
            <w:r w:rsidR="00303CBB" w:rsidRPr="0076383C">
              <w:rPr>
                <w:sz w:val="20"/>
                <w:lang w:val="fr-FR"/>
              </w:rPr>
              <w:fldChar w:fldCharType="end"/>
            </w:r>
            <w:bookmarkEnd w:id="50"/>
            <w:bookmarkEnd w:id="51"/>
          </w:p>
        </w:tc>
        <w:tc>
          <w:tcPr>
            <w:tcW w:w="846" w:type="pct"/>
          </w:tcPr>
          <w:p w14:paraId="6B56859E" w:rsidR="005F2FC5" w:rsidRPr="00AC5FFD" w:rsidRDefault="00CF252E" w:rsidP="00D0256E">
            <w:pPr>
              <w:rPr>
                <w:sz w:val="20"/>
                <w:lang w:val="fr-FR"/>
              </w:rPr>
            </w:pPr>
            <w:r w:rsidRPr="00CF252E">
              <w:rPr>
                <w:sz w:val="20"/>
                <w:lang w:val="fr-FR"/>
              </w:rPr>
              <w:t>Frais d’exécution (USD) :</w:t>
            </w:r>
          </w:p>
        </w:tc>
        <w:tc>
          <w:tcPr>
            <w:tcW w:w="1298" w:type="pct"/>
          </w:tcPr>
          <w:p w14:paraId="1A57F766" w:rsidR="005F2FC5" w:rsidRPr="00AC5FFD" w:rsidRDefault="00CF252E" w:rsidP="00D0256E">
            <w:pPr>
              <w:jc w:val="center"/>
              <w:rPr>
                <w:color w:val="000000"/>
                <w:sz w:val="20"/>
                <w:highlight w:val="lightGray"/>
                <w:lang w:val="fr-FR"/>
              </w:rPr>
            </w:pPr>
            <w:r w:rsidRPr="00CF252E">
              <w:rPr>
                <w:color w:val="000000"/>
                <w:sz w:val="20"/>
                <w:lang w:val="fr-FR"/>
              </w:rPr>
              <w:t>29 609</w:t>
            </w:r>
          </w:p>
        </w:tc>
      </w:tr>
    </w:tbl>
    <w:p w14:paraId="7BE8D618" w:rsidR="005F2FC5" w:rsidRPr="00AC5FFD" w:rsidRDefault="005F2FC5" w:rsidP="00F80C5C">
      <w:pPr>
        <w:rPr>
          <w:lang w:val="fr-FR"/>
        </w:rPr>
      </w:pPr>
    </w:p>
    <w:p w14:paraId="3CB36C31" w:rsidR="005F2FC5" w:rsidRPr="00AC5FFD" w:rsidRDefault="00CF252E" w:rsidP="00726B83">
      <w:pPr>
        <w:pStyle w:val="Footer"/>
        <w:numPr>
          <w:ilvl w:val="0"/>
          <w:numId w:val="20"/>
        </w:numPr>
        <w:tabs>
          <w:tab w:val="clear" w:pos="4320"/>
          <w:tab w:val="clear" w:pos="8640"/>
        </w:tabs>
        <w:spacing w:after="80"/>
        <w:jc w:val="both"/>
        <w:rPr>
          <w:b/>
          <w:smallCaps/>
          <w:sz w:val="22"/>
        </w:rPr>
      </w:pPr>
      <w:bookmarkStart w:id="52" w:name="OLE_LINK1"/>
      <w:bookmarkStart w:id="53" w:name="OLE_LINK2"/>
      <w:r w:rsidRPr="00CF252E">
        <w:rPr>
          <w:b/>
          <w:smallCaps/>
          <w:sz w:val="22"/>
        </w:rPr>
        <w:t xml:space="preserve">CADRE DES ACTIVITES DE BASE </w:t>
      </w:r>
      <w:r w:rsidRPr="00CF252E">
        <w:rPr>
          <w:smallCaps/>
          <w:sz w:val="22"/>
        </w:rPr>
        <w:t xml:space="preserve"> </w:t>
      </w:r>
    </w:p>
    <w:tbl>
      <w:tblPr>
        <w:tblW w:w="49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915"/>
      </w:tblGrid>
      <w:tr w14:paraId="6188E63B" w:rsidR="005F2FC5" w:rsidRPr="00CA29D0" w:rsidTr="00D0256E">
        <w:trPr>
          <w:trHeight w:val="260"/>
        </w:trPr>
        <w:tc>
          <w:tcPr>
            <w:tcW w:w="5000" w:type="pct"/>
            <w:shd w:val="clear" w:color="auto" w:fill="EEECE1"/>
          </w:tcPr>
          <w:p w14:paraId="1DE54B0F" w:rsidR="005F2FC5" w:rsidRPr="00AC5FFD" w:rsidRDefault="00CF252E" w:rsidP="00D0256E">
            <w:pPr>
              <w:rPr>
                <w:lang w:val="fr-FR"/>
              </w:rPr>
            </w:pPr>
            <w:r w:rsidRPr="00CF252E">
              <w:rPr>
                <w:b/>
                <w:sz w:val="20"/>
                <w:lang w:val="fr-FR"/>
              </w:rPr>
              <w:t>Objectif des activités de base :</w:t>
            </w:r>
            <w:r w:rsidRPr="00CF252E">
              <w:rPr>
                <w:sz w:val="20"/>
                <w:lang w:val="fr-FR"/>
              </w:rPr>
              <w:t xml:space="preserve"> intégrer les obligations de la Guinée aux termes de la Convention sur la diversité biologique (CDB) dans ses cadres nationaux de planification du développement et sectorielle, grâce à une « planification en matière de biodiversité » et à un processus d’élaboration de stratégie renouvelés et participatifs, de manière à suivre les orientations générales du Plan stratégique de la CDB pour 2011-2020.</w:t>
            </w:r>
          </w:p>
        </w:tc>
      </w:tr>
    </w:tbl>
    <w:p w14:paraId="5096E55F" w:rsidR="005F2FC5" w:rsidRPr="00AC5FFD" w:rsidRDefault="005F2FC5" w:rsidP="00F80C5C">
      <w:pPr>
        <w:rPr>
          <w:sz w:val="12"/>
          <w:lang w:val="fr-FR"/>
        </w:rPr>
      </w:pPr>
    </w:p>
    <w:tbl>
      <w:tblPr>
        <w:tblW w:w="49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2"/>
        <w:gridCol w:w="569"/>
        <w:gridCol w:w="1737"/>
        <w:gridCol w:w="4640"/>
        <w:gridCol w:w="1072"/>
        <w:gridCol w:w="1079"/>
      </w:tblGrid>
      <w:tr w14:paraId="0C411D1F" w:rsidR="005F2FC5" w:rsidRPr="00692361" w:rsidTr="00D0256E">
        <w:trPr>
          <w:tblHeader/>
        </w:trPr>
        <w:tc>
          <w:tcPr>
            <w:tcW w:w="842" w:type="pct"/>
            <w:shd w:val="clear" w:color="auto" w:fill="DAEEF3"/>
            <w:vAlign w:val="center"/>
          </w:tcPr>
          <w:p w14:paraId="28A45C0E" w:rsidR="005F2FC5" w:rsidRPr="00692361" w:rsidRDefault="00CF252E" w:rsidP="006851E7">
            <w:pPr>
              <w:rPr>
                <w:b/>
                <w:sz w:val="18"/>
                <w:szCs w:val="18"/>
                <w:lang w:val="fr-FR"/>
              </w:rPr>
            </w:pPr>
            <w:r w:rsidRPr="00CF252E">
              <w:rPr>
                <w:b/>
                <w:sz w:val="18"/>
                <w:szCs w:val="18"/>
                <w:lang w:val="fr-FR"/>
              </w:rPr>
              <w:t>Activité de base</w:t>
            </w:r>
          </w:p>
        </w:tc>
        <w:tc>
          <w:tcPr>
            <w:tcW w:w="260" w:type="pct"/>
            <w:shd w:val="clear" w:color="auto" w:fill="DAEEF3"/>
            <w:vAlign w:val="center"/>
          </w:tcPr>
          <w:p w14:paraId="67D387AF" w:rsidR="005F2FC5" w:rsidRPr="00692361" w:rsidRDefault="00CF252E" w:rsidP="006851E7">
            <w:pPr>
              <w:ind w:left="-57" w:right="-57"/>
              <w:jc w:val="center"/>
              <w:rPr>
                <w:b/>
                <w:sz w:val="18"/>
                <w:szCs w:val="18"/>
                <w:lang w:val="fr-FR"/>
              </w:rPr>
            </w:pPr>
            <w:r w:rsidRPr="00CF252E">
              <w:rPr>
                <w:b/>
                <w:sz w:val="18"/>
                <w:szCs w:val="18"/>
                <w:lang w:val="fr-FR"/>
              </w:rPr>
              <w:t>Type</w:t>
            </w:r>
          </w:p>
          <w:p w14:paraId="24920A3C" w:rsidR="005F2FC5" w:rsidRPr="00692361" w:rsidRDefault="005F2FC5" w:rsidP="006851E7">
            <w:pPr>
              <w:rPr>
                <w:b/>
                <w:sz w:val="18"/>
                <w:szCs w:val="18"/>
                <w:lang w:val="fr-FR"/>
              </w:rPr>
            </w:pPr>
          </w:p>
        </w:tc>
        <w:tc>
          <w:tcPr>
            <w:tcW w:w="794" w:type="pct"/>
            <w:shd w:val="clear" w:color="auto" w:fill="DAEEF3"/>
            <w:vAlign w:val="center"/>
          </w:tcPr>
          <w:p w14:paraId="757544BF" w:rsidR="005F2FC5" w:rsidRPr="00692361" w:rsidRDefault="00CF252E" w:rsidP="006851E7">
            <w:pPr>
              <w:rPr>
                <w:b/>
                <w:sz w:val="18"/>
                <w:szCs w:val="18"/>
                <w:lang w:val="fr-FR"/>
              </w:rPr>
            </w:pPr>
            <w:r w:rsidRPr="00CF252E">
              <w:rPr>
                <w:b/>
                <w:sz w:val="18"/>
                <w:szCs w:val="18"/>
                <w:lang w:val="fr-FR"/>
              </w:rPr>
              <w:t>Réalisations prévues</w:t>
            </w:r>
          </w:p>
        </w:tc>
        <w:tc>
          <w:tcPr>
            <w:tcW w:w="2121" w:type="pct"/>
            <w:shd w:val="clear" w:color="auto" w:fill="DAEEF3"/>
            <w:vAlign w:val="center"/>
          </w:tcPr>
          <w:p w14:paraId="52F9A545" w:rsidR="005F2FC5" w:rsidRPr="00692361" w:rsidRDefault="00CF252E" w:rsidP="006851E7">
            <w:pPr>
              <w:rPr>
                <w:b/>
                <w:sz w:val="18"/>
                <w:szCs w:val="18"/>
                <w:lang w:val="fr-FR"/>
              </w:rPr>
            </w:pPr>
            <w:r w:rsidRPr="00CF252E">
              <w:rPr>
                <w:b/>
                <w:sz w:val="18"/>
                <w:szCs w:val="18"/>
                <w:lang w:val="fr-FR"/>
              </w:rPr>
              <w:t>Résultats escomptés</w:t>
            </w:r>
          </w:p>
        </w:tc>
        <w:tc>
          <w:tcPr>
            <w:tcW w:w="490" w:type="pct"/>
            <w:shd w:val="clear" w:color="auto" w:fill="DAEEF3"/>
          </w:tcPr>
          <w:p w14:paraId="67FD1375" w:rsidR="005F2FC5" w:rsidRPr="00692361" w:rsidRDefault="00CF252E" w:rsidP="00857C4F">
            <w:pPr>
              <w:ind w:left="-57" w:right="-57"/>
              <w:jc w:val="center"/>
              <w:rPr>
                <w:b/>
                <w:sz w:val="18"/>
                <w:szCs w:val="18"/>
                <w:lang w:val="fr-FR"/>
              </w:rPr>
            </w:pPr>
            <w:r w:rsidRPr="00CF252E">
              <w:rPr>
                <w:b/>
                <w:sz w:val="18"/>
                <w:szCs w:val="18"/>
                <w:lang w:val="fr-FR"/>
              </w:rPr>
              <w:t>Montant de la subvention</w:t>
            </w:r>
          </w:p>
          <w:p w14:paraId="19E4FAC9" w:rsidR="005F2FC5" w:rsidRPr="00692361" w:rsidRDefault="00CF252E" w:rsidP="00857C4F">
            <w:pPr>
              <w:ind w:left="-57" w:right="-57"/>
              <w:jc w:val="center"/>
              <w:rPr>
                <w:b/>
                <w:sz w:val="18"/>
                <w:szCs w:val="18"/>
                <w:lang w:val="fr-FR"/>
              </w:rPr>
            </w:pPr>
            <w:r w:rsidRPr="00CF252E">
              <w:rPr>
                <w:b/>
                <w:noProof/>
                <w:sz w:val="18"/>
                <w:szCs w:val="18"/>
                <w:lang w:val="fr-FR"/>
              </w:rPr>
              <w:t>(USD)</w:t>
            </w:r>
          </w:p>
        </w:tc>
        <w:tc>
          <w:tcPr>
            <w:tcW w:w="493" w:type="pct"/>
            <w:shd w:val="clear" w:color="auto" w:fill="DAEEF3"/>
          </w:tcPr>
          <w:p w14:paraId="36AE6385" w:rsidR="005F2FC5" w:rsidRPr="00692361" w:rsidRDefault="00CF252E" w:rsidP="00857C4F">
            <w:pPr>
              <w:ind w:left="-57" w:right="-57"/>
              <w:jc w:val="center"/>
              <w:rPr>
                <w:b/>
                <w:sz w:val="18"/>
                <w:szCs w:val="18"/>
                <w:lang w:val="fr-FR"/>
              </w:rPr>
            </w:pPr>
            <w:proofErr w:type="spellStart"/>
            <w:r w:rsidRPr="00CF252E">
              <w:rPr>
                <w:b/>
                <w:sz w:val="18"/>
                <w:szCs w:val="18"/>
                <w:lang w:val="fr-FR"/>
              </w:rPr>
              <w:t>Co-financement</w:t>
            </w:r>
            <w:proofErr w:type="spellEnd"/>
            <w:r w:rsidRPr="00CF252E">
              <w:rPr>
                <w:b/>
                <w:sz w:val="18"/>
                <w:szCs w:val="18"/>
                <w:lang w:val="fr-FR"/>
              </w:rPr>
              <w:t xml:space="preserve"> confirmé</w:t>
            </w:r>
          </w:p>
          <w:p w14:paraId="6E8D44B6" w:rsidR="005F2FC5" w:rsidRPr="00692361" w:rsidRDefault="00CF252E" w:rsidP="00857C4F">
            <w:pPr>
              <w:ind w:left="-57" w:right="-57"/>
              <w:jc w:val="center"/>
              <w:rPr>
                <w:b/>
                <w:sz w:val="18"/>
                <w:szCs w:val="18"/>
                <w:lang w:val="fr-FR"/>
              </w:rPr>
            </w:pPr>
            <w:r w:rsidRPr="00CF252E">
              <w:rPr>
                <w:b/>
                <w:noProof/>
                <w:sz w:val="18"/>
                <w:szCs w:val="18"/>
                <w:lang w:val="fr-FR"/>
              </w:rPr>
              <w:t>(USD)</w:t>
            </w:r>
          </w:p>
        </w:tc>
      </w:tr>
      <w:tr w14:paraId="12CF9ABC" w:rsidR="005F2FC5" w:rsidRPr="00AC5FFD" w:rsidTr="00D0256E">
        <w:tc>
          <w:tcPr>
            <w:tcW w:w="842" w:type="pct"/>
            <w:shd w:val="clear" w:color="auto" w:fill="FFFFFF"/>
          </w:tcPr>
          <w:p w14:paraId="01B1C7D2" w:rsidR="005F2FC5" w:rsidRPr="00AC5FFD" w:rsidRDefault="00CF252E" w:rsidP="002253EE">
            <w:pPr>
              <w:rPr>
                <w:sz w:val="20"/>
                <w:lang w:val="fr-FR"/>
              </w:rPr>
            </w:pPr>
            <w:r w:rsidRPr="00CF252E">
              <w:rPr>
                <w:sz w:val="20"/>
                <w:lang w:val="fr-FR"/>
              </w:rPr>
              <w:t>1) Bilan et définition des</w:t>
            </w:r>
            <w:r w:rsidR="00C36A01">
              <w:rPr>
                <w:sz w:val="20"/>
                <w:lang w:val="fr-FR"/>
              </w:rPr>
              <w:t xml:space="preserve"> </w:t>
            </w:r>
            <w:r w:rsidRPr="00CF252E">
              <w:rPr>
                <w:sz w:val="20"/>
                <w:lang w:val="fr-FR"/>
              </w:rPr>
              <w:t>objectifs nationaux</w:t>
            </w:r>
          </w:p>
        </w:tc>
        <w:tc>
          <w:tcPr>
            <w:tcW w:w="260" w:type="pct"/>
            <w:shd w:val="clear" w:color="auto" w:fill="FFFFFF"/>
          </w:tcPr>
          <w:p w14:paraId="4D482E54" w:rsidR="005F2FC5" w:rsidRPr="00AC5FFD" w:rsidRDefault="00CF252E" w:rsidP="00D0256E">
            <w:pPr>
              <w:jc w:val="center"/>
              <w:rPr>
                <w:sz w:val="20"/>
                <w:lang w:val="fr-FR"/>
              </w:rPr>
            </w:pPr>
            <w:r w:rsidRPr="00CF252E">
              <w:rPr>
                <w:sz w:val="20"/>
                <w:lang w:val="fr-FR"/>
              </w:rPr>
              <w:t>CT</w:t>
            </w:r>
          </w:p>
        </w:tc>
        <w:tc>
          <w:tcPr>
            <w:tcW w:w="794" w:type="pct"/>
            <w:shd w:val="clear" w:color="auto" w:fill="FFFFFF"/>
          </w:tcPr>
          <w:p w14:paraId="3C28E04B" w:rsidR="005F2FC5" w:rsidRPr="00AC5FFD" w:rsidRDefault="00CF252E" w:rsidP="00726B83">
            <w:pPr>
              <w:numPr>
                <w:ilvl w:val="0"/>
                <w:numId w:val="21"/>
              </w:numPr>
              <w:ind w:left="175" w:hanging="175"/>
              <w:rPr>
                <w:sz w:val="20"/>
                <w:lang w:val="fr-FR"/>
              </w:rPr>
            </w:pPr>
            <w:r w:rsidRPr="00CF252E">
              <w:rPr>
                <w:sz w:val="20"/>
                <w:lang w:val="fr-FR"/>
              </w:rPr>
              <w:t>D’ici la fin 2012, un groupe de travail / comité multisectoriel / multi-parties prenantes est créé et complète le bilan.</w:t>
            </w:r>
          </w:p>
          <w:p w14:paraId="7A3D328F" w:rsidR="005F2FC5" w:rsidRPr="00AC5FFD" w:rsidRDefault="005F2FC5" w:rsidP="00D0256E">
            <w:pPr>
              <w:rPr>
                <w:i/>
                <w:color w:val="000000"/>
                <w:sz w:val="20"/>
                <w:lang w:val="fr-FR"/>
              </w:rPr>
            </w:pPr>
          </w:p>
          <w:p w14:paraId="3172ED2E" w:rsidR="005F2FC5" w:rsidRPr="00AC5FFD" w:rsidRDefault="00CF252E" w:rsidP="00726B83">
            <w:pPr>
              <w:numPr>
                <w:ilvl w:val="0"/>
                <w:numId w:val="21"/>
              </w:numPr>
              <w:ind w:left="175" w:hanging="175"/>
              <w:rPr>
                <w:sz w:val="20"/>
                <w:lang w:val="fr-FR"/>
              </w:rPr>
            </w:pPr>
            <w:r w:rsidRPr="00CF252E">
              <w:rPr>
                <w:sz w:val="20"/>
                <w:lang w:val="fr-FR"/>
              </w:rPr>
              <w:t>D’ici 2012, des objectifs nationaux en réponse aux Objectifs mondiaux d’Aichi pour la diversité biologique sont définis.</w:t>
            </w:r>
          </w:p>
          <w:p w14:paraId="3DDD21D6" w:rsidR="005F2FC5" w:rsidRPr="00AC5FFD" w:rsidRDefault="005F2FC5" w:rsidP="00D0256E">
            <w:pPr>
              <w:rPr>
                <w:sz w:val="20"/>
                <w:lang w:val="fr-FR"/>
              </w:rPr>
            </w:pPr>
          </w:p>
        </w:tc>
        <w:tc>
          <w:tcPr>
            <w:tcW w:w="2121" w:type="pct"/>
            <w:shd w:val="clear" w:color="auto" w:fill="FFFFFF"/>
          </w:tcPr>
          <w:p w14:paraId="33F49EAD" w:rsidR="005F2FC5" w:rsidRPr="00AC5FFD" w:rsidRDefault="00CF252E" w:rsidP="00D0256E">
            <w:pPr>
              <w:rPr>
                <w:sz w:val="20"/>
                <w:lang w:val="fr-FR"/>
              </w:rPr>
            </w:pPr>
            <w:r w:rsidRPr="00CF252E">
              <w:rPr>
                <w:sz w:val="20"/>
                <w:lang w:val="fr-FR"/>
              </w:rPr>
              <w:t>1.1 L’examen et le bilan des produits et résultats des processus précédents de planification en matière de biodiversité au niveau national sont effectués de manière participative.</w:t>
            </w:r>
          </w:p>
          <w:p w14:paraId="7478DD06" w:rsidR="005F2FC5" w:rsidRPr="00AC5FFD" w:rsidRDefault="005F2FC5" w:rsidP="00D0256E">
            <w:pPr>
              <w:rPr>
                <w:color w:val="000000"/>
                <w:sz w:val="20"/>
                <w:lang w:val="fr-FR"/>
              </w:rPr>
            </w:pPr>
          </w:p>
          <w:p w14:paraId="70464396" w:rsidR="005F2FC5" w:rsidRPr="00AC5FFD" w:rsidRDefault="00CF252E" w:rsidP="00D0256E">
            <w:pPr>
              <w:rPr>
                <w:color w:val="000000"/>
                <w:sz w:val="20"/>
                <w:lang w:val="fr-FR"/>
              </w:rPr>
            </w:pPr>
            <w:r w:rsidRPr="00CF252E">
              <w:rPr>
                <w:color w:val="000000"/>
                <w:sz w:val="20"/>
                <w:lang w:val="fr-FR"/>
              </w:rPr>
              <w:t xml:space="preserve">1.2 </w:t>
            </w:r>
            <w:r w:rsidRPr="00CF252E">
              <w:rPr>
                <w:sz w:val="20"/>
                <w:lang w:val="fr-FR"/>
              </w:rPr>
              <w:t>En réponse aux Objectifs d'Aichi pour la diversité biologique, des objectifs nationaux sont définis en tenant compte du contexte de la Guinée</w:t>
            </w:r>
            <w:r w:rsidRPr="00CF252E">
              <w:rPr>
                <w:color w:val="000000"/>
                <w:sz w:val="20"/>
                <w:lang w:val="fr-FR"/>
              </w:rPr>
              <w:t>.</w:t>
            </w:r>
          </w:p>
          <w:p w14:paraId="2BD24254" w:rsidR="005F2FC5" w:rsidRPr="00AC5FFD" w:rsidRDefault="005F2FC5" w:rsidP="00D0256E">
            <w:pPr>
              <w:rPr>
                <w:color w:val="000000"/>
                <w:sz w:val="20"/>
                <w:lang w:val="fr-FR"/>
              </w:rPr>
            </w:pPr>
          </w:p>
          <w:p w14:paraId="42C9782F" w:rsidR="005F2FC5" w:rsidRPr="00AC5FFD" w:rsidRDefault="00CF252E" w:rsidP="00D0256E">
            <w:pPr>
              <w:rPr>
                <w:color w:val="000000"/>
                <w:sz w:val="20"/>
                <w:lang w:val="fr-FR"/>
              </w:rPr>
            </w:pPr>
            <w:r w:rsidRPr="00CF252E">
              <w:rPr>
                <w:color w:val="000000"/>
                <w:sz w:val="20"/>
                <w:lang w:val="fr-FR"/>
              </w:rPr>
              <w:t xml:space="preserve">1.3 </w:t>
            </w:r>
            <w:r w:rsidRPr="00CF252E">
              <w:rPr>
                <w:sz w:val="20"/>
                <w:lang w:val="fr-FR"/>
              </w:rPr>
              <w:t>La réalisation des objectifs nationaux, définis conformément aux Objectifs mondiaux d’Aichi, fait l’objet d’un suivi approprié pendant la durée du projet et au-delà ; et ces informations sont passées à la CDB à travers les rapports nationaux et d’autres moyens</w:t>
            </w:r>
            <w:r w:rsidRPr="00CF252E">
              <w:rPr>
                <w:color w:val="000000"/>
                <w:sz w:val="20"/>
                <w:lang w:val="fr-FR"/>
              </w:rPr>
              <w:t>.</w:t>
            </w:r>
          </w:p>
          <w:p w14:paraId="176CB71C" w:rsidR="005F2FC5" w:rsidRPr="00AC5FFD" w:rsidRDefault="005F2FC5" w:rsidP="00D0256E">
            <w:pPr>
              <w:rPr>
                <w:color w:val="000000"/>
                <w:sz w:val="20"/>
                <w:lang w:val="fr-FR"/>
              </w:rPr>
            </w:pPr>
          </w:p>
          <w:p w14:paraId="343AFD3A" w:rsidR="005F2FC5" w:rsidRPr="00AC5FFD" w:rsidRDefault="00CF252E" w:rsidP="00D0256E">
            <w:pPr>
              <w:rPr>
                <w:sz w:val="20"/>
                <w:lang w:val="fr-FR"/>
              </w:rPr>
            </w:pPr>
            <w:r w:rsidRPr="00CF252E">
              <w:rPr>
                <w:color w:val="000000"/>
                <w:sz w:val="20"/>
                <w:lang w:val="fr-FR"/>
              </w:rPr>
              <w:t>1.4 La Guinée communique des informations utiles et participe de manière régulière aux réseaux et aux initiatives internationaux sur les données et les indicateurs relatifs à la biodiversité  (tels que le Partenariat relatif aux indicateurs de biodiversité</w:t>
            </w:r>
            <w:r w:rsidR="001E145B">
              <w:rPr>
                <w:rStyle w:val="FootnoteReference"/>
                <w:color w:val="000000"/>
                <w:sz w:val="20"/>
                <w:lang w:val="fr-FR"/>
              </w:rPr>
              <w:footnoteReference w:id="5"/>
            </w:r>
            <w:r w:rsidRPr="00CF252E">
              <w:rPr>
                <w:color w:val="000000"/>
                <w:sz w:val="20"/>
                <w:lang w:val="fr-FR"/>
              </w:rPr>
              <w:t xml:space="preserve">, </w:t>
            </w:r>
            <w:r w:rsidRPr="00CF252E">
              <w:rPr>
                <w:sz w:val="20"/>
                <w:lang w:val="fr-FR"/>
              </w:rPr>
              <w:t>le</w:t>
            </w:r>
            <w:r w:rsidRPr="00CF252E">
              <w:rPr>
                <w:lang w:val="fr-FR"/>
              </w:rPr>
              <w:t xml:space="preserve"> </w:t>
            </w:r>
            <w:r w:rsidRPr="00CF252E">
              <w:rPr>
                <w:sz w:val="20"/>
                <w:lang w:val="fr-FR"/>
              </w:rPr>
              <w:t>Système mondial d’informations sur la biodiversité</w:t>
            </w:r>
            <w:r w:rsidR="001E145B">
              <w:rPr>
                <w:rStyle w:val="FootnoteReference"/>
                <w:sz w:val="20"/>
                <w:lang w:val="fr-FR"/>
              </w:rPr>
              <w:footnoteReference w:id="6"/>
            </w:r>
            <w:r w:rsidRPr="00CF252E">
              <w:rPr>
                <w:sz w:val="20"/>
                <w:lang w:val="fr-FR"/>
              </w:rPr>
              <w:t xml:space="preserve">, le </w:t>
            </w:r>
            <w:r w:rsidRPr="00CF252E">
              <w:rPr>
                <w:sz w:val="20"/>
                <w:lang w:val="fr-FR"/>
              </w:rPr>
              <w:lastRenderedPageBreak/>
              <w:t>Centre mondial de surveillance pour la conservation</w:t>
            </w:r>
            <w:r w:rsidR="001E145B">
              <w:rPr>
                <w:rStyle w:val="FootnoteReference"/>
                <w:sz w:val="20"/>
                <w:lang w:val="fr-FR"/>
              </w:rPr>
              <w:footnoteReference w:id="7"/>
            </w:r>
            <w:r w:rsidRPr="00CF252E">
              <w:rPr>
                <w:sz w:val="20"/>
                <w:lang w:val="fr-FR"/>
              </w:rPr>
              <w:t xml:space="preserve"> et le portail de données GEO</w:t>
            </w:r>
            <w:r w:rsidR="001E145B">
              <w:rPr>
                <w:rStyle w:val="FootnoteReference"/>
                <w:sz w:val="20"/>
                <w:lang w:val="fr-FR"/>
              </w:rPr>
              <w:footnoteReference w:id="8"/>
            </w:r>
            <w:r w:rsidRPr="00CF252E">
              <w:rPr>
                <w:sz w:val="20"/>
                <w:lang w:val="fr-FR"/>
              </w:rPr>
              <w:t>, entre autres).</w:t>
            </w:r>
          </w:p>
        </w:tc>
        <w:tc>
          <w:tcPr>
            <w:tcW w:w="490" w:type="pct"/>
            <w:shd w:val="clear" w:color="auto" w:fill="FFFFFF"/>
          </w:tcPr>
          <w:p w14:paraId="495D31E1" w:rsidR="005F2FC5" w:rsidRPr="00AC5FFD" w:rsidRDefault="00CF252E" w:rsidP="00D0256E">
            <w:pPr>
              <w:jc w:val="right"/>
              <w:rPr>
                <w:color w:val="000000"/>
                <w:sz w:val="20"/>
                <w:lang w:val="fr-FR"/>
              </w:rPr>
            </w:pPr>
            <w:r w:rsidRPr="00CF252E">
              <w:rPr>
                <w:color w:val="000000"/>
                <w:sz w:val="20"/>
                <w:lang w:val="fr-FR"/>
              </w:rPr>
              <w:lastRenderedPageBreak/>
              <w:t>62 000</w:t>
            </w:r>
          </w:p>
        </w:tc>
        <w:tc>
          <w:tcPr>
            <w:tcW w:w="493" w:type="pct"/>
            <w:shd w:val="clear" w:color="auto" w:fill="FFFFFF"/>
          </w:tcPr>
          <w:p w14:paraId="6AED0074" w:rsidR="005F2FC5" w:rsidRPr="00AC5FFD" w:rsidRDefault="00CF252E" w:rsidP="00D0256E">
            <w:pPr>
              <w:jc w:val="right"/>
              <w:rPr>
                <w:color w:val="000000"/>
                <w:sz w:val="20"/>
                <w:lang w:val="fr-FR"/>
              </w:rPr>
            </w:pPr>
            <w:r w:rsidRPr="00CF252E">
              <w:rPr>
                <w:color w:val="000000"/>
                <w:sz w:val="20"/>
                <w:lang w:val="fr-FR"/>
              </w:rPr>
              <w:t>50 000</w:t>
            </w:r>
          </w:p>
        </w:tc>
      </w:tr>
      <w:tr w14:paraId="29E15F12" w:rsidR="005F2FC5" w:rsidRPr="00AC5FFD" w:rsidTr="00D0256E">
        <w:tc>
          <w:tcPr>
            <w:tcW w:w="842" w:type="pct"/>
            <w:shd w:val="clear" w:color="auto" w:fill="FFFFFF"/>
          </w:tcPr>
          <w:p w14:paraId="557D500E" w:rsidR="005F2FC5" w:rsidRPr="00AC5FFD" w:rsidRDefault="00CF252E" w:rsidP="00D0256E">
            <w:pPr>
              <w:rPr>
                <w:sz w:val="20"/>
                <w:lang w:val="fr-FR"/>
              </w:rPr>
            </w:pPr>
            <w:r w:rsidRPr="00CF252E">
              <w:rPr>
                <w:sz w:val="20"/>
                <w:lang w:val="fr-FR"/>
              </w:rPr>
              <w:lastRenderedPageBreak/>
              <w:t>2) Actualisation du SPANB</w:t>
            </w:r>
          </w:p>
        </w:tc>
        <w:tc>
          <w:tcPr>
            <w:tcW w:w="260" w:type="pct"/>
            <w:shd w:val="clear" w:color="auto" w:fill="FFFFFF"/>
          </w:tcPr>
          <w:p w14:paraId="339A5E82" w:rsidR="005F2FC5" w:rsidRPr="00AC5FFD" w:rsidRDefault="00CF252E" w:rsidP="00D0256E">
            <w:pPr>
              <w:jc w:val="center"/>
              <w:rPr>
                <w:sz w:val="20"/>
                <w:lang w:val="fr-FR"/>
              </w:rPr>
            </w:pPr>
            <w:r w:rsidRPr="00CF252E">
              <w:rPr>
                <w:sz w:val="20"/>
                <w:lang w:val="fr-FR"/>
              </w:rPr>
              <w:t>CT</w:t>
            </w:r>
          </w:p>
        </w:tc>
        <w:tc>
          <w:tcPr>
            <w:tcW w:w="794" w:type="pct"/>
            <w:shd w:val="clear" w:color="auto" w:fill="FFFFFF"/>
          </w:tcPr>
          <w:p w14:paraId="3FD025E1" w:rsidR="005F2FC5" w:rsidRPr="00AC5FFD" w:rsidRDefault="00CF252E" w:rsidP="00726B83">
            <w:pPr>
              <w:numPr>
                <w:ilvl w:val="0"/>
                <w:numId w:val="21"/>
              </w:numPr>
              <w:ind w:left="175" w:hanging="175"/>
              <w:rPr>
                <w:sz w:val="20"/>
                <w:lang w:val="fr-FR"/>
              </w:rPr>
            </w:pPr>
            <w:r w:rsidRPr="00CF252E">
              <w:rPr>
                <w:sz w:val="20"/>
                <w:lang w:val="fr-FR"/>
              </w:rPr>
              <w:t>D’ici début 2014, le SPANB de la Guinée est entièrement actualisé, applique les directives du Plan stratégique de la CDB (2011-2020) et est communiqué à la Conférence des Parties de la CBD</w:t>
            </w:r>
          </w:p>
        </w:tc>
        <w:tc>
          <w:tcPr>
            <w:tcW w:w="2120" w:type="pct"/>
            <w:shd w:val="clear" w:color="auto" w:fill="FFFFFF"/>
          </w:tcPr>
          <w:p w14:paraId="5B70299A" w:rsidR="005F2FC5" w:rsidRPr="00AC5FFD" w:rsidRDefault="00CF252E" w:rsidP="00D0256E">
            <w:pPr>
              <w:rPr>
                <w:color w:val="000000"/>
                <w:sz w:val="20"/>
                <w:lang w:val="fr-FR"/>
              </w:rPr>
            </w:pPr>
            <w:r w:rsidRPr="00CF252E">
              <w:rPr>
                <w:color w:val="000000"/>
                <w:sz w:val="20"/>
                <w:lang w:val="fr-FR"/>
              </w:rPr>
              <w:t xml:space="preserve">2.1 </w:t>
            </w:r>
            <w:r w:rsidRPr="00CF252E">
              <w:rPr>
                <w:sz w:val="20"/>
                <w:lang w:val="fr-FR"/>
              </w:rPr>
              <w:t xml:space="preserve">Une stratégie et un plan d’action nationaux en matière de biodiversité (SPANB) ancrés dans les cadres de développement nationaux, sont révisés, de manière participative, largement diffusés et prennent pleinement en compte les nouveaux aspects du Plan stratégique de la CDB, à savoir : (i) intégration systématique de la biodiversité, (ii) évaluation des biens et services des écosystèmes et (iii) intégration des défis et des opportunités liés à l’adaptation et la résilience </w:t>
            </w:r>
            <w:proofErr w:type="spellStart"/>
            <w:r w:rsidRPr="00CF252E">
              <w:rPr>
                <w:sz w:val="20"/>
                <w:lang w:val="fr-FR"/>
              </w:rPr>
              <w:t>écosystémiques</w:t>
            </w:r>
            <w:proofErr w:type="spellEnd"/>
            <w:r w:rsidRPr="00CF252E">
              <w:rPr>
                <w:color w:val="000000"/>
                <w:sz w:val="20"/>
                <w:lang w:val="fr-FR"/>
              </w:rPr>
              <w:t>.</w:t>
            </w:r>
          </w:p>
          <w:p w14:paraId="5E63A4DB" w:rsidR="005F2FC5" w:rsidRPr="00AC5FFD" w:rsidRDefault="005F2FC5" w:rsidP="00D0256E">
            <w:pPr>
              <w:rPr>
                <w:color w:val="000000"/>
                <w:sz w:val="20"/>
                <w:lang w:val="fr-FR"/>
              </w:rPr>
            </w:pPr>
          </w:p>
          <w:p w14:paraId="0D8C2F2F" w:rsidR="005F2FC5" w:rsidRPr="00AC5FFD" w:rsidRDefault="00CF252E" w:rsidP="00D0256E">
            <w:pPr>
              <w:rPr>
                <w:color w:val="000000"/>
                <w:sz w:val="20"/>
                <w:lang w:val="fr-FR"/>
              </w:rPr>
            </w:pPr>
            <w:r w:rsidRPr="00CF252E">
              <w:rPr>
                <w:color w:val="000000"/>
                <w:sz w:val="20"/>
                <w:lang w:val="fr-FR"/>
              </w:rPr>
              <w:t xml:space="preserve">2.2 </w:t>
            </w:r>
            <w:r w:rsidRPr="00CF252E">
              <w:rPr>
                <w:sz w:val="20"/>
                <w:lang w:val="fr-FR"/>
              </w:rPr>
              <w:t>Le SPANB pour la Guinée, actualisé et entériné dans son ensemble,  est communiqué à la CDB de préférence dans les délais définis par la Conférence des Parties (</w:t>
            </w:r>
            <w:proofErr w:type="spellStart"/>
            <w:r w:rsidRPr="00CF252E">
              <w:rPr>
                <w:sz w:val="20"/>
                <w:lang w:val="fr-FR"/>
              </w:rPr>
              <w:t>CdP</w:t>
            </w:r>
            <w:proofErr w:type="spellEnd"/>
            <w:r w:rsidRPr="00CF252E">
              <w:rPr>
                <w:sz w:val="20"/>
                <w:lang w:val="fr-FR"/>
              </w:rPr>
              <w:t>) </w:t>
            </w:r>
            <w:r w:rsidRPr="00CF252E">
              <w:rPr>
                <w:color w:val="000000"/>
                <w:sz w:val="20"/>
                <w:lang w:val="fr-FR"/>
              </w:rPr>
              <w:t>:</w:t>
            </w:r>
          </w:p>
          <w:p w14:paraId="2528BFE6" w:rsidR="005F2FC5" w:rsidRPr="00AC5FFD" w:rsidRDefault="00CF252E" w:rsidP="00726B83">
            <w:pPr>
              <w:numPr>
                <w:ilvl w:val="0"/>
                <w:numId w:val="14"/>
              </w:numPr>
              <w:rPr>
                <w:sz w:val="20"/>
                <w:lang w:val="fr-FR"/>
              </w:rPr>
            </w:pPr>
            <w:r w:rsidRPr="00CF252E">
              <w:rPr>
                <w:sz w:val="20"/>
                <w:lang w:val="fr-FR"/>
              </w:rPr>
              <w:t>En prenant en compte les défis auxquels sont confrontées les aires protégées au 21ème siècle dans le SPANB et dans la mise en œuvre nationale du Programme de travail sur les aires protégées de la CDB (</w:t>
            </w:r>
            <w:proofErr w:type="spellStart"/>
            <w:r w:rsidRPr="00CF252E">
              <w:rPr>
                <w:sz w:val="20"/>
                <w:lang w:val="fr-FR"/>
              </w:rPr>
              <w:t>PoWPA</w:t>
            </w:r>
            <w:proofErr w:type="spellEnd"/>
            <w:r w:rsidRPr="00CF252E">
              <w:rPr>
                <w:sz w:val="20"/>
                <w:lang w:val="fr-FR"/>
              </w:rPr>
              <w:t>)</w:t>
            </w:r>
          </w:p>
          <w:p w14:paraId="21684928" w:rsidR="005F2FC5" w:rsidRPr="00AC5FFD" w:rsidRDefault="00CF252E" w:rsidP="00726B83">
            <w:pPr>
              <w:numPr>
                <w:ilvl w:val="0"/>
                <w:numId w:val="14"/>
              </w:numPr>
              <w:rPr>
                <w:sz w:val="20"/>
                <w:lang w:val="fr-FR"/>
              </w:rPr>
            </w:pPr>
            <w:r w:rsidRPr="00CF252E">
              <w:rPr>
                <w:sz w:val="20"/>
                <w:lang w:val="fr-FR"/>
              </w:rPr>
              <w:t>En se focalisant sur l’exploitation minière, l’exploitation forestière, le secteur agricole et l’élaboration d’une analyse du développement sectoriel « axée sur la biodiversité » : évaluation des enjeux pour la biodiversité d’une économie fondée sur l’exploitation minière, l’exploitation forestière et l’agriculture, et les opportunités de préservation et d’utilisation durable</w:t>
            </w:r>
          </w:p>
        </w:tc>
        <w:tc>
          <w:tcPr>
            <w:tcW w:w="490" w:type="pct"/>
            <w:shd w:val="clear" w:color="auto" w:fill="FFFFFF"/>
          </w:tcPr>
          <w:p w14:paraId="1200CF1C" w:rsidR="005F2FC5" w:rsidRPr="00AC5FFD" w:rsidRDefault="00CF252E" w:rsidP="00D0256E">
            <w:pPr>
              <w:jc w:val="right"/>
              <w:rPr>
                <w:color w:val="000000"/>
                <w:sz w:val="20"/>
                <w:lang w:val="fr-FR"/>
              </w:rPr>
            </w:pPr>
            <w:r w:rsidRPr="00CF252E">
              <w:rPr>
                <w:color w:val="000000"/>
                <w:sz w:val="20"/>
                <w:lang w:val="fr-FR"/>
              </w:rPr>
              <w:t>146 500</w:t>
            </w:r>
          </w:p>
        </w:tc>
        <w:tc>
          <w:tcPr>
            <w:tcW w:w="494" w:type="pct"/>
            <w:shd w:val="clear" w:color="auto" w:fill="FFFFFF"/>
          </w:tcPr>
          <w:p w14:paraId="44169570" w:rsidR="005F2FC5" w:rsidRPr="00AC5FFD" w:rsidRDefault="00CF252E" w:rsidP="00D0256E">
            <w:pPr>
              <w:jc w:val="right"/>
              <w:rPr>
                <w:color w:val="000000"/>
                <w:sz w:val="20"/>
                <w:lang w:val="fr-FR"/>
              </w:rPr>
            </w:pPr>
            <w:r w:rsidRPr="00CF252E">
              <w:rPr>
                <w:color w:val="000000"/>
                <w:sz w:val="20"/>
                <w:lang w:val="fr-FR"/>
              </w:rPr>
              <w:t>130 000</w:t>
            </w:r>
          </w:p>
        </w:tc>
      </w:tr>
      <w:tr w14:paraId="0E382115" w:rsidR="005F2FC5" w:rsidRPr="00AC5FFD" w:rsidTr="00D0256E">
        <w:tc>
          <w:tcPr>
            <w:tcW w:w="842" w:type="pct"/>
            <w:shd w:val="clear" w:color="auto" w:fill="FFFFFF"/>
          </w:tcPr>
          <w:p w14:paraId="7F38FD1C" w:rsidR="005F2FC5" w:rsidRPr="00AC5FFD" w:rsidRDefault="00CF252E" w:rsidP="00D0256E">
            <w:pPr>
              <w:rPr>
                <w:sz w:val="20"/>
                <w:lang w:val="fr-FR"/>
              </w:rPr>
            </w:pPr>
            <w:r w:rsidRPr="00CF252E">
              <w:rPr>
                <w:sz w:val="20"/>
                <w:lang w:val="fr-FR"/>
              </w:rPr>
              <w:t>3) Cadres nationaux pour la mise en œuvre du SPANB, présentation de rapports d’application de la CDB et mécanismes d’échange</w:t>
            </w:r>
          </w:p>
        </w:tc>
        <w:tc>
          <w:tcPr>
            <w:tcW w:w="260" w:type="pct"/>
            <w:shd w:val="clear" w:color="auto" w:fill="FFFFFF"/>
          </w:tcPr>
          <w:p w14:paraId="163C3709" w:rsidR="005F2FC5" w:rsidRPr="00AC5FFD" w:rsidRDefault="005F2FC5" w:rsidP="00D0256E">
            <w:pPr>
              <w:jc w:val="center"/>
              <w:rPr>
                <w:sz w:val="20"/>
                <w:lang w:val="fr-FR"/>
              </w:rPr>
            </w:pPr>
          </w:p>
        </w:tc>
        <w:tc>
          <w:tcPr>
            <w:tcW w:w="794" w:type="pct"/>
            <w:shd w:val="clear" w:color="auto" w:fill="FFFFFF"/>
          </w:tcPr>
          <w:p w14:paraId="77A5211E" w:rsidR="005F2FC5" w:rsidRPr="00AC5FFD" w:rsidRDefault="00CF252E" w:rsidP="00726B83">
            <w:pPr>
              <w:numPr>
                <w:ilvl w:val="0"/>
                <w:numId w:val="21"/>
              </w:numPr>
              <w:ind w:left="175" w:hanging="175"/>
              <w:rPr>
                <w:sz w:val="20"/>
                <w:lang w:val="fr-FR"/>
              </w:rPr>
            </w:pPr>
            <w:r w:rsidRPr="00CF252E">
              <w:rPr>
                <w:sz w:val="20"/>
                <w:lang w:val="fr-FR"/>
              </w:rPr>
              <w:t>D’ici 2013, terminer l’actualisation et l’amélioration des mécanismes nationaux d’échange de connaissances</w:t>
            </w:r>
          </w:p>
          <w:p w14:paraId="51AA97E2" w:rsidR="005F2FC5" w:rsidRPr="00AC5FFD" w:rsidRDefault="005F2FC5" w:rsidP="00D0256E">
            <w:pPr>
              <w:ind w:left="175"/>
              <w:rPr>
                <w:sz w:val="20"/>
                <w:lang w:val="fr-FR"/>
              </w:rPr>
            </w:pPr>
          </w:p>
          <w:p w14:paraId="1F43FC37" w:rsidR="005F2FC5" w:rsidRPr="00AC5FFD" w:rsidRDefault="00CF252E" w:rsidP="00726B83">
            <w:pPr>
              <w:numPr>
                <w:ilvl w:val="0"/>
                <w:numId w:val="21"/>
              </w:numPr>
              <w:ind w:left="175" w:hanging="175"/>
              <w:rPr>
                <w:sz w:val="20"/>
                <w:lang w:val="fr-FR"/>
              </w:rPr>
            </w:pPr>
            <w:r w:rsidRPr="00CF252E">
              <w:rPr>
                <w:sz w:val="20"/>
                <w:lang w:val="fr-FR"/>
              </w:rPr>
              <w:t>D’ici 2014, terminer la planification de la mise en œuvre du SPANB, y compris l’évaluation des besoins en termes de capacités, de technologie et de financement</w:t>
            </w:r>
          </w:p>
        </w:tc>
        <w:tc>
          <w:tcPr>
            <w:tcW w:w="2120" w:type="pct"/>
            <w:shd w:val="clear" w:color="auto" w:fill="FFFFFF"/>
          </w:tcPr>
          <w:p w14:paraId="09E7306F" w:rsidR="005F2FC5" w:rsidRPr="00AC5FFD" w:rsidRDefault="00CF252E" w:rsidP="00D0256E">
            <w:pPr>
              <w:rPr>
                <w:sz w:val="20"/>
                <w:lang w:val="fr-FR"/>
              </w:rPr>
            </w:pPr>
            <w:r w:rsidRPr="00CF252E">
              <w:rPr>
                <w:sz w:val="20"/>
                <w:lang w:val="fr-FR"/>
              </w:rPr>
              <w:t>3.1 Les cadres nationaux de mise en œuvre du SPANB sont mis en place et prévoient : (i) un responsable institutionnel pour diriger la mise en œuvre est désigné et des partenariats stratégiques (nationaux et internationaux) sont créés, (ii) un plan d’action chiffré et établissant les priorités est adjoint à la SNB, (iii) des évaluations des besoins en termes de capacités, de technologie et de financement sont effectuées et (iv) une stratégie de mobilisation des ressources pour la mise en œuvre du SPANB est élaborée et comprend une évaluation de référence des financements existants pour la diversité biologique.</w:t>
            </w:r>
          </w:p>
          <w:p w14:paraId="7AC6A7C9" w:rsidR="005F2FC5" w:rsidRPr="00AC5FFD" w:rsidRDefault="005F2FC5" w:rsidP="00D0256E">
            <w:pPr>
              <w:rPr>
                <w:sz w:val="20"/>
                <w:lang w:val="fr-FR"/>
              </w:rPr>
            </w:pPr>
          </w:p>
          <w:p w14:paraId="30FAAABB" w:rsidR="005F2FC5" w:rsidRPr="00AC5FFD" w:rsidRDefault="00CF252E" w:rsidP="00D0256E">
            <w:pPr>
              <w:rPr>
                <w:sz w:val="20"/>
                <w:lang w:val="fr-FR"/>
              </w:rPr>
            </w:pPr>
            <w:r w:rsidRPr="00CF252E">
              <w:rPr>
                <w:sz w:val="20"/>
                <w:lang w:val="fr-FR"/>
              </w:rPr>
              <w:t>3.2 Un site CHM [N.T. réseau de connaissances sur la biodiversité pour la coopération scientifique et technique] piloté par le pays, qui soit fonctionnel, convivial et facile à mettre à jour, est créé ; il est relié aux réseaux CHM mondiaux de la CDB et aux autres réseaux d’échange d’informations et de connaissances sur la biodiversité.</w:t>
            </w:r>
          </w:p>
          <w:p w14:paraId="016EA844" w:rsidR="005F2FC5" w:rsidRPr="00AC5FFD" w:rsidRDefault="005F2FC5" w:rsidP="00D0256E">
            <w:pPr>
              <w:rPr>
                <w:sz w:val="20"/>
                <w:lang w:val="fr-FR"/>
              </w:rPr>
            </w:pPr>
          </w:p>
          <w:p w14:paraId="323C81AF" w:rsidR="005F2FC5" w:rsidRPr="00AC5FFD" w:rsidRDefault="00CF252E" w:rsidP="00D0256E">
            <w:pPr>
              <w:rPr>
                <w:sz w:val="20"/>
                <w:lang w:val="fr-FR"/>
              </w:rPr>
            </w:pPr>
            <w:r w:rsidRPr="00CF252E">
              <w:rPr>
                <w:sz w:val="20"/>
                <w:lang w:val="fr-FR"/>
              </w:rPr>
              <w:t xml:space="preserve">3.3. Les obligations immédiates de présentation de rapports fixées par la CDB sont remplies par la Guinée dans les délais prescrits, en particulier le Cinquième rapport national d’application de la CDB d’ici le </w:t>
            </w:r>
            <w:r w:rsidRPr="00CF252E">
              <w:rPr>
                <w:sz w:val="20"/>
                <w:lang w:val="fr-FR"/>
              </w:rPr>
              <w:lastRenderedPageBreak/>
              <w:t xml:space="preserve">31 mars 2014. </w:t>
            </w:r>
          </w:p>
          <w:p w14:paraId="7119530E" w:rsidR="005F2FC5" w:rsidRPr="00AC5FFD" w:rsidRDefault="005F2FC5" w:rsidP="00D0256E">
            <w:pPr>
              <w:rPr>
                <w:sz w:val="20"/>
                <w:lang w:val="fr-FR"/>
              </w:rPr>
            </w:pPr>
          </w:p>
          <w:p w14:paraId="68E50A37" w:rsidR="005F2FC5" w:rsidRPr="00AC5FFD" w:rsidRDefault="00CF252E" w:rsidP="00D0256E">
            <w:pPr>
              <w:rPr>
                <w:sz w:val="20"/>
                <w:lang w:val="fr-FR"/>
              </w:rPr>
            </w:pPr>
            <w:r w:rsidRPr="00CF252E">
              <w:rPr>
                <w:sz w:val="20"/>
                <w:lang w:val="fr-FR"/>
              </w:rPr>
              <w:t>3.4 Un cadre permanent de présentation de rapports d’application de la CDB est créé et bénéficie de fonds récurrents émanant de l’administration publique et d’autres sources en fonction des besoins et dans le respect des échéances ; ce cadre peut comporter : un ancrage institutionnel, la création officielle de comités techniques, des dispositifs et des mécanismes mis en place pour la collecte et le suivi des données.</w:t>
            </w:r>
          </w:p>
          <w:p w14:paraId="3E0BB442" w:rsidR="005F2FC5" w:rsidRPr="00AC5FFD" w:rsidRDefault="005F2FC5" w:rsidP="00D0256E">
            <w:pPr>
              <w:rPr>
                <w:sz w:val="20"/>
                <w:lang w:val="fr-FR"/>
              </w:rPr>
            </w:pPr>
          </w:p>
        </w:tc>
        <w:tc>
          <w:tcPr>
            <w:tcW w:w="490" w:type="pct"/>
            <w:shd w:val="clear" w:color="auto" w:fill="FFFFFF"/>
          </w:tcPr>
          <w:p w14:paraId="08BECD84" w:rsidR="005F2FC5" w:rsidRPr="00AC5FFD" w:rsidRDefault="00CF252E" w:rsidP="00D0256E">
            <w:pPr>
              <w:jc w:val="right"/>
              <w:rPr>
                <w:color w:val="000000"/>
                <w:sz w:val="20"/>
                <w:lang w:val="fr-FR"/>
              </w:rPr>
            </w:pPr>
            <w:r w:rsidRPr="00CF252E">
              <w:rPr>
                <w:color w:val="000000"/>
                <w:sz w:val="20"/>
                <w:lang w:val="fr-FR"/>
              </w:rPr>
              <w:lastRenderedPageBreak/>
              <w:t>73 775</w:t>
            </w:r>
          </w:p>
        </w:tc>
        <w:tc>
          <w:tcPr>
            <w:tcW w:w="494" w:type="pct"/>
            <w:shd w:val="clear" w:color="auto" w:fill="FFFFFF"/>
          </w:tcPr>
          <w:p w14:paraId="6D100934" w:rsidR="005F2FC5" w:rsidRPr="00AC5FFD" w:rsidRDefault="00CF252E" w:rsidP="00D0256E">
            <w:pPr>
              <w:jc w:val="right"/>
              <w:rPr>
                <w:color w:val="000000"/>
                <w:sz w:val="20"/>
                <w:lang w:val="fr-FR"/>
              </w:rPr>
            </w:pPr>
            <w:r w:rsidRPr="00CF252E">
              <w:rPr>
                <w:color w:val="000000"/>
                <w:sz w:val="20"/>
                <w:lang w:val="fr-FR"/>
              </w:rPr>
              <w:t>60 000</w:t>
            </w:r>
          </w:p>
        </w:tc>
      </w:tr>
      <w:tr w14:paraId="2D9F0778" w:rsidR="005F2FC5" w:rsidRPr="00AC5FFD" w:rsidTr="00D0256E">
        <w:tc>
          <w:tcPr>
            <w:tcW w:w="4017" w:type="pct"/>
            <w:gridSpan w:val="4"/>
            <w:shd w:val="clear" w:color="auto" w:fill="FFFFFF"/>
          </w:tcPr>
          <w:p w14:paraId="24C4A30B" w:rsidR="005F2FC5" w:rsidRPr="00AC5FFD" w:rsidRDefault="00CF252E" w:rsidP="00D0256E">
            <w:pPr>
              <w:rPr>
                <w:sz w:val="20"/>
                <w:lang w:val="fr-FR"/>
              </w:rPr>
            </w:pPr>
            <w:r w:rsidRPr="00CF252E">
              <w:rPr>
                <w:sz w:val="20"/>
                <w:lang w:val="fr-FR"/>
              </w:rPr>
              <w:lastRenderedPageBreak/>
              <w:t>Sous-total</w:t>
            </w:r>
          </w:p>
        </w:tc>
        <w:tc>
          <w:tcPr>
            <w:tcW w:w="490" w:type="pct"/>
            <w:tcBorders>
              <w:bottom w:val="double" w:sz="4" w:space="0" w:color="auto"/>
            </w:tcBorders>
            <w:shd w:val="clear" w:color="auto" w:fill="FFFFFF"/>
          </w:tcPr>
          <w:p w14:paraId="4977A4EF" w:rsidR="005F2FC5" w:rsidRPr="00AC5FFD" w:rsidRDefault="00CF252E" w:rsidP="00D0256E">
            <w:pPr>
              <w:jc w:val="right"/>
              <w:rPr>
                <w:color w:val="000000"/>
                <w:sz w:val="20"/>
                <w:lang w:val="fr-FR"/>
              </w:rPr>
            </w:pPr>
            <w:r w:rsidRPr="00CF252E">
              <w:rPr>
                <w:color w:val="000000"/>
                <w:sz w:val="20"/>
                <w:lang w:val="fr-FR"/>
              </w:rPr>
              <w:t>282 275</w:t>
            </w:r>
          </w:p>
        </w:tc>
        <w:tc>
          <w:tcPr>
            <w:tcW w:w="494" w:type="pct"/>
            <w:tcBorders>
              <w:bottom w:val="double" w:sz="4" w:space="0" w:color="auto"/>
            </w:tcBorders>
            <w:shd w:val="clear" w:color="auto" w:fill="FFFFFF"/>
          </w:tcPr>
          <w:p w14:paraId="1137A4F2" w:rsidR="005F2FC5" w:rsidRPr="00AC5FFD" w:rsidRDefault="00CF252E" w:rsidP="00D0256E">
            <w:pPr>
              <w:jc w:val="right"/>
              <w:rPr>
                <w:color w:val="000000"/>
                <w:sz w:val="20"/>
                <w:lang w:val="fr-FR"/>
              </w:rPr>
            </w:pPr>
            <w:r w:rsidRPr="00CF252E">
              <w:rPr>
                <w:color w:val="000000"/>
                <w:sz w:val="20"/>
                <w:lang w:val="fr-FR"/>
              </w:rPr>
              <w:t>240 000</w:t>
            </w:r>
          </w:p>
        </w:tc>
      </w:tr>
      <w:tr w14:paraId="33988A75" w:rsidR="005F2FC5" w:rsidRPr="00AC5FFD" w:rsidTr="00D0256E">
        <w:tc>
          <w:tcPr>
            <w:tcW w:w="4017" w:type="pct"/>
            <w:gridSpan w:val="4"/>
            <w:tcBorders>
              <w:top w:val="double" w:sz="4" w:space="0" w:color="auto"/>
              <w:bottom w:val="double" w:sz="4" w:space="0" w:color="auto"/>
            </w:tcBorders>
            <w:shd w:val="clear" w:color="auto" w:fill="FFFFFF"/>
          </w:tcPr>
          <w:p w14:paraId="5B34D85A" w:rsidR="005F2FC5" w:rsidRPr="00AC5FFD" w:rsidRDefault="00CF252E" w:rsidP="00D0256E">
            <w:pPr>
              <w:rPr>
                <w:sz w:val="20"/>
                <w:lang w:val="fr-FR"/>
              </w:rPr>
            </w:pPr>
            <w:r w:rsidRPr="00CF252E">
              <w:rPr>
                <w:sz w:val="20"/>
                <w:lang w:val="fr-FR"/>
              </w:rPr>
              <w:t>Coûts de gestion des activités de base</w:t>
            </w:r>
            <w:r w:rsidR="001E145B">
              <w:rPr>
                <w:rStyle w:val="FootnoteReference"/>
                <w:sz w:val="20"/>
                <w:lang w:val="fr-FR"/>
              </w:rPr>
              <w:footnoteReference w:id="9"/>
            </w:r>
          </w:p>
        </w:tc>
        <w:tc>
          <w:tcPr>
            <w:tcW w:w="490" w:type="pct"/>
            <w:tcBorders>
              <w:top w:val="double" w:sz="4" w:space="0" w:color="auto"/>
              <w:bottom w:val="double" w:sz="4" w:space="0" w:color="auto"/>
            </w:tcBorders>
            <w:shd w:val="clear" w:color="auto" w:fill="FFFFFF"/>
            <w:vAlign w:val="bottom"/>
          </w:tcPr>
          <w:p w14:paraId="0A88444B" w:rsidR="005F2FC5" w:rsidRPr="00AC5FFD" w:rsidRDefault="00CF252E" w:rsidP="00D0256E">
            <w:pPr>
              <w:jc w:val="right"/>
              <w:rPr>
                <w:color w:val="000000"/>
                <w:sz w:val="20"/>
                <w:lang w:val="fr-FR"/>
              </w:rPr>
            </w:pPr>
            <w:r w:rsidRPr="00CF252E">
              <w:rPr>
                <w:color w:val="000000"/>
                <w:sz w:val="20"/>
                <w:lang w:val="fr-FR"/>
              </w:rPr>
              <w:t>13 816</w:t>
            </w:r>
          </w:p>
        </w:tc>
        <w:tc>
          <w:tcPr>
            <w:tcW w:w="494" w:type="pct"/>
            <w:tcBorders>
              <w:top w:val="double" w:sz="4" w:space="0" w:color="auto"/>
              <w:bottom w:val="double" w:sz="4" w:space="0" w:color="auto"/>
            </w:tcBorders>
            <w:shd w:val="clear" w:color="auto" w:fill="FFFFFF"/>
          </w:tcPr>
          <w:p w14:paraId="29184633" w:rsidR="005F2FC5" w:rsidRPr="00AC5FFD" w:rsidRDefault="00CF252E" w:rsidP="00D0256E">
            <w:pPr>
              <w:jc w:val="right"/>
              <w:rPr>
                <w:color w:val="000000"/>
                <w:sz w:val="20"/>
                <w:lang w:val="fr-FR"/>
              </w:rPr>
            </w:pPr>
            <w:r w:rsidRPr="00CF252E">
              <w:rPr>
                <w:color w:val="000000"/>
                <w:sz w:val="20"/>
                <w:lang w:val="fr-FR"/>
              </w:rPr>
              <w:t>73 000</w:t>
            </w:r>
          </w:p>
        </w:tc>
      </w:tr>
      <w:tr w14:paraId="127FC367" w:rsidR="005F2FC5" w:rsidRPr="00AC5FFD" w:rsidTr="00D0256E">
        <w:tc>
          <w:tcPr>
            <w:tcW w:w="4017" w:type="pct"/>
            <w:gridSpan w:val="4"/>
            <w:tcBorders>
              <w:top w:val="double" w:sz="4" w:space="0" w:color="auto"/>
              <w:bottom w:val="double" w:sz="4" w:space="0" w:color="auto"/>
            </w:tcBorders>
            <w:shd w:val="clear" w:color="auto" w:fill="FFFFFF"/>
          </w:tcPr>
          <w:p w14:paraId="664A9C46" w:rsidR="005F2FC5" w:rsidRPr="00AC5FFD" w:rsidRDefault="00CF252E" w:rsidP="00D0256E">
            <w:pPr>
              <w:rPr>
                <w:b/>
                <w:sz w:val="20"/>
                <w:lang w:val="fr-FR"/>
              </w:rPr>
            </w:pPr>
            <w:r w:rsidRPr="00CF252E">
              <w:rPr>
                <w:b/>
                <w:sz w:val="20"/>
                <w:lang w:val="fr-FR"/>
              </w:rPr>
              <w:t>Coût total des activités de base</w:t>
            </w:r>
          </w:p>
        </w:tc>
        <w:tc>
          <w:tcPr>
            <w:tcW w:w="490" w:type="pct"/>
            <w:tcBorders>
              <w:top w:val="double" w:sz="4" w:space="0" w:color="auto"/>
              <w:bottom w:val="double" w:sz="4" w:space="0" w:color="auto"/>
            </w:tcBorders>
            <w:shd w:val="clear" w:color="auto" w:fill="FFFFFF"/>
          </w:tcPr>
          <w:p w14:paraId="76DE3DA3" w:rsidR="005F2FC5" w:rsidRPr="00AC5FFD" w:rsidRDefault="00CF252E" w:rsidP="00D0256E">
            <w:pPr>
              <w:jc w:val="right"/>
              <w:rPr>
                <w:color w:val="000000"/>
                <w:sz w:val="20"/>
                <w:lang w:val="fr-FR"/>
              </w:rPr>
            </w:pPr>
            <w:r w:rsidRPr="00CF252E">
              <w:rPr>
                <w:color w:val="000000"/>
                <w:sz w:val="20"/>
                <w:lang w:val="fr-FR"/>
              </w:rPr>
              <w:t>296 091</w:t>
            </w:r>
          </w:p>
        </w:tc>
        <w:tc>
          <w:tcPr>
            <w:tcW w:w="493" w:type="pct"/>
            <w:tcBorders>
              <w:top w:val="double" w:sz="4" w:space="0" w:color="auto"/>
              <w:bottom w:val="double" w:sz="4" w:space="0" w:color="auto"/>
            </w:tcBorders>
            <w:shd w:val="clear" w:color="auto" w:fill="FFFFFF"/>
          </w:tcPr>
          <w:p w14:paraId="131D1B1C" w:rsidR="005F2FC5" w:rsidRPr="00AC5FFD" w:rsidRDefault="00CF252E" w:rsidP="00D0256E">
            <w:pPr>
              <w:jc w:val="right"/>
              <w:rPr>
                <w:color w:val="000000"/>
                <w:sz w:val="20"/>
                <w:lang w:val="fr-FR"/>
              </w:rPr>
            </w:pPr>
            <w:r w:rsidRPr="00CF252E">
              <w:rPr>
                <w:color w:val="000000"/>
                <w:sz w:val="20"/>
                <w:lang w:val="fr-FR"/>
              </w:rPr>
              <w:t>313 000</w:t>
            </w:r>
          </w:p>
        </w:tc>
      </w:tr>
    </w:tbl>
    <w:p w14:paraId="346BF5E0" w:rsidR="005F2FC5" w:rsidRPr="00AC5FFD" w:rsidRDefault="00CF252E" w:rsidP="00F80C5C">
      <w:pPr>
        <w:ind w:right="-547"/>
        <w:rPr>
          <w:sz w:val="18"/>
          <w:lang w:val="fr-FR"/>
        </w:rPr>
      </w:pPr>
      <w:r w:rsidRPr="00CF252E">
        <w:rPr>
          <w:smallCaps/>
          <w:sz w:val="18"/>
          <w:lang w:val="fr-FR"/>
        </w:rPr>
        <w:t xml:space="preserve">           </w:t>
      </w:r>
      <w:proofErr w:type="gramStart"/>
      <w:r w:rsidR="001E145B">
        <w:rPr>
          <w:sz w:val="18"/>
          <w:vertAlign w:val="superscript"/>
          <w:lang w:val="fr-FR"/>
        </w:rPr>
        <w:t>a</w:t>
      </w:r>
      <w:proofErr w:type="gramEnd"/>
      <w:r w:rsidR="001E145B">
        <w:rPr>
          <w:sz w:val="18"/>
          <w:vertAlign w:val="superscript"/>
          <w:lang w:val="fr-FR"/>
        </w:rPr>
        <w:t xml:space="preserve"> </w:t>
      </w:r>
      <w:r w:rsidRPr="00CF252E">
        <w:rPr>
          <w:smallCaps/>
          <w:sz w:val="18"/>
          <w:lang w:val="fr-FR"/>
        </w:rPr>
        <w:t xml:space="preserve">  </w:t>
      </w:r>
      <w:r w:rsidRPr="00CF252E">
        <w:rPr>
          <w:sz w:val="18"/>
          <w:lang w:val="fr-FR"/>
        </w:rPr>
        <w:t xml:space="preserve">Présentez les montants en USD pour les volets de l’Activité de base.  </w:t>
      </w:r>
      <w:bookmarkEnd w:id="52"/>
      <w:bookmarkEnd w:id="53"/>
      <w:r w:rsidRPr="00CF252E">
        <w:rPr>
          <w:sz w:val="18"/>
          <w:lang w:val="fr-FR"/>
        </w:rPr>
        <w:t>[N.T. « CT » veut dire conseil technique]</w:t>
      </w:r>
    </w:p>
    <w:p w14:paraId="742598A2" w:rsidR="005F2FC5" w:rsidRPr="00AC5FFD" w:rsidRDefault="005F2FC5" w:rsidP="00F80C5C">
      <w:pPr>
        <w:ind w:right="-547"/>
        <w:rPr>
          <w:b/>
          <w:smallCaps/>
          <w:sz w:val="22"/>
          <w:lang w:val="fr-FR"/>
        </w:rPr>
      </w:pPr>
    </w:p>
    <w:p w14:paraId="281F6E6E" w:rsidR="005F2FC5" w:rsidRPr="00AC5FFD" w:rsidRDefault="005F2FC5" w:rsidP="00F80C5C">
      <w:pPr>
        <w:ind w:right="-547"/>
        <w:rPr>
          <w:b/>
          <w:smallCaps/>
          <w:sz w:val="22"/>
          <w:lang w:val="fr-FR"/>
        </w:rPr>
      </w:pPr>
    </w:p>
    <w:p w14:paraId="1AC09723" w:rsidR="005F2FC5" w:rsidRPr="00AC5FFD" w:rsidRDefault="00303CBB" w:rsidP="00726B83">
      <w:pPr>
        <w:pStyle w:val="Footer"/>
        <w:numPr>
          <w:ilvl w:val="0"/>
          <w:numId w:val="20"/>
        </w:numPr>
        <w:tabs>
          <w:tab w:val="clear" w:pos="4320"/>
          <w:tab w:val="clear" w:pos="8640"/>
        </w:tabs>
        <w:spacing w:after="80"/>
        <w:jc w:val="both"/>
        <w:rPr>
          <w:b/>
          <w:smallCaps/>
          <w:sz w:val="22"/>
        </w:rPr>
      </w:pPr>
      <w:hyperlink r:id="rId28" w:history="1">
        <w:r w:rsidR="00CF252E" w:rsidRPr="00CF252E">
          <w:rPr>
            <w:b/>
            <w:smallCaps/>
            <w:sz w:val="22"/>
          </w:rPr>
          <w:t>Cofinancement de l’Activité de base par source et par nom</w:t>
        </w:r>
      </w:hyperlink>
      <w:r w:rsidR="00CF252E" w:rsidRPr="00CF252E">
        <w:rPr>
          <w:b/>
          <w:smallCaps/>
          <w:sz w:val="22"/>
        </w:rPr>
        <w:t xml:space="preserve"> </w:t>
      </w:r>
    </w:p>
    <w:p w14:paraId="683C6373" w:rsidR="005F2FC5" w:rsidRPr="00AC5FFD" w:rsidRDefault="005F2FC5" w:rsidP="00F80C5C">
      <w:pPr>
        <w:pStyle w:val="Footer"/>
        <w:tabs>
          <w:tab w:val="clear" w:pos="4320"/>
          <w:tab w:val="clear" w:pos="8640"/>
        </w:tabs>
        <w:spacing w:after="80"/>
        <w:rPr>
          <w:b/>
          <w:smallCaps/>
          <w:sz w:val="6"/>
        </w:rPr>
      </w:pPr>
    </w:p>
    <w:tbl>
      <w:tblPr>
        <w:tblW w:w="495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35"/>
        <w:gridCol w:w="4395"/>
        <w:gridCol w:w="2410"/>
        <w:gridCol w:w="1777"/>
      </w:tblGrid>
      <w:tr w14:paraId="6D5C57BD" w:rsidR="005F2FC5" w:rsidRPr="00AC5FFD" w:rsidTr="00D0256E">
        <w:trPr>
          <w:cantSplit/>
          <w:trHeight w:val="305"/>
          <w:tblHeader/>
        </w:trPr>
        <w:tc>
          <w:tcPr>
            <w:tcW w:w="1069" w:type="pct"/>
            <w:shd w:val="clear" w:color="auto" w:fill="DAEEF3"/>
            <w:vAlign w:val="center"/>
          </w:tcPr>
          <w:p w14:paraId="2FA500C1" w:rsidR="005F2FC5" w:rsidRPr="00AC5FFD" w:rsidRDefault="00CF252E" w:rsidP="00D0256E">
            <w:pPr>
              <w:rPr>
                <w:b/>
                <w:sz w:val="20"/>
                <w:lang w:val="fr-FR"/>
              </w:rPr>
            </w:pPr>
            <w:r w:rsidRPr="00CF252E">
              <w:rPr>
                <w:b/>
                <w:sz w:val="20"/>
                <w:lang w:val="fr-FR"/>
              </w:rPr>
              <w:t xml:space="preserve">Sources de cofinancement </w:t>
            </w:r>
          </w:p>
        </w:tc>
        <w:tc>
          <w:tcPr>
            <w:tcW w:w="2013" w:type="pct"/>
            <w:shd w:val="clear" w:color="auto" w:fill="DAEEF3"/>
            <w:vAlign w:val="center"/>
          </w:tcPr>
          <w:p w14:paraId="34BBA190" w:rsidR="005F2FC5" w:rsidRPr="00AC5FFD" w:rsidRDefault="00CF252E" w:rsidP="00D0256E">
            <w:pPr>
              <w:rPr>
                <w:b/>
                <w:sz w:val="20"/>
                <w:lang w:val="fr-FR"/>
              </w:rPr>
            </w:pPr>
            <w:r w:rsidRPr="00CF252E">
              <w:rPr>
                <w:b/>
                <w:sz w:val="20"/>
                <w:lang w:val="fr-FR"/>
              </w:rPr>
              <w:t xml:space="preserve">Nom du partenaire de cofinancement </w:t>
            </w:r>
          </w:p>
        </w:tc>
        <w:tc>
          <w:tcPr>
            <w:tcW w:w="1104" w:type="pct"/>
            <w:shd w:val="clear" w:color="auto" w:fill="DAEEF3"/>
            <w:vAlign w:val="center"/>
          </w:tcPr>
          <w:p w14:paraId="5E3CA5FD" w:rsidR="005F2FC5" w:rsidRPr="00AC5FFD" w:rsidRDefault="00CF252E" w:rsidP="00D0256E">
            <w:pPr>
              <w:ind w:left="5"/>
              <w:rPr>
                <w:b/>
                <w:sz w:val="20"/>
                <w:lang w:val="fr-FR"/>
              </w:rPr>
            </w:pPr>
            <w:r w:rsidRPr="00CF252E">
              <w:rPr>
                <w:b/>
                <w:sz w:val="20"/>
                <w:lang w:val="fr-FR"/>
              </w:rPr>
              <w:t>Type de cofinancement</w:t>
            </w:r>
          </w:p>
        </w:tc>
        <w:tc>
          <w:tcPr>
            <w:tcW w:w="814" w:type="pct"/>
            <w:shd w:val="clear" w:color="auto" w:fill="DAEEF3"/>
            <w:vAlign w:val="center"/>
          </w:tcPr>
          <w:p w14:paraId="78A12277" w:rsidR="005F2FC5" w:rsidRPr="00AC5FFD" w:rsidRDefault="00CF252E" w:rsidP="00D0256E">
            <w:pPr>
              <w:ind w:left="-6"/>
              <w:rPr>
                <w:b/>
                <w:sz w:val="20"/>
                <w:lang w:val="fr-FR"/>
              </w:rPr>
            </w:pPr>
            <w:r w:rsidRPr="00CF252E">
              <w:rPr>
                <w:b/>
                <w:sz w:val="20"/>
                <w:lang w:val="fr-FR"/>
              </w:rPr>
              <w:t>Montant (USD)</w:t>
            </w:r>
          </w:p>
        </w:tc>
      </w:tr>
      <w:tr w14:paraId="5A27AA71" w:rsidR="005F2FC5" w:rsidRPr="00692361" w:rsidTr="00D0256E">
        <w:trPr>
          <w:cantSplit/>
          <w:trHeight w:val="245"/>
        </w:trPr>
        <w:tc>
          <w:tcPr>
            <w:tcW w:w="1069" w:type="pct"/>
            <w:vAlign w:val="center"/>
          </w:tcPr>
          <w:p w14:paraId="23857BF8" w:rsidR="005F2FC5" w:rsidRPr="00692361" w:rsidRDefault="00CF252E" w:rsidP="00692361">
            <w:pPr>
              <w:rPr>
                <w:sz w:val="20"/>
                <w:szCs w:val="20"/>
                <w:lang w:val="fr-FR"/>
              </w:rPr>
            </w:pPr>
            <w:r w:rsidRPr="00CF252E">
              <w:rPr>
                <w:sz w:val="20"/>
                <w:szCs w:val="20"/>
                <w:lang w:val="fr-FR"/>
              </w:rPr>
              <w:t xml:space="preserve">Gouvernement </w:t>
            </w:r>
          </w:p>
        </w:tc>
        <w:tc>
          <w:tcPr>
            <w:tcW w:w="2013" w:type="pct"/>
            <w:vAlign w:val="center"/>
          </w:tcPr>
          <w:p w14:paraId="0D8586AD" w:rsidR="005F2FC5" w:rsidRPr="00692361" w:rsidRDefault="00CF252E" w:rsidP="00692361">
            <w:pPr>
              <w:rPr>
                <w:sz w:val="20"/>
                <w:szCs w:val="20"/>
                <w:lang w:val="fr-FR"/>
              </w:rPr>
            </w:pPr>
            <w:r w:rsidRPr="00CF252E">
              <w:rPr>
                <w:sz w:val="20"/>
                <w:szCs w:val="20"/>
                <w:lang w:val="fr-FR"/>
              </w:rPr>
              <w:t>Ministère délégué chargé de l’environnement, des eaux et forêts</w:t>
            </w:r>
          </w:p>
        </w:tc>
        <w:tc>
          <w:tcPr>
            <w:tcW w:w="1104" w:type="pct"/>
            <w:vAlign w:val="center"/>
          </w:tcPr>
          <w:p w14:paraId="39745570" w:rsidR="005F2FC5" w:rsidRPr="00692361" w:rsidRDefault="00CF252E" w:rsidP="00692361">
            <w:pPr>
              <w:rPr>
                <w:sz w:val="20"/>
                <w:szCs w:val="20"/>
                <w:lang w:val="fr-FR"/>
              </w:rPr>
            </w:pPr>
            <w:r w:rsidRPr="00CF252E">
              <w:rPr>
                <w:sz w:val="20"/>
                <w:szCs w:val="20"/>
                <w:lang w:val="fr-FR"/>
              </w:rPr>
              <w:t>Subvention</w:t>
            </w:r>
          </w:p>
        </w:tc>
        <w:tc>
          <w:tcPr>
            <w:tcW w:w="814" w:type="pct"/>
            <w:vAlign w:val="center"/>
          </w:tcPr>
          <w:p w14:paraId="18628726" w:rsidR="005F2FC5" w:rsidRPr="00692361" w:rsidRDefault="00CF252E" w:rsidP="00692361">
            <w:pPr>
              <w:rPr>
                <w:sz w:val="20"/>
                <w:szCs w:val="20"/>
                <w:lang w:val="fr-FR"/>
              </w:rPr>
            </w:pPr>
            <w:r w:rsidRPr="00CF252E">
              <w:rPr>
                <w:sz w:val="20"/>
                <w:szCs w:val="20"/>
                <w:lang w:val="fr-FR"/>
              </w:rPr>
              <w:t>200 000</w:t>
            </w:r>
          </w:p>
        </w:tc>
      </w:tr>
      <w:tr w14:paraId="697E5830" w:rsidR="005F2FC5" w:rsidRPr="00692361" w:rsidTr="00D0256E">
        <w:trPr>
          <w:cantSplit/>
          <w:trHeight w:val="277"/>
        </w:trPr>
        <w:tc>
          <w:tcPr>
            <w:tcW w:w="1069" w:type="pct"/>
            <w:vAlign w:val="center"/>
          </w:tcPr>
          <w:p w14:paraId="77A4DD62" w:rsidR="005F2FC5" w:rsidRPr="00692361" w:rsidRDefault="00CF252E" w:rsidP="00692361">
            <w:pPr>
              <w:rPr>
                <w:color w:val="000000"/>
                <w:sz w:val="20"/>
                <w:szCs w:val="20"/>
                <w:lang w:val="fr-FR"/>
              </w:rPr>
            </w:pPr>
            <w:r w:rsidRPr="00CF252E">
              <w:rPr>
                <w:color w:val="000000"/>
                <w:sz w:val="20"/>
                <w:szCs w:val="20"/>
                <w:lang w:val="fr-FR"/>
              </w:rPr>
              <w:t xml:space="preserve">Entité FEM </w:t>
            </w:r>
          </w:p>
        </w:tc>
        <w:tc>
          <w:tcPr>
            <w:tcW w:w="2013" w:type="pct"/>
            <w:vAlign w:val="center"/>
          </w:tcPr>
          <w:p w14:paraId="6463FCFF" w:rsidR="005F2FC5" w:rsidRPr="00692361" w:rsidRDefault="00CF252E" w:rsidP="00692361">
            <w:pPr>
              <w:rPr>
                <w:color w:val="000000"/>
                <w:sz w:val="20"/>
                <w:szCs w:val="20"/>
                <w:lang w:val="fr-FR"/>
              </w:rPr>
            </w:pPr>
            <w:r w:rsidRPr="00CF252E">
              <w:rPr>
                <w:color w:val="000000"/>
                <w:sz w:val="20"/>
                <w:szCs w:val="20"/>
                <w:lang w:val="fr-FR"/>
              </w:rPr>
              <w:t>Bureau pays du PNUD Conakry</w:t>
            </w:r>
          </w:p>
        </w:tc>
        <w:tc>
          <w:tcPr>
            <w:tcW w:w="1104" w:type="pct"/>
            <w:vAlign w:val="center"/>
          </w:tcPr>
          <w:p w14:paraId="4AB5544A" w:rsidR="005F2FC5" w:rsidRPr="00692361" w:rsidRDefault="00CF252E" w:rsidP="00692361">
            <w:pPr>
              <w:rPr>
                <w:color w:val="000000"/>
                <w:sz w:val="20"/>
                <w:szCs w:val="20"/>
                <w:lang w:val="fr-FR"/>
              </w:rPr>
            </w:pPr>
            <w:r w:rsidRPr="00CF252E">
              <w:rPr>
                <w:color w:val="000000"/>
                <w:sz w:val="20"/>
                <w:szCs w:val="20"/>
                <w:lang w:val="fr-FR"/>
              </w:rPr>
              <w:t>Subvention</w:t>
            </w:r>
          </w:p>
        </w:tc>
        <w:tc>
          <w:tcPr>
            <w:tcW w:w="814" w:type="pct"/>
            <w:vAlign w:val="center"/>
          </w:tcPr>
          <w:p w14:paraId="01C4719F" w:rsidR="005F2FC5" w:rsidRPr="00692361" w:rsidRDefault="00CF252E" w:rsidP="00692361">
            <w:pPr>
              <w:rPr>
                <w:color w:val="000000"/>
                <w:sz w:val="20"/>
                <w:szCs w:val="20"/>
                <w:lang w:val="fr-FR"/>
              </w:rPr>
            </w:pPr>
            <w:r w:rsidRPr="00CF252E">
              <w:rPr>
                <w:color w:val="000000"/>
                <w:sz w:val="20"/>
                <w:szCs w:val="20"/>
                <w:lang w:val="fr-FR"/>
              </w:rPr>
              <w:t>113 000</w:t>
            </w:r>
          </w:p>
        </w:tc>
      </w:tr>
      <w:tr w14:paraId="52B15C16" w:rsidR="005F2FC5" w:rsidRPr="00AC5FFD" w:rsidTr="00D0256E">
        <w:trPr>
          <w:cantSplit/>
          <w:trHeight w:val="156"/>
        </w:trPr>
        <w:tc>
          <w:tcPr>
            <w:tcW w:w="4186" w:type="pct"/>
            <w:gridSpan w:val="3"/>
            <w:tcBorders>
              <w:top w:val="double" w:sz="4" w:space="0" w:color="auto"/>
              <w:bottom w:val="double" w:sz="4" w:space="0" w:color="auto"/>
            </w:tcBorders>
            <w:shd w:val="clear" w:color="auto" w:fill="DAEEF3"/>
            <w:vAlign w:val="center"/>
          </w:tcPr>
          <w:p w14:paraId="71539BA6" w:rsidR="005F2FC5" w:rsidRPr="00AC5FFD" w:rsidRDefault="00CF252E" w:rsidP="00D0256E">
            <w:pPr>
              <w:ind w:left="5"/>
              <w:rPr>
                <w:sz w:val="20"/>
                <w:lang w:val="fr-FR"/>
              </w:rPr>
            </w:pPr>
            <w:r w:rsidRPr="00CF252E">
              <w:rPr>
                <w:b/>
                <w:sz w:val="20"/>
                <w:lang w:val="fr-FR"/>
              </w:rPr>
              <w:t>Cofinancement total</w:t>
            </w:r>
          </w:p>
        </w:tc>
        <w:tc>
          <w:tcPr>
            <w:tcW w:w="814" w:type="pct"/>
            <w:tcBorders>
              <w:top w:val="double" w:sz="4" w:space="0" w:color="auto"/>
              <w:bottom w:val="double" w:sz="4" w:space="0" w:color="auto"/>
            </w:tcBorders>
            <w:shd w:val="clear" w:color="auto" w:fill="DAEEF3"/>
            <w:vAlign w:val="center"/>
          </w:tcPr>
          <w:p w14:paraId="5FED27B6" w:rsidR="005F2FC5" w:rsidRPr="00AC5FFD" w:rsidRDefault="00CF252E" w:rsidP="00D0256E">
            <w:pPr>
              <w:ind w:left="-6"/>
              <w:jc w:val="right"/>
              <w:rPr>
                <w:sz w:val="20"/>
                <w:lang w:val="fr-FR"/>
              </w:rPr>
            </w:pPr>
            <w:r w:rsidRPr="00CF252E">
              <w:rPr>
                <w:sz w:val="20"/>
                <w:lang w:val="fr-FR"/>
              </w:rPr>
              <w:t>313 000</w:t>
            </w:r>
          </w:p>
        </w:tc>
      </w:tr>
    </w:tbl>
    <w:p w14:paraId="00641CDB" w:rsidR="005F2FC5" w:rsidRPr="005F2FC5" w:rsidRDefault="005F2FC5" w:rsidP="00F80C5C">
      <w:pPr>
        <w:pStyle w:val="Footer"/>
        <w:rPr>
          <w:b/>
          <w:caps/>
          <w:sz w:val="22"/>
          <w:u w:val="single"/>
        </w:rPr>
      </w:pPr>
    </w:p>
    <w:p w14:paraId="57F0A438" w:rsidR="005F2FC5" w:rsidRPr="005F2FC5" w:rsidRDefault="005F2FC5" w:rsidP="00F80C5C">
      <w:pPr>
        <w:pStyle w:val="Footer"/>
        <w:rPr>
          <w:b/>
          <w:caps/>
          <w:sz w:val="22"/>
          <w:u w:val="single"/>
        </w:rPr>
      </w:pPr>
    </w:p>
    <w:p w14:paraId="00C92A2A" w:rsidR="005F2FC5" w:rsidRPr="00AC5FFD" w:rsidRDefault="005F2FC5" w:rsidP="00726B83">
      <w:pPr>
        <w:pStyle w:val="Footer"/>
        <w:keepNext/>
        <w:numPr>
          <w:ilvl w:val="0"/>
          <w:numId w:val="20"/>
        </w:numPr>
        <w:tabs>
          <w:tab w:val="clear" w:pos="4320"/>
          <w:tab w:val="clear" w:pos="8640"/>
        </w:tabs>
        <w:spacing w:after="80"/>
        <w:jc w:val="both"/>
        <w:rPr>
          <w:b/>
          <w:smallCaps/>
          <w:sz w:val="22"/>
        </w:rPr>
      </w:pPr>
      <w:r w:rsidRPr="00AC5FFD">
        <w:rPr>
          <w:b/>
          <w:smallCaps/>
          <w:sz w:val="22"/>
        </w:rPr>
        <w:t>Subventions demandées par l’</w:t>
      </w:r>
      <w:r w:rsidR="00CF252E" w:rsidRPr="00CF252E">
        <w:rPr>
          <w:b/>
          <w:smallCaps/>
          <w:sz w:val="22"/>
        </w:rPr>
        <w:t>agence du FEM, le point focal et le pays</w:t>
      </w:r>
    </w:p>
    <w:tbl>
      <w:tblPr>
        <w:tblW w:w="49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7"/>
        <w:gridCol w:w="1405"/>
        <w:gridCol w:w="2564"/>
        <w:gridCol w:w="1418"/>
        <w:gridCol w:w="1700"/>
        <w:gridCol w:w="1274"/>
        <w:gridCol w:w="1290"/>
      </w:tblGrid>
      <w:tr w14:paraId="107E0AFB" w:rsidR="005F2FC5" w:rsidRPr="00AC5FFD" w:rsidTr="00D0256E">
        <w:trPr>
          <w:trHeight w:val="302"/>
        </w:trPr>
        <w:tc>
          <w:tcPr>
            <w:tcW w:w="584" w:type="pct"/>
            <w:shd w:val="clear" w:color="auto" w:fill="DAEEF3"/>
            <w:vAlign w:val="center"/>
          </w:tcPr>
          <w:p w14:paraId="330348BA" w:rsidR="005F2FC5" w:rsidRPr="005F2FC5" w:rsidRDefault="00CF252E" w:rsidP="00D0256E">
            <w:pPr>
              <w:keepNext/>
              <w:jc w:val="center"/>
              <w:rPr>
                <w:b/>
                <w:sz w:val="20"/>
                <w:lang w:val="fr-FR"/>
              </w:rPr>
            </w:pPr>
            <w:r w:rsidRPr="00CF252E">
              <w:rPr>
                <w:b/>
                <w:sz w:val="20"/>
                <w:lang w:val="fr-FR"/>
              </w:rPr>
              <w:t>Entit</w:t>
            </w:r>
            <w:r w:rsidRPr="00CF252E">
              <w:rPr>
                <w:rFonts w:hint="eastAsia"/>
                <w:b/>
                <w:sz w:val="20"/>
                <w:lang w:val="fr-FR"/>
              </w:rPr>
              <w:t>é</w:t>
            </w:r>
            <w:r w:rsidRPr="00CF252E">
              <w:rPr>
                <w:b/>
                <w:sz w:val="20"/>
                <w:lang w:val="fr-FR"/>
              </w:rPr>
              <w:t xml:space="preserve"> FEM</w:t>
            </w:r>
          </w:p>
        </w:tc>
        <w:tc>
          <w:tcPr>
            <w:tcW w:w="643" w:type="pct"/>
            <w:shd w:val="clear" w:color="auto" w:fill="DAEEF3"/>
            <w:vAlign w:val="center"/>
          </w:tcPr>
          <w:p w14:paraId="74B0B8D1" w:rsidR="005F2FC5" w:rsidRPr="005F2FC5" w:rsidRDefault="00CF252E" w:rsidP="00D0256E">
            <w:pPr>
              <w:keepNext/>
              <w:jc w:val="center"/>
              <w:rPr>
                <w:b/>
                <w:sz w:val="20"/>
                <w:lang w:val="fr-FR"/>
              </w:rPr>
            </w:pPr>
            <w:r w:rsidRPr="00CF252E">
              <w:rPr>
                <w:b/>
                <w:sz w:val="20"/>
                <w:lang w:val="fr-FR"/>
              </w:rPr>
              <w:t>Type de fonds fiduciaire</w:t>
            </w:r>
          </w:p>
        </w:tc>
        <w:tc>
          <w:tcPr>
            <w:tcW w:w="1173" w:type="pct"/>
            <w:shd w:val="clear" w:color="auto" w:fill="DAEEF3"/>
            <w:vAlign w:val="center"/>
          </w:tcPr>
          <w:p w14:paraId="6D23F0D5" w:rsidR="005F2FC5" w:rsidRPr="005F2FC5" w:rsidRDefault="00CF252E" w:rsidP="00D0256E">
            <w:pPr>
              <w:keepNext/>
              <w:jc w:val="center"/>
              <w:rPr>
                <w:b/>
                <w:sz w:val="20"/>
                <w:lang w:val="fr-FR"/>
              </w:rPr>
            </w:pPr>
            <w:r w:rsidRPr="00CF252E">
              <w:rPr>
                <w:b/>
                <w:sz w:val="20"/>
                <w:lang w:val="fr-FR"/>
              </w:rPr>
              <w:t>Domaine d</w:t>
            </w:r>
            <w:r w:rsidRPr="00CF252E">
              <w:rPr>
                <w:rFonts w:hint="eastAsia"/>
                <w:b/>
                <w:sz w:val="20"/>
                <w:lang w:val="fr-FR"/>
              </w:rPr>
              <w:t>’</w:t>
            </w:r>
            <w:r w:rsidRPr="00CF252E">
              <w:rPr>
                <w:b/>
                <w:sz w:val="20"/>
                <w:lang w:val="fr-FR"/>
              </w:rPr>
              <w:t>intervention</w:t>
            </w:r>
          </w:p>
        </w:tc>
        <w:tc>
          <w:tcPr>
            <w:tcW w:w="649" w:type="pct"/>
            <w:shd w:val="clear" w:color="auto" w:fill="DAEEF3"/>
            <w:vAlign w:val="center"/>
          </w:tcPr>
          <w:p w14:paraId="65255DB7" w:rsidR="005F2FC5" w:rsidRPr="00AC5FFD" w:rsidRDefault="005F2FC5" w:rsidP="00D0256E">
            <w:pPr>
              <w:keepNext/>
              <w:jc w:val="center"/>
              <w:rPr>
                <w:b/>
                <w:sz w:val="20"/>
                <w:lang w:val="fr-FR"/>
              </w:rPr>
            </w:pPr>
            <w:r w:rsidRPr="00AC5FFD">
              <w:rPr>
                <w:b/>
                <w:sz w:val="20"/>
                <w:lang w:val="fr-FR"/>
              </w:rPr>
              <w:t>Nom du pays/ Mondial</w:t>
            </w:r>
          </w:p>
        </w:tc>
        <w:tc>
          <w:tcPr>
            <w:tcW w:w="778" w:type="pct"/>
            <w:shd w:val="clear" w:color="auto" w:fill="DAEEF3"/>
            <w:vAlign w:val="center"/>
          </w:tcPr>
          <w:p w14:paraId="6B5FFB9B" w:rsidR="005F2FC5" w:rsidRPr="00AC5FFD" w:rsidRDefault="00CF252E" w:rsidP="00D0256E">
            <w:pPr>
              <w:keepNext/>
              <w:jc w:val="center"/>
              <w:rPr>
                <w:b/>
                <w:sz w:val="20"/>
                <w:lang w:val="fr-FR"/>
              </w:rPr>
            </w:pPr>
            <w:r w:rsidRPr="00CF252E">
              <w:rPr>
                <w:b/>
                <w:sz w:val="20"/>
                <w:lang w:val="fr-FR"/>
              </w:rPr>
              <w:t>Montant de l’activité de base (a)</w:t>
            </w:r>
          </w:p>
        </w:tc>
        <w:tc>
          <w:tcPr>
            <w:tcW w:w="583" w:type="pct"/>
            <w:shd w:val="clear" w:color="auto" w:fill="DAEEF3"/>
            <w:vAlign w:val="center"/>
          </w:tcPr>
          <w:p w14:paraId="2865BE93" w:rsidR="005F2FC5" w:rsidRPr="00AC5FFD" w:rsidRDefault="00CF252E" w:rsidP="00D0256E">
            <w:pPr>
              <w:keepNext/>
              <w:jc w:val="center"/>
              <w:rPr>
                <w:b/>
                <w:sz w:val="20"/>
                <w:lang w:val="fr-FR"/>
              </w:rPr>
            </w:pPr>
            <w:r w:rsidRPr="00CF252E">
              <w:rPr>
                <w:b/>
                <w:sz w:val="20"/>
                <w:lang w:val="fr-FR"/>
              </w:rPr>
              <w:t>Frais d’exécution (b)</w:t>
            </w:r>
          </w:p>
        </w:tc>
        <w:tc>
          <w:tcPr>
            <w:tcW w:w="590" w:type="pct"/>
            <w:shd w:val="clear" w:color="auto" w:fill="DAEEF3"/>
            <w:vAlign w:val="center"/>
          </w:tcPr>
          <w:p w14:paraId="76CA1552" w:rsidR="005F2FC5" w:rsidRPr="00AC5FFD" w:rsidRDefault="00CF252E" w:rsidP="00D0256E">
            <w:pPr>
              <w:keepNext/>
              <w:ind w:firstLine="195"/>
              <w:jc w:val="center"/>
              <w:rPr>
                <w:b/>
                <w:sz w:val="20"/>
                <w:lang w:val="fr-FR"/>
              </w:rPr>
            </w:pPr>
            <w:r w:rsidRPr="00CF252E">
              <w:rPr>
                <w:b/>
                <w:sz w:val="20"/>
                <w:lang w:val="fr-FR"/>
              </w:rPr>
              <w:t>Total (c)=(a)+(b)</w:t>
            </w:r>
          </w:p>
        </w:tc>
      </w:tr>
      <w:tr w14:paraId="465AB1E9" w:rsidR="005F2FC5" w:rsidRPr="00AC5FFD" w:rsidTr="00D0256E">
        <w:trPr>
          <w:trHeight w:val="420"/>
        </w:trPr>
        <w:tc>
          <w:tcPr>
            <w:tcW w:w="584" w:type="pct"/>
            <w:vAlign w:val="center"/>
          </w:tcPr>
          <w:p w14:paraId="3CD51218" w:rsidR="005F2FC5" w:rsidRPr="00AC5FFD" w:rsidRDefault="00CF252E" w:rsidP="00D0256E">
            <w:pPr>
              <w:rPr>
                <w:color w:val="000000"/>
                <w:sz w:val="20"/>
                <w:lang w:val="fr-FR"/>
              </w:rPr>
            </w:pPr>
            <w:r w:rsidRPr="00CF252E">
              <w:rPr>
                <w:color w:val="000000"/>
                <w:sz w:val="20"/>
                <w:lang w:val="fr-FR"/>
              </w:rPr>
              <w:t>PNUD</w:t>
            </w:r>
          </w:p>
        </w:tc>
        <w:tc>
          <w:tcPr>
            <w:tcW w:w="643" w:type="pct"/>
            <w:vAlign w:val="center"/>
          </w:tcPr>
          <w:p w14:paraId="594F39D5" w:rsidR="005F2FC5" w:rsidRPr="00AC5FFD" w:rsidRDefault="00CF252E" w:rsidP="00D0256E">
            <w:pPr>
              <w:jc w:val="center"/>
              <w:rPr>
                <w:color w:val="000000"/>
                <w:sz w:val="20"/>
                <w:lang w:val="fr-FR"/>
              </w:rPr>
            </w:pPr>
            <w:r w:rsidRPr="00CF252E">
              <w:rPr>
                <w:color w:val="000000"/>
                <w:sz w:val="20"/>
                <w:lang w:val="fr-FR"/>
              </w:rPr>
              <w:t>FF du FEM</w:t>
            </w:r>
          </w:p>
        </w:tc>
        <w:tc>
          <w:tcPr>
            <w:tcW w:w="1173" w:type="pct"/>
            <w:vAlign w:val="center"/>
          </w:tcPr>
          <w:p w14:paraId="177BEA8C" w:rsidR="005F2FC5" w:rsidRPr="00AC5FFD" w:rsidRDefault="00CF252E" w:rsidP="00D0256E">
            <w:pPr>
              <w:jc w:val="center"/>
              <w:rPr>
                <w:color w:val="000000"/>
                <w:sz w:val="20"/>
                <w:lang w:val="fr-FR"/>
              </w:rPr>
            </w:pPr>
            <w:r w:rsidRPr="00CF252E">
              <w:rPr>
                <w:color w:val="000000"/>
                <w:sz w:val="20"/>
                <w:lang w:val="fr-FR"/>
              </w:rPr>
              <w:t>Montant affecté au point focal sur la biodiversité</w:t>
            </w:r>
          </w:p>
        </w:tc>
        <w:tc>
          <w:tcPr>
            <w:tcW w:w="649" w:type="pct"/>
            <w:vAlign w:val="center"/>
          </w:tcPr>
          <w:p w14:paraId="08DCEF9B" w:rsidR="005F2FC5" w:rsidRPr="00AC5FFD" w:rsidRDefault="00CF252E" w:rsidP="00D0256E">
            <w:pPr>
              <w:rPr>
                <w:color w:val="000000"/>
                <w:sz w:val="20"/>
                <w:lang w:val="fr-FR"/>
              </w:rPr>
            </w:pPr>
            <w:r w:rsidRPr="00CF252E">
              <w:rPr>
                <w:color w:val="000000"/>
                <w:sz w:val="20"/>
                <w:lang w:val="fr-FR"/>
              </w:rPr>
              <w:t>Guinée</w:t>
            </w:r>
          </w:p>
        </w:tc>
        <w:tc>
          <w:tcPr>
            <w:tcW w:w="778" w:type="pct"/>
            <w:vAlign w:val="center"/>
          </w:tcPr>
          <w:p w14:paraId="7B88B279" w:rsidR="005F2FC5" w:rsidRPr="00AC5FFD" w:rsidRDefault="00CF252E" w:rsidP="00D0256E">
            <w:pPr>
              <w:jc w:val="right"/>
              <w:rPr>
                <w:color w:val="000000"/>
                <w:sz w:val="20"/>
                <w:highlight w:val="yellow"/>
                <w:lang w:val="fr-FR"/>
              </w:rPr>
            </w:pPr>
            <w:r w:rsidRPr="00CF252E">
              <w:rPr>
                <w:color w:val="000000"/>
                <w:sz w:val="20"/>
                <w:lang w:val="fr-FR"/>
              </w:rPr>
              <w:t>196 091</w:t>
            </w:r>
          </w:p>
        </w:tc>
        <w:tc>
          <w:tcPr>
            <w:tcW w:w="583" w:type="pct"/>
            <w:vAlign w:val="center"/>
          </w:tcPr>
          <w:p w14:paraId="0E66B381" w:rsidR="005F2FC5" w:rsidRPr="00AC5FFD" w:rsidRDefault="00CF252E" w:rsidP="00D0256E">
            <w:pPr>
              <w:jc w:val="right"/>
              <w:rPr>
                <w:color w:val="000000"/>
                <w:sz w:val="20"/>
                <w:highlight w:val="yellow"/>
                <w:lang w:val="fr-FR"/>
              </w:rPr>
            </w:pPr>
            <w:r w:rsidRPr="00CF252E">
              <w:rPr>
                <w:color w:val="000000"/>
                <w:sz w:val="20"/>
                <w:lang w:val="fr-FR"/>
              </w:rPr>
              <w:t>19 609</w:t>
            </w:r>
          </w:p>
        </w:tc>
        <w:tc>
          <w:tcPr>
            <w:tcW w:w="590" w:type="pct"/>
            <w:vAlign w:val="center"/>
          </w:tcPr>
          <w:p w14:paraId="54032BF3" w:rsidR="005F2FC5" w:rsidRPr="00AC5FFD" w:rsidRDefault="00CF252E" w:rsidP="00D0256E">
            <w:pPr>
              <w:jc w:val="right"/>
              <w:rPr>
                <w:color w:val="000000"/>
                <w:sz w:val="20"/>
                <w:highlight w:val="yellow"/>
                <w:lang w:val="fr-FR"/>
              </w:rPr>
            </w:pPr>
            <w:r w:rsidRPr="00CF252E">
              <w:rPr>
                <w:color w:val="000000"/>
                <w:sz w:val="20"/>
                <w:lang w:val="fr-FR"/>
              </w:rPr>
              <w:t>215 700</w:t>
            </w:r>
          </w:p>
        </w:tc>
      </w:tr>
      <w:tr w14:paraId="0ED36337" w:rsidR="005F2FC5" w:rsidRPr="00AC5FFD" w:rsidTr="00D0256E">
        <w:trPr>
          <w:trHeight w:val="554"/>
        </w:trPr>
        <w:tc>
          <w:tcPr>
            <w:tcW w:w="584" w:type="pct"/>
            <w:vAlign w:val="center"/>
          </w:tcPr>
          <w:p w14:paraId="34FDE500" w:rsidR="005F2FC5" w:rsidRPr="00AC5FFD" w:rsidRDefault="00CF252E" w:rsidP="00D0256E">
            <w:pPr>
              <w:rPr>
                <w:color w:val="000000"/>
                <w:sz w:val="20"/>
                <w:lang w:val="fr-FR"/>
              </w:rPr>
            </w:pPr>
            <w:r w:rsidRPr="00CF252E">
              <w:rPr>
                <w:color w:val="000000"/>
                <w:sz w:val="20"/>
                <w:lang w:val="fr-FR"/>
              </w:rPr>
              <w:t>PNUD</w:t>
            </w:r>
          </w:p>
        </w:tc>
        <w:tc>
          <w:tcPr>
            <w:tcW w:w="643" w:type="pct"/>
            <w:vAlign w:val="center"/>
          </w:tcPr>
          <w:p w14:paraId="4A9CF899" w:rsidR="005F2FC5" w:rsidRPr="00AC5FFD" w:rsidRDefault="00CF252E" w:rsidP="00D0256E">
            <w:pPr>
              <w:jc w:val="center"/>
              <w:rPr>
                <w:color w:val="000000"/>
                <w:sz w:val="20"/>
                <w:lang w:val="fr-FR"/>
              </w:rPr>
            </w:pPr>
            <w:r w:rsidRPr="00CF252E">
              <w:rPr>
                <w:color w:val="000000"/>
                <w:sz w:val="20"/>
                <w:lang w:val="fr-FR"/>
              </w:rPr>
              <w:t>FF du FEM</w:t>
            </w:r>
            <w:r w:rsidRPr="00CF252E">
              <w:rPr>
                <w:rStyle w:val="tw4winMark"/>
                <w:rFonts w:ascii="Times New Roman" w:hAnsi="Times New Roman"/>
                <w:snapToGrid w:val="0"/>
                <w:lang w:val="fr-FR"/>
              </w:rPr>
              <w:t xml:space="preserve"> </w:t>
            </w:r>
          </w:p>
        </w:tc>
        <w:tc>
          <w:tcPr>
            <w:tcW w:w="1173" w:type="pct"/>
            <w:vAlign w:val="center"/>
          </w:tcPr>
          <w:p w14:paraId="25F228F7" w:rsidR="005F2FC5" w:rsidRPr="00AC5FFD" w:rsidRDefault="00CF252E" w:rsidP="00D0256E">
            <w:pPr>
              <w:jc w:val="center"/>
              <w:rPr>
                <w:color w:val="000000"/>
                <w:sz w:val="20"/>
                <w:lang w:val="fr-FR"/>
              </w:rPr>
            </w:pPr>
            <w:r w:rsidRPr="00CF252E">
              <w:rPr>
                <w:color w:val="000000"/>
                <w:sz w:val="20"/>
                <w:lang w:val="fr-FR"/>
              </w:rPr>
              <w:t>Biodiversité (STAR)</w:t>
            </w:r>
          </w:p>
        </w:tc>
        <w:tc>
          <w:tcPr>
            <w:tcW w:w="649" w:type="pct"/>
            <w:vAlign w:val="center"/>
          </w:tcPr>
          <w:p w14:paraId="03B21E45" w:rsidR="005F2FC5" w:rsidRPr="00AC5FFD" w:rsidRDefault="00CF252E" w:rsidP="00D0256E">
            <w:pPr>
              <w:rPr>
                <w:color w:val="000000"/>
                <w:sz w:val="20"/>
                <w:highlight w:val="lightGray"/>
                <w:lang w:val="fr-FR"/>
              </w:rPr>
            </w:pPr>
            <w:r w:rsidRPr="00CF252E">
              <w:rPr>
                <w:color w:val="000000"/>
                <w:sz w:val="20"/>
                <w:lang w:val="fr-FR"/>
              </w:rPr>
              <w:t>Guinée</w:t>
            </w:r>
          </w:p>
        </w:tc>
        <w:tc>
          <w:tcPr>
            <w:tcW w:w="778" w:type="pct"/>
            <w:vAlign w:val="center"/>
          </w:tcPr>
          <w:p w14:paraId="7A243504" w:rsidR="005F2FC5" w:rsidRPr="00AC5FFD" w:rsidRDefault="00CF252E" w:rsidP="00D0256E">
            <w:pPr>
              <w:jc w:val="right"/>
              <w:rPr>
                <w:color w:val="000000"/>
                <w:sz w:val="20"/>
                <w:lang w:val="fr-FR"/>
              </w:rPr>
            </w:pPr>
            <w:r w:rsidRPr="00CF252E">
              <w:rPr>
                <w:color w:val="000000"/>
                <w:sz w:val="20"/>
                <w:lang w:val="fr-FR"/>
              </w:rPr>
              <w:t>100 000</w:t>
            </w:r>
          </w:p>
        </w:tc>
        <w:tc>
          <w:tcPr>
            <w:tcW w:w="583" w:type="pct"/>
            <w:vAlign w:val="center"/>
          </w:tcPr>
          <w:p w14:paraId="42D25134" w:rsidR="005F2FC5" w:rsidRPr="00AC5FFD" w:rsidRDefault="00CF252E" w:rsidP="00D0256E">
            <w:pPr>
              <w:jc w:val="right"/>
              <w:rPr>
                <w:color w:val="000000"/>
                <w:sz w:val="20"/>
                <w:lang w:val="fr-FR"/>
              </w:rPr>
            </w:pPr>
            <w:r w:rsidRPr="00CF252E">
              <w:rPr>
                <w:color w:val="000000"/>
                <w:sz w:val="20"/>
                <w:lang w:val="fr-FR"/>
              </w:rPr>
              <w:t>10 000</w:t>
            </w:r>
          </w:p>
        </w:tc>
        <w:tc>
          <w:tcPr>
            <w:tcW w:w="590" w:type="pct"/>
            <w:vAlign w:val="center"/>
          </w:tcPr>
          <w:p w14:paraId="2109EC1A" w:rsidR="005F2FC5" w:rsidRPr="00AC5FFD" w:rsidRDefault="00CF252E" w:rsidP="00D0256E">
            <w:pPr>
              <w:jc w:val="right"/>
              <w:rPr>
                <w:color w:val="000000"/>
                <w:sz w:val="20"/>
                <w:lang w:val="fr-FR"/>
              </w:rPr>
            </w:pPr>
            <w:r w:rsidRPr="00CF252E">
              <w:rPr>
                <w:color w:val="000000"/>
                <w:sz w:val="20"/>
                <w:lang w:val="fr-FR"/>
              </w:rPr>
              <w:t>110 000</w:t>
            </w:r>
          </w:p>
        </w:tc>
      </w:tr>
      <w:tr w14:paraId="317368D0" w:rsidR="005F2FC5" w:rsidRPr="00AC5FFD" w:rsidTr="00D0256E">
        <w:trPr>
          <w:trHeight w:val="294"/>
        </w:trPr>
        <w:tc>
          <w:tcPr>
            <w:tcW w:w="3049" w:type="pct"/>
            <w:gridSpan w:val="4"/>
            <w:tcBorders>
              <w:top w:val="double" w:sz="4" w:space="0" w:color="auto"/>
            </w:tcBorders>
            <w:shd w:val="clear" w:color="auto" w:fill="DAEEF3"/>
            <w:vAlign w:val="center"/>
          </w:tcPr>
          <w:p w14:paraId="2E1BC667" w:rsidR="005F2FC5" w:rsidRPr="00AC5FFD" w:rsidRDefault="00CF252E" w:rsidP="00D0256E">
            <w:pPr>
              <w:rPr>
                <w:sz w:val="20"/>
                <w:lang w:val="fr-FR"/>
              </w:rPr>
            </w:pPr>
            <w:r w:rsidRPr="00CF252E">
              <w:rPr>
                <w:b/>
                <w:sz w:val="20"/>
                <w:lang w:val="fr-FR"/>
              </w:rPr>
              <w:t>Montant total des subventions</w:t>
            </w:r>
          </w:p>
        </w:tc>
        <w:tc>
          <w:tcPr>
            <w:tcW w:w="778" w:type="pct"/>
            <w:tcBorders>
              <w:top w:val="double" w:sz="4" w:space="0" w:color="auto"/>
            </w:tcBorders>
            <w:shd w:val="clear" w:color="auto" w:fill="DAEEF3"/>
          </w:tcPr>
          <w:p w14:paraId="1B9547FC" w:rsidR="005F2FC5" w:rsidRPr="00AC5FFD" w:rsidRDefault="00CF252E" w:rsidP="00D0256E">
            <w:pPr>
              <w:jc w:val="right"/>
              <w:rPr>
                <w:color w:val="000000"/>
                <w:sz w:val="20"/>
                <w:highlight w:val="yellow"/>
                <w:lang w:val="fr-FR"/>
              </w:rPr>
            </w:pPr>
            <w:r w:rsidRPr="00CF252E">
              <w:rPr>
                <w:color w:val="000000"/>
                <w:sz w:val="20"/>
                <w:lang w:val="fr-FR"/>
              </w:rPr>
              <w:t>296 091</w:t>
            </w:r>
          </w:p>
        </w:tc>
        <w:tc>
          <w:tcPr>
            <w:tcW w:w="583" w:type="pct"/>
            <w:tcBorders>
              <w:top w:val="double" w:sz="4" w:space="0" w:color="auto"/>
            </w:tcBorders>
            <w:shd w:val="clear" w:color="auto" w:fill="DAEEF3"/>
          </w:tcPr>
          <w:p w14:paraId="7519CC04" w:rsidR="005F2FC5" w:rsidRPr="00AC5FFD" w:rsidRDefault="00CF252E" w:rsidP="00D0256E">
            <w:pPr>
              <w:jc w:val="right"/>
              <w:rPr>
                <w:color w:val="000000"/>
                <w:sz w:val="20"/>
                <w:highlight w:val="yellow"/>
                <w:lang w:val="fr-FR"/>
              </w:rPr>
            </w:pPr>
            <w:r w:rsidRPr="00CF252E">
              <w:rPr>
                <w:color w:val="000000"/>
                <w:sz w:val="20"/>
                <w:lang w:val="fr-FR"/>
              </w:rPr>
              <w:t>29 609</w:t>
            </w:r>
          </w:p>
        </w:tc>
        <w:tc>
          <w:tcPr>
            <w:tcW w:w="590" w:type="pct"/>
            <w:tcBorders>
              <w:top w:val="double" w:sz="4" w:space="0" w:color="auto"/>
            </w:tcBorders>
            <w:shd w:val="clear" w:color="auto" w:fill="DAEEF3"/>
          </w:tcPr>
          <w:p w14:paraId="406BBF05" w:rsidR="005F2FC5" w:rsidRPr="00AC5FFD" w:rsidRDefault="00CF252E" w:rsidP="00D0256E">
            <w:pPr>
              <w:jc w:val="right"/>
              <w:rPr>
                <w:color w:val="000000"/>
                <w:sz w:val="20"/>
                <w:highlight w:val="yellow"/>
                <w:lang w:val="fr-FR"/>
              </w:rPr>
            </w:pPr>
            <w:r w:rsidRPr="00CF252E">
              <w:rPr>
                <w:color w:val="000000"/>
                <w:sz w:val="20"/>
                <w:lang w:val="fr-FR"/>
              </w:rPr>
              <w:t>325 700</w:t>
            </w:r>
          </w:p>
        </w:tc>
      </w:tr>
    </w:tbl>
    <w:p w14:paraId="43185A39" w:rsidR="005F2FC5" w:rsidRPr="005F2FC5" w:rsidRDefault="005F2FC5" w:rsidP="00F80C5C">
      <w:pPr>
        <w:pStyle w:val="Footer"/>
        <w:rPr>
          <w:b/>
          <w:caps/>
          <w:sz w:val="22"/>
          <w:u w:val="single"/>
        </w:rPr>
      </w:pPr>
    </w:p>
    <w:p w14:paraId="143870EC" w:rsidR="005F2FC5" w:rsidRPr="005F2FC5" w:rsidRDefault="005F2FC5" w:rsidP="00F80C5C">
      <w:pPr>
        <w:pStyle w:val="Footer"/>
        <w:rPr>
          <w:b/>
          <w:caps/>
          <w:sz w:val="22"/>
          <w:u w:val="single"/>
        </w:rPr>
      </w:pPr>
    </w:p>
    <w:p w14:paraId="27BB5193" w:rsidR="005F2FC5" w:rsidRPr="00AC5FFD" w:rsidRDefault="005F2FC5" w:rsidP="00726B83">
      <w:pPr>
        <w:pStyle w:val="Footer"/>
        <w:keepNext/>
        <w:numPr>
          <w:ilvl w:val="0"/>
          <w:numId w:val="20"/>
        </w:numPr>
        <w:tabs>
          <w:tab w:val="clear" w:pos="4320"/>
          <w:tab w:val="clear" w:pos="8640"/>
        </w:tabs>
        <w:spacing w:after="80"/>
        <w:jc w:val="both"/>
        <w:rPr>
          <w:b/>
          <w:smallCaps/>
          <w:sz w:val="22"/>
        </w:rPr>
      </w:pPr>
      <w:r w:rsidRPr="00AC5FFD">
        <w:rPr>
          <w:b/>
          <w:smallCaps/>
          <w:sz w:val="22"/>
        </w:rPr>
        <w:t>Coûts de g</w:t>
      </w:r>
      <w:r w:rsidR="00CF252E" w:rsidRPr="00CF252E">
        <w:rPr>
          <w:b/>
          <w:smallCaps/>
          <w:sz w:val="22"/>
        </w:rPr>
        <w:t>estion de l’activité de base</w:t>
      </w:r>
    </w:p>
    <w:tbl>
      <w:tblPr>
        <w:tblW w:w="497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8"/>
        <w:gridCol w:w="2267"/>
        <w:gridCol w:w="1420"/>
        <w:gridCol w:w="1415"/>
        <w:gridCol w:w="1174"/>
      </w:tblGrid>
      <w:tr w14:paraId="42CFF2EA" w:rsidR="005F2FC5" w:rsidRPr="00CA29D0" w:rsidTr="00C00742">
        <w:trPr>
          <w:tblHeader/>
        </w:trPr>
        <w:tc>
          <w:tcPr>
            <w:tcW w:w="2135" w:type="pct"/>
            <w:tcBorders>
              <w:bottom w:val="double" w:sz="4" w:space="0" w:color="auto"/>
            </w:tcBorders>
            <w:shd w:val="clear" w:color="auto" w:fill="DAEEF3"/>
            <w:vAlign w:val="center"/>
          </w:tcPr>
          <w:p w14:paraId="67733949" w:rsidR="005F2FC5" w:rsidRPr="00AC5FFD" w:rsidRDefault="00CF252E" w:rsidP="006851E7">
            <w:pPr>
              <w:rPr>
                <w:b/>
                <w:sz w:val="20"/>
                <w:lang w:val="fr-FR"/>
              </w:rPr>
            </w:pPr>
            <w:r w:rsidRPr="00CF252E">
              <w:rPr>
                <w:b/>
                <w:sz w:val="20"/>
                <w:lang w:val="fr-FR"/>
              </w:rPr>
              <w:t>Centres de coût</w:t>
            </w:r>
          </w:p>
        </w:tc>
        <w:tc>
          <w:tcPr>
            <w:tcW w:w="1035" w:type="pct"/>
            <w:tcBorders>
              <w:bottom w:val="double" w:sz="4" w:space="0" w:color="auto"/>
            </w:tcBorders>
            <w:shd w:val="clear" w:color="auto" w:fill="DAEEF3"/>
            <w:vAlign w:val="center"/>
          </w:tcPr>
          <w:p w14:paraId="5CDE4CC2" w:rsidR="005F2FC5" w:rsidRPr="00AC5FFD" w:rsidRDefault="00CF252E" w:rsidP="0001169E">
            <w:pPr>
              <w:jc w:val="center"/>
              <w:rPr>
                <w:b/>
                <w:i/>
                <w:sz w:val="20"/>
                <w:lang w:val="fr-FR"/>
              </w:rPr>
            </w:pPr>
            <w:r w:rsidRPr="00CF252E">
              <w:rPr>
                <w:b/>
                <w:i/>
                <w:sz w:val="20"/>
                <w:lang w:val="fr-FR"/>
              </w:rPr>
              <w:t>[FEM uniquement]</w:t>
            </w:r>
          </w:p>
          <w:p w14:paraId="7CA1B806" w:rsidR="005F2FC5" w:rsidRPr="00AC5FFD" w:rsidRDefault="00CF252E" w:rsidP="000D1CE2">
            <w:pPr>
              <w:jc w:val="center"/>
              <w:rPr>
                <w:b/>
                <w:sz w:val="20"/>
                <w:lang w:val="fr-FR"/>
              </w:rPr>
            </w:pPr>
            <w:r w:rsidRPr="00CF252E">
              <w:rPr>
                <w:b/>
                <w:sz w:val="20"/>
                <w:lang w:val="fr-FR"/>
              </w:rPr>
              <w:t>Nombre estimatif total de personnes/semaines</w:t>
            </w:r>
          </w:p>
        </w:tc>
        <w:tc>
          <w:tcPr>
            <w:tcW w:w="648" w:type="pct"/>
            <w:tcBorders>
              <w:bottom w:val="double" w:sz="4" w:space="0" w:color="auto"/>
            </w:tcBorders>
            <w:shd w:val="clear" w:color="auto" w:fill="DAEEF3"/>
            <w:vAlign w:val="center"/>
          </w:tcPr>
          <w:p w14:paraId="400AE8BE" w:rsidR="005F2FC5" w:rsidRPr="00AC5FFD" w:rsidRDefault="00CF252E" w:rsidP="0001169E">
            <w:pPr>
              <w:jc w:val="center"/>
              <w:rPr>
                <w:b/>
                <w:sz w:val="20"/>
                <w:lang w:val="fr-FR"/>
              </w:rPr>
            </w:pPr>
            <w:r w:rsidRPr="00CF252E">
              <w:rPr>
                <w:b/>
                <w:sz w:val="20"/>
                <w:lang w:val="fr-FR"/>
              </w:rPr>
              <w:t>Montant de la subvention</w:t>
            </w:r>
            <w:r w:rsidRPr="00CF252E">
              <w:rPr>
                <w:b/>
                <w:sz w:val="20"/>
                <w:lang w:val="fr-FR"/>
              </w:rPr>
              <w:br/>
            </w:r>
            <w:r w:rsidRPr="00CF252E">
              <w:rPr>
                <w:b/>
                <w:sz w:val="20"/>
                <w:lang w:val="fr-FR"/>
              </w:rPr>
              <w:t>(USD)</w:t>
            </w:r>
          </w:p>
        </w:tc>
        <w:tc>
          <w:tcPr>
            <w:tcW w:w="646" w:type="pct"/>
            <w:tcBorders>
              <w:bottom w:val="double" w:sz="4" w:space="0" w:color="auto"/>
            </w:tcBorders>
            <w:shd w:val="clear" w:color="auto" w:fill="DAEEF3"/>
            <w:vAlign w:val="center"/>
          </w:tcPr>
          <w:p w14:paraId="7118B527" w:rsidR="005F2FC5" w:rsidRPr="00AC5FFD" w:rsidRDefault="00CF252E" w:rsidP="0001169E">
            <w:pPr>
              <w:jc w:val="center"/>
              <w:rPr>
                <w:b/>
                <w:sz w:val="20"/>
                <w:lang w:val="fr-FR"/>
              </w:rPr>
            </w:pPr>
            <w:proofErr w:type="spellStart"/>
            <w:r w:rsidRPr="00CF252E">
              <w:rPr>
                <w:b/>
                <w:sz w:val="20"/>
                <w:lang w:val="fr-FR"/>
              </w:rPr>
              <w:t>Co-financement</w:t>
            </w:r>
            <w:proofErr w:type="spellEnd"/>
            <w:r w:rsidRPr="00CF252E">
              <w:rPr>
                <w:b/>
                <w:sz w:val="20"/>
                <w:lang w:val="fr-FR"/>
              </w:rPr>
              <w:br/>
            </w:r>
            <w:r w:rsidRPr="00CF252E">
              <w:rPr>
                <w:b/>
                <w:sz w:val="20"/>
                <w:lang w:val="fr-FR"/>
              </w:rPr>
              <w:t xml:space="preserve"> (USD)</w:t>
            </w:r>
          </w:p>
        </w:tc>
        <w:tc>
          <w:tcPr>
            <w:tcW w:w="536" w:type="pct"/>
            <w:tcBorders>
              <w:bottom w:val="double" w:sz="4" w:space="0" w:color="auto"/>
            </w:tcBorders>
            <w:shd w:val="clear" w:color="auto" w:fill="DAEEF3"/>
            <w:vAlign w:val="center"/>
          </w:tcPr>
          <w:p w14:paraId="137BC4C0" w:rsidR="005F2FC5" w:rsidRPr="00AC5FFD" w:rsidRDefault="00CF252E" w:rsidP="0001169E">
            <w:pPr>
              <w:jc w:val="center"/>
              <w:rPr>
                <w:b/>
                <w:sz w:val="20"/>
                <w:lang w:val="fr-FR"/>
              </w:rPr>
            </w:pPr>
            <w:r w:rsidRPr="00CF252E">
              <w:rPr>
                <w:b/>
                <w:sz w:val="20"/>
                <w:lang w:val="fr-FR"/>
              </w:rPr>
              <w:t>Total de l’activité de base</w:t>
            </w:r>
            <w:r w:rsidRPr="00CF252E">
              <w:rPr>
                <w:b/>
                <w:sz w:val="20"/>
                <w:lang w:val="fr-FR"/>
              </w:rPr>
              <w:br/>
            </w:r>
            <w:r w:rsidRPr="00CF252E">
              <w:rPr>
                <w:b/>
                <w:sz w:val="20"/>
                <w:lang w:val="fr-FR"/>
              </w:rPr>
              <w:t xml:space="preserve"> (USD)</w:t>
            </w:r>
          </w:p>
        </w:tc>
      </w:tr>
      <w:tr w14:paraId="6EC7AED5" w:rsidR="005F2FC5" w:rsidRPr="00AC5FFD" w:rsidTr="00C00742">
        <w:tc>
          <w:tcPr>
            <w:tcW w:w="2135" w:type="pct"/>
            <w:tcBorders>
              <w:top w:val="double" w:sz="4" w:space="0" w:color="auto"/>
            </w:tcBorders>
            <w:vAlign w:val="center"/>
          </w:tcPr>
          <w:p w14:paraId="7B1FBD64" w:rsidR="005F2FC5" w:rsidRPr="00AC5FFD" w:rsidRDefault="005F2FC5" w:rsidP="00D0256E">
            <w:pPr>
              <w:rPr>
                <w:sz w:val="20"/>
                <w:lang w:val="fr-FR"/>
              </w:rPr>
            </w:pPr>
            <w:r w:rsidRPr="00AC5FFD">
              <w:rPr>
                <w:sz w:val="20"/>
                <w:lang w:val="fr-FR"/>
              </w:rPr>
              <w:t>Consultants locaux *</w:t>
            </w:r>
          </w:p>
        </w:tc>
        <w:tc>
          <w:tcPr>
            <w:tcW w:w="1035" w:type="pct"/>
            <w:tcBorders>
              <w:top w:val="double" w:sz="4" w:space="0" w:color="auto"/>
            </w:tcBorders>
            <w:vAlign w:val="center"/>
          </w:tcPr>
          <w:p w14:paraId="16BB715A" w:rsidR="005F2FC5" w:rsidRPr="00AC5FFD" w:rsidRDefault="00CF252E" w:rsidP="00D0256E">
            <w:pPr>
              <w:jc w:val="center"/>
              <w:rPr>
                <w:sz w:val="20"/>
                <w:lang w:val="fr-FR"/>
              </w:rPr>
            </w:pPr>
            <w:r w:rsidRPr="00CF252E">
              <w:rPr>
                <w:sz w:val="20"/>
                <w:lang w:val="fr-FR"/>
              </w:rPr>
              <w:t>0</w:t>
            </w:r>
          </w:p>
        </w:tc>
        <w:tc>
          <w:tcPr>
            <w:tcW w:w="648" w:type="pct"/>
            <w:tcBorders>
              <w:top w:val="double" w:sz="4" w:space="0" w:color="auto"/>
            </w:tcBorders>
          </w:tcPr>
          <w:p w14:paraId="7319A386" w:rsidR="005F2FC5" w:rsidRPr="00AC5FFD" w:rsidRDefault="00CF252E" w:rsidP="00D0256E">
            <w:pPr>
              <w:jc w:val="right"/>
              <w:rPr>
                <w:color w:val="000000"/>
                <w:sz w:val="20"/>
                <w:lang w:val="fr-FR"/>
              </w:rPr>
            </w:pPr>
            <w:r w:rsidRPr="00CF252E">
              <w:rPr>
                <w:color w:val="000000"/>
                <w:sz w:val="20"/>
                <w:lang w:val="fr-FR"/>
              </w:rPr>
              <w:t>0</w:t>
            </w:r>
          </w:p>
        </w:tc>
        <w:tc>
          <w:tcPr>
            <w:tcW w:w="646" w:type="pct"/>
            <w:tcBorders>
              <w:top w:val="double" w:sz="4" w:space="0" w:color="auto"/>
            </w:tcBorders>
          </w:tcPr>
          <w:p w14:paraId="5B8D750D" w:rsidR="005F2FC5" w:rsidRPr="00AC5FFD" w:rsidRDefault="00CF252E" w:rsidP="00D0256E">
            <w:pPr>
              <w:jc w:val="right"/>
              <w:rPr>
                <w:color w:val="000000"/>
                <w:sz w:val="20"/>
                <w:highlight w:val="yellow"/>
                <w:lang w:val="fr-FR"/>
              </w:rPr>
            </w:pPr>
            <w:r w:rsidRPr="00CF252E">
              <w:rPr>
                <w:color w:val="000000"/>
                <w:sz w:val="20"/>
                <w:lang w:val="fr-FR"/>
              </w:rPr>
              <w:t>44 200</w:t>
            </w:r>
          </w:p>
        </w:tc>
        <w:tc>
          <w:tcPr>
            <w:tcW w:w="536" w:type="pct"/>
            <w:tcBorders>
              <w:top w:val="double" w:sz="4" w:space="0" w:color="auto"/>
            </w:tcBorders>
          </w:tcPr>
          <w:p w14:paraId="102F1E5B" w:rsidR="005F2FC5" w:rsidRPr="00AC5FFD" w:rsidRDefault="00CF252E" w:rsidP="00D0256E">
            <w:pPr>
              <w:jc w:val="right"/>
              <w:rPr>
                <w:b/>
                <w:color w:val="000000"/>
                <w:sz w:val="20"/>
                <w:lang w:val="fr-FR"/>
              </w:rPr>
            </w:pPr>
            <w:r w:rsidRPr="00CF252E">
              <w:rPr>
                <w:b/>
                <w:color w:val="000000"/>
                <w:sz w:val="20"/>
                <w:lang w:val="fr-FR"/>
              </w:rPr>
              <w:t>44 200</w:t>
            </w:r>
          </w:p>
        </w:tc>
      </w:tr>
      <w:tr w14:paraId="6028F2D6" w:rsidR="005F2FC5" w:rsidRPr="00AC5FFD" w:rsidTr="00C00742">
        <w:tc>
          <w:tcPr>
            <w:tcW w:w="2135" w:type="pct"/>
            <w:vAlign w:val="center"/>
          </w:tcPr>
          <w:p w14:paraId="5B870D64" w:rsidR="005F2FC5" w:rsidRPr="00AC5FFD" w:rsidRDefault="00CF252E" w:rsidP="00D0256E">
            <w:pPr>
              <w:rPr>
                <w:sz w:val="20"/>
                <w:lang w:val="fr-FR"/>
              </w:rPr>
            </w:pPr>
            <w:r w:rsidRPr="00CF252E">
              <w:rPr>
                <w:sz w:val="20"/>
                <w:lang w:val="fr-FR"/>
              </w:rPr>
              <w:t>Consultants internationaux *</w:t>
            </w:r>
          </w:p>
        </w:tc>
        <w:tc>
          <w:tcPr>
            <w:tcW w:w="1035" w:type="pct"/>
            <w:vAlign w:val="center"/>
          </w:tcPr>
          <w:p w14:paraId="4F2CA1D0" w:rsidR="005F2FC5" w:rsidRPr="00AC5FFD" w:rsidRDefault="00CF252E" w:rsidP="00D0256E">
            <w:pPr>
              <w:jc w:val="center"/>
              <w:rPr>
                <w:sz w:val="20"/>
                <w:lang w:val="fr-FR"/>
              </w:rPr>
            </w:pPr>
            <w:r w:rsidRPr="00CF252E">
              <w:rPr>
                <w:sz w:val="20"/>
                <w:lang w:val="fr-FR"/>
              </w:rPr>
              <w:t>0</w:t>
            </w:r>
          </w:p>
        </w:tc>
        <w:tc>
          <w:tcPr>
            <w:tcW w:w="648" w:type="pct"/>
          </w:tcPr>
          <w:p w14:paraId="735DBE1D" w:rsidR="005F2FC5" w:rsidRPr="00AC5FFD" w:rsidRDefault="00CF252E" w:rsidP="00D0256E">
            <w:pPr>
              <w:jc w:val="right"/>
              <w:rPr>
                <w:color w:val="000000"/>
                <w:sz w:val="20"/>
                <w:lang w:val="fr-FR"/>
              </w:rPr>
            </w:pPr>
            <w:r w:rsidRPr="00CF252E">
              <w:rPr>
                <w:color w:val="000000"/>
                <w:sz w:val="20"/>
                <w:lang w:val="fr-FR"/>
              </w:rPr>
              <w:t>0</w:t>
            </w:r>
          </w:p>
        </w:tc>
        <w:tc>
          <w:tcPr>
            <w:tcW w:w="646" w:type="pct"/>
          </w:tcPr>
          <w:p w14:paraId="7EAE3022" w:rsidR="005F2FC5" w:rsidRPr="00AC5FFD" w:rsidRDefault="00CF252E" w:rsidP="00D0256E">
            <w:pPr>
              <w:jc w:val="right"/>
              <w:rPr>
                <w:color w:val="000000"/>
                <w:sz w:val="20"/>
                <w:lang w:val="fr-FR"/>
              </w:rPr>
            </w:pPr>
            <w:r w:rsidRPr="00CF252E">
              <w:rPr>
                <w:color w:val="000000"/>
                <w:sz w:val="20"/>
                <w:lang w:val="fr-FR"/>
              </w:rPr>
              <w:t>0</w:t>
            </w:r>
          </w:p>
        </w:tc>
        <w:tc>
          <w:tcPr>
            <w:tcW w:w="536" w:type="pct"/>
          </w:tcPr>
          <w:p w14:paraId="6280386F" w:rsidR="005F2FC5" w:rsidRPr="00AC5FFD" w:rsidRDefault="00CF252E" w:rsidP="00D0256E">
            <w:pPr>
              <w:jc w:val="right"/>
              <w:rPr>
                <w:b/>
                <w:color w:val="000000"/>
                <w:sz w:val="20"/>
                <w:lang w:val="fr-FR"/>
              </w:rPr>
            </w:pPr>
            <w:r w:rsidRPr="00CF252E">
              <w:rPr>
                <w:b/>
                <w:color w:val="000000"/>
                <w:sz w:val="20"/>
                <w:lang w:val="fr-FR"/>
              </w:rPr>
              <w:t>0</w:t>
            </w:r>
          </w:p>
        </w:tc>
      </w:tr>
      <w:tr w14:paraId="2AEF42B6" w:rsidR="005F2FC5" w:rsidRPr="00AC5FFD" w:rsidTr="00C00742">
        <w:tc>
          <w:tcPr>
            <w:tcW w:w="2135" w:type="pct"/>
            <w:vAlign w:val="center"/>
          </w:tcPr>
          <w:p w14:paraId="35C72441" w:rsidR="005F2FC5" w:rsidRPr="00AC5FFD" w:rsidRDefault="00CF252E" w:rsidP="00D0256E">
            <w:pPr>
              <w:rPr>
                <w:sz w:val="20"/>
                <w:lang w:val="fr-FR"/>
              </w:rPr>
            </w:pPr>
            <w:r w:rsidRPr="00CF252E">
              <w:rPr>
                <w:sz w:val="20"/>
                <w:lang w:val="fr-FR"/>
              </w:rPr>
              <w:t>Bureaux, équipements, véhicules et communications*</w:t>
            </w:r>
          </w:p>
        </w:tc>
        <w:tc>
          <w:tcPr>
            <w:tcW w:w="1035" w:type="pct"/>
            <w:shd w:val="clear" w:color="auto" w:fill="A6A6A6"/>
            <w:vAlign w:val="center"/>
          </w:tcPr>
          <w:p w14:paraId="31FE7B41" w:rsidR="005F2FC5" w:rsidRPr="00AC5FFD" w:rsidRDefault="005F2FC5" w:rsidP="00D0256E">
            <w:pPr>
              <w:jc w:val="right"/>
              <w:rPr>
                <w:b/>
                <w:sz w:val="20"/>
                <w:lang w:val="fr-FR"/>
              </w:rPr>
            </w:pPr>
          </w:p>
        </w:tc>
        <w:tc>
          <w:tcPr>
            <w:tcW w:w="648" w:type="pct"/>
          </w:tcPr>
          <w:p w14:paraId="7D170BE4" w:rsidR="005F2FC5" w:rsidRPr="00AC5FFD" w:rsidRDefault="00CF252E" w:rsidP="00D0256E">
            <w:pPr>
              <w:jc w:val="right"/>
              <w:rPr>
                <w:color w:val="000000"/>
                <w:sz w:val="20"/>
                <w:lang w:val="fr-FR"/>
              </w:rPr>
            </w:pPr>
            <w:r w:rsidRPr="00CF252E">
              <w:rPr>
                <w:color w:val="000000"/>
                <w:sz w:val="20"/>
                <w:lang w:val="fr-FR"/>
              </w:rPr>
              <w:t>12 000</w:t>
            </w:r>
          </w:p>
        </w:tc>
        <w:tc>
          <w:tcPr>
            <w:tcW w:w="646" w:type="pct"/>
          </w:tcPr>
          <w:p w14:paraId="1659D5F6" w:rsidR="005F2FC5" w:rsidRPr="00AC5FFD" w:rsidRDefault="00CF252E" w:rsidP="00D0256E">
            <w:pPr>
              <w:jc w:val="right"/>
              <w:rPr>
                <w:color w:val="000000"/>
                <w:sz w:val="20"/>
                <w:lang w:val="fr-FR"/>
              </w:rPr>
            </w:pPr>
            <w:r w:rsidRPr="00CF252E">
              <w:rPr>
                <w:color w:val="000000"/>
                <w:sz w:val="20"/>
                <w:lang w:val="fr-FR"/>
              </w:rPr>
              <w:t>5 000</w:t>
            </w:r>
          </w:p>
        </w:tc>
        <w:tc>
          <w:tcPr>
            <w:tcW w:w="536" w:type="pct"/>
          </w:tcPr>
          <w:p w14:paraId="7030F785" w:rsidR="005F2FC5" w:rsidRPr="00AC5FFD" w:rsidRDefault="00CF252E" w:rsidP="00D0256E">
            <w:pPr>
              <w:jc w:val="right"/>
              <w:rPr>
                <w:b/>
                <w:color w:val="000000"/>
                <w:sz w:val="20"/>
                <w:lang w:val="fr-FR"/>
              </w:rPr>
            </w:pPr>
            <w:r w:rsidRPr="00CF252E">
              <w:rPr>
                <w:b/>
                <w:color w:val="000000"/>
                <w:sz w:val="20"/>
                <w:lang w:val="fr-FR"/>
              </w:rPr>
              <w:t>17 000</w:t>
            </w:r>
          </w:p>
        </w:tc>
      </w:tr>
      <w:tr w14:paraId="53A6CCB7" w:rsidR="005F2FC5" w:rsidRPr="00AC5FFD" w:rsidTr="00C00742">
        <w:tc>
          <w:tcPr>
            <w:tcW w:w="2135" w:type="pct"/>
            <w:vAlign w:val="center"/>
          </w:tcPr>
          <w:p w14:paraId="3BB08805" w:rsidR="005F2FC5" w:rsidRPr="00AC5FFD" w:rsidRDefault="00CF252E" w:rsidP="00D0256E">
            <w:pPr>
              <w:rPr>
                <w:sz w:val="20"/>
                <w:lang w:val="fr-FR"/>
              </w:rPr>
            </w:pPr>
            <w:r w:rsidRPr="00CF252E">
              <w:rPr>
                <w:sz w:val="20"/>
                <w:lang w:val="fr-FR"/>
              </w:rPr>
              <w:t>Déplacements*</w:t>
            </w:r>
          </w:p>
        </w:tc>
        <w:tc>
          <w:tcPr>
            <w:tcW w:w="1035" w:type="pct"/>
            <w:shd w:val="clear" w:color="auto" w:fill="A6A6A6"/>
            <w:vAlign w:val="center"/>
          </w:tcPr>
          <w:p w14:paraId="37099750" w:rsidR="005F2FC5" w:rsidRPr="00AC5FFD" w:rsidRDefault="005F2FC5" w:rsidP="00D0256E">
            <w:pPr>
              <w:jc w:val="right"/>
              <w:rPr>
                <w:b/>
                <w:sz w:val="20"/>
                <w:lang w:val="fr-FR"/>
              </w:rPr>
            </w:pPr>
          </w:p>
        </w:tc>
        <w:tc>
          <w:tcPr>
            <w:tcW w:w="648" w:type="pct"/>
          </w:tcPr>
          <w:p w14:paraId="4FCAB39F" w:rsidR="005F2FC5" w:rsidRPr="00AC5FFD" w:rsidRDefault="00CF252E" w:rsidP="00D0256E">
            <w:pPr>
              <w:jc w:val="right"/>
              <w:rPr>
                <w:color w:val="000000"/>
                <w:sz w:val="20"/>
                <w:lang w:val="fr-FR"/>
              </w:rPr>
            </w:pPr>
            <w:r w:rsidRPr="00CF252E">
              <w:rPr>
                <w:color w:val="000000"/>
                <w:sz w:val="20"/>
                <w:lang w:val="fr-FR"/>
              </w:rPr>
              <w:t>     </w:t>
            </w:r>
          </w:p>
        </w:tc>
        <w:tc>
          <w:tcPr>
            <w:tcW w:w="646" w:type="pct"/>
          </w:tcPr>
          <w:p w14:paraId="334BF28E" w:rsidR="005F2FC5" w:rsidRPr="00AC5FFD" w:rsidRDefault="00CF252E" w:rsidP="00D0256E">
            <w:pPr>
              <w:jc w:val="right"/>
              <w:rPr>
                <w:color w:val="000000"/>
                <w:sz w:val="20"/>
                <w:lang w:val="fr-FR"/>
              </w:rPr>
            </w:pPr>
            <w:r w:rsidRPr="00CF252E">
              <w:rPr>
                <w:color w:val="000000"/>
                <w:sz w:val="20"/>
                <w:lang w:val="fr-FR"/>
              </w:rPr>
              <w:t>8 800</w:t>
            </w:r>
          </w:p>
        </w:tc>
        <w:tc>
          <w:tcPr>
            <w:tcW w:w="536" w:type="pct"/>
          </w:tcPr>
          <w:p w14:paraId="365E564D" w:rsidR="005F2FC5" w:rsidRPr="00AC5FFD" w:rsidRDefault="00CF252E" w:rsidP="00D0256E">
            <w:pPr>
              <w:jc w:val="right"/>
              <w:rPr>
                <w:b/>
                <w:color w:val="000000"/>
                <w:sz w:val="20"/>
                <w:lang w:val="fr-FR"/>
              </w:rPr>
            </w:pPr>
            <w:r w:rsidRPr="00CF252E">
              <w:rPr>
                <w:b/>
                <w:color w:val="000000"/>
                <w:sz w:val="20"/>
                <w:lang w:val="fr-FR"/>
              </w:rPr>
              <w:t>8 800</w:t>
            </w:r>
          </w:p>
        </w:tc>
      </w:tr>
      <w:tr w14:paraId="034257B0" w:rsidR="005F2FC5" w:rsidRPr="00AC5FFD" w:rsidTr="00C00742">
        <w:tc>
          <w:tcPr>
            <w:tcW w:w="2135" w:type="pct"/>
            <w:vAlign w:val="center"/>
          </w:tcPr>
          <w:p w14:paraId="289CA12C" w:rsidR="005F2FC5" w:rsidRPr="00AC5FFD" w:rsidRDefault="00CF252E" w:rsidP="00D0256E">
            <w:pPr>
              <w:rPr>
                <w:sz w:val="20"/>
                <w:lang w:val="fr-FR"/>
              </w:rPr>
            </w:pPr>
            <w:r w:rsidRPr="00CF252E">
              <w:rPr>
                <w:sz w:val="20"/>
                <w:lang w:val="fr-FR"/>
              </w:rPr>
              <w:t>Autres : financé par le gouvernement : Directeur national du projet (valeur estimative de l’appui à la gestion du projet pendant toute sa durée)</w:t>
            </w:r>
          </w:p>
        </w:tc>
        <w:tc>
          <w:tcPr>
            <w:tcW w:w="1035" w:type="pct"/>
            <w:shd w:val="clear" w:color="auto" w:fill="A6A6A6"/>
          </w:tcPr>
          <w:p w14:paraId="3193E842" w:rsidR="005F2FC5" w:rsidRPr="00AC5FFD" w:rsidRDefault="005F2FC5" w:rsidP="00D0256E">
            <w:pPr>
              <w:rPr>
                <w:color w:val="000000"/>
                <w:sz w:val="20"/>
                <w:lang w:val="fr-FR"/>
              </w:rPr>
            </w:pPr>
          </w:p>
        </w:tc>
        <w:tc>
          <w:tcPr>
            <w:tcW w:w="648" w:type="pct"/>
          </w:tcPr>
          <w:p w14:paraId="54ABF7A1" w:rsidR="005F2FC5" w:rsidRPr="00AC5FFD" w:rsidRDefault="00CF252E" w:rsidP="00D0256E">
            <w:pPr>
              <w:jc w:val="right"/>
              <w:rPr>
                <w:color w:val="000000"/>
                <w:sz w:val="20"/>
                <w:lang w:val="fr-FR"/>
              </w:rPr>
            </w:pPr>
            <w:r w:rsidRPr="00CF252E">
              <w:rPr>
                <w:color w:val="000000"/>
                <w:sz w:val="20"/>
                <w:lang w:val="fr-FR"/>
              </w:rPr>
              <w:t>0</w:t>
            </w:r>
          </w:p>
        </w:tc>
        <w:tc>
          <w:tcPr>
            <w:tcW w:w="646" w:type="pct"/>
          </w:tcPr>
          <w:p w14:paraId="2169B651" w:rsidR="005F2FC5" w:rsidRPr="00AC5FFD" w:rsidRDefault="00CF252E" w:rsidP="00D0256E">
            <w:pPr>
              <w:jc w:val="right"/>
              <w:rPr>
                <w:color w:val="000000"/>
                <w:sz w:val="20"/>
                <w:lang w:val="fr-FR"/>
              </w:rPr>
            </w:pPr>
            <w:r w:rsidRPr="00CF252E">
              <w:rPr>
                <w:color w:val="000000"/>
                <w:sz w:val="20"/>
                <w:lang w:val="fr-FR"/>
              </w:rPr>
              <w:t>15 000</w:t>
            </w:r>
          </w:p>
        </w:tc>
        <w:tc>
          <w:tcPr>
            <w:tcW w:w="536" w:type="pct"/>
          </w:tcPr>
          <w:p w14:paraId="1EAA65B7" w:rsidR="005F2FC5" w:rsidRPr="00AC5FFD" w:rsidRDefault="00CF252E" w:rsidP="00D0256E">
            <w:pPr>
              <w:jc w:val="right"/>
              <w:rPr>
                <w:b/>
                <w:color w:val="000000"/>
                <w:sz w:val="20"/>
                <w:lang w:val="fr-FR"/>
              </w:rPr>
            </w:pPr>
            <w:r w:rsidRPr="00CF252E">
              <w:rPr>
                <w:b/>
                <w:color w:val="000000"/>
                <w:sz w:val="20"/>
                <w:lang w:val="fr-FR"/>
              </w:rPr>
              <w:t>15 000</w:t>
            </w:r>
          </w:p>
        </w:tc>
      </w:tr>
      <w:tr w14:paraId="11C4FB7A" w:rsidR="005F2FC5" w:rsidRPr="00AC5FFD" w:rsidTr="00C00742">
        <w:tc>
          <w:tcPr>
            <w:tcW w:w="2135" w:type="pct"/>
            <w:vAlign w:val="center"/>
          </w:tcPr>
          <w:p w14:paraId="13F84335" w:rsidR="005F2FC5" w:rsidRPr="00AC5FFD" w:rsidRDefault="00CF252E" w:rsidP="00D0256E">
            <w:pPr>
              <w:rPr>
                <w:sz w:val="20"/>
                <w:lang w:val="fr-FR"/>
              </w:rPr>
            </w:pPr>
            <w:r w:rsidRPr="00CF252E">
              <w:rPr>
                <w:sz w:val="20"/>
                <w:lang w:val="fr-FR"/>
              </w:rPr>
              <w:t xml:space="preserve">Autres : coûts divers (frais bancaires, assurances, </w:t>
            </w:r>
            <w:r w:rsidRPr="00CF252E">
              <w:rPr>
                <w:sz w:val="20"/>
                <w:lang w:val="fr-FR"/>
              </w:rPr>
              <w:lastRenderedPageBreak/>
              <w:t>sécurité)</w:t>
            </w:r>
          </w:p>
        </w:tc>
        <w:tc>
          <w:tcPr>
            <w:tcW w:w="1035" w:type="pct"/>
            <w:shd w:val="clear" w:color="auto" w:fill="A6A6A6"/>
          </w:tcPr>
          <w:p w14:paraId="1DBAAE0F" w:rsidR="005F2FC5" w:rsidRPr="00AC5FFD" w:rsidRDefault="005F2FC5" w:rsidP="00D0256E">
            <w:pPr>
              <w:rPr>
                <w:color w:val="000000"/>
                <w:sz w:val="20"/>
                <w:lang w:val="fr-FR"/>
              </w:rPr>
            </w:pPr>
          </w:p>
        </w:tc>
        <w:tc>
          <w:tcPr>
            <w:tcW w:w="648" w:type="pct"/>
          </w:tcPr>
          <w:p w14:paraId="21822040" w:rsidR="005F2FC5" w:rsidRPr="00AC5FFD" w:rsidRDefault="00CF252E" w:rsidP="00D0256E">
            <w:pPr>
              <w:jc w:val="right"/>
              <w:rPr>
                <w:color w:val="000000"/>
                <w:sz w:val="20"/>
                <w:lang w:val="fr-FR"/>
              </w:rPr>
            </w:pPr>
            <w:r w:rsidRPr="00CF252E">
              <w:rPr>
                <w:color w:val="000000"/>
                <w:sz w:val="20"/>
                <w:lang w:val="fr-FR"/>
              </w:rPr>
              <w:t>1 816</w:t>
            </w:r>
          </w:p>
        </w:tc>
        <w:tc>
          <w:tcPr>
            <w:tcW w:w="646" w:type="pct"/>
          </w:tcPr>
          <w:p w14:paraId="5BD549C3" w:rsidR="005F2FC5" w:rsidRPr="00AC5FFD" w:rsidRDefault="00CF252E" w:rsidP="00D0256E">
            <w:pPr>
              <w:jc w:val="right"/>
              <w:rPr>
                <w:color w:val="000000"/>
                <w:sz w:val="20"/>
                <w:lang w:val="fr-FR"/>
              </w:rPr>
            </w:pPr>
            <w:r w:rsidRPr="00CF252E">
              <w:rPr>
                <w:color w:val="000000"/>
                <w:sz w:val="20"/>
                <w:lang w:val="fr-FR"/>
              </w:rPr>
              <w:t>0</w:t>
            </w:r>
          </w:p>
        </w:tc>
        <w:tc>
          <w:tcPr>
            <w:tcW w:w="536" w:type="pct"/>
          </w:tcPr>
          <w:p w14:paraId="2AD26B92" w:rsidR="005F2FC5" w:rsidRPr="00AC5FFD" w:rsidRDefault="00CF252E" w:rsidP="00D0256E">
            <w:pPr>
              <w:jc w:val="right"/>
              <w:rPr>
                <w:b/>
                <w:color w:val="000000"/>
                <w:sz w:val="20"/>
                <w:lang w:val="fr-FR"/>
              </w:rPr>
            </w:pPr>
            <w:r w:rsidRPr="00CF252E">
              <w:rPr>
                <w:b/>
                <w:color w:val="000000"/>
                <w:sz w:val="20"/>
                <w:lang w:val="fr-FR"/>
              </w:rPr>
              <w:t>1 816</w:t>
            </w:r>
          </w:p>
        </w:tc>
      </w:tr>
      <w:tr w14:paraId="6CF6ACEA" w:rsidR="005F2FC5" w:rsidRPr="00AC5FFD" w:rsidTr="00C007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35" w:type="pct"/>
            <w:tcBorders>
              <w:top w:val="single" w:sz="4" w:space="0" w:color="auto"/>
              <w:left w:val="single" w:sz="4" w:space="0" w:color="auto"/>
              <w:bottom w:val="single" w:sz="4" w:space="0" w:color="auto"/>
              <w:right w:val="single" w:sz="4" w:space="0" w:color="auto"/>
            </w:tcBorders>
            <w:shd w:val="clear" w:color="auto" w:fill="DAEEF3"/>
            <w:vAlign w:val="center"/>
          </w:tcPr>
          <w:p w14:paraId="070A917E" w:rsidR="005F2FC5" w:rsidRPr="00AC5FFD" w:rsidRDefault="00CF252E" w:rsidP="00D0256E">
            <w:pPr>
              <w:rPr>
                <w:sz w:val="20"/>
                <w:lang w:val="fr-FR"/>
              </w:rPr>
            </w:pPr>
            <w:r w:rsidRPr="00CF252E">
              <w:rPr>
                <w:b/>
                <w:sz w:val="20"/>
                <w:lang w:val="fr-FR"/>
              </w:rPr>
              <w:lastRenderedPageBreak/>
              <w:t>Total</w:t>
            </w:r>
          </w:p>
        </w:tc>
        <w:tc>
          <w:tcPr>
            <w:tcW w:w="1035" w:type="pct"/>
            <w:tcBorders>
              <w:top w:val="single" w:sz="4" w:space="0" w:color="auto"/>
              <w:left w:val="single" w:sz="4" w:space="0" w:color="auto"/>
              <w:bottom w:val="single" w:sz="4" w:space="0" w:color="auto"/>
              <w:right w:val="single" w:sz="4" w:space="0" w:color="auto"/>
            </w:tcBorders>
            <w:shd w:val="clear" w:color="auto" w:fill="DAEEF3"/>
            <w:vAlign w:val="center"/>
          </w:tcPr>
          <w:p w14:paraId="6744DC26" w:rsidR="005F2FC5" w:rsidRPr="00AC5FFD" w:rsidRDefault="005F2FC5" w:rsidP="00D0256E">
            <w:pPr>
              <w:jc w:val="right"/>
              <w:rPr>
                <w:b/>
                <w:sz w:val="20"/>
                <w:lang w:val="fr-FR"/>
              </w:rPr>
            </w:pPr>
          </w:p>
        </w:tc>
        <w:tc>
          <w:tcPr>
            <w:tcW w:w="648" w:type="pct"/>
            <w:tcBorders>
              <w:top w:val="single" w:sz="4" w:space="0" w:color="auto"/>
              <w:left w:val="single" w:sz="4" w:space="0" w:color="auto"/>
              <w:bottom w:val="single" w:sz="4" w:space="0" w:color="auto"/>
              <w:right w:val="single" w:sz="4" w:space="0" w:color="auto"/>
            </w:tcBorders>
            <w:shd w:val="clear" w:color="auto" w:fill="DAEEF3"/>
          </w:tcPr>
          <w:p w14:paraId="10DACDBF" w:rsidR="005F2FC5" w:rsidRPr="00AC5FFD" w:rsidRDefault="00CF252E" w:rsidP="00D0256E">
            <w:pPr>
              <w:jc w:val="right"/>
              <w:rPr>
                <w:b/>
                <w:color w:val="000000"/>
                <w:sz w:val="20"/>
                <w:highlight w:val="yellow"/>
                <w:lang w:val="fr-FR"/>
              </w:rPr>
            </w:pPr>
            <w:r w:rsidRPr="00CF252E">
              <w:rPr>
                <w:b/>
                <w:color w:val="000000"/>
                <w:sz w:val="20"/>
                <w:lang w:val="fr-FR"/>
              </w:rPr>
              <w:t>13 816</w:t>
            </w:r>
          </w:p>
        </w:tc>
        <w:tc>
          <w:tcPr>
            <w:tcW w:w="646" w:type="pct"/>
            <w:tcBorders>
              <w:top w:val="single" w:sz="4" w:space="0" w:color="auto"/>
              <w:left w:val="single" w:sz="4" w:space="0" w:color="auto"/>
              <w:bottom w:val="single" w:sz="4" w:space="0" w:color="auto"/>
              <w:right w:val="single" w:sz="4" w:space="0" w:color="auto"/>
            </w:tcBorders>
            <w:shd w:val="clear" w:color="auto" w:fill="DAEEF3"/>
          </w:tcPr>
          <w:p w14:paraId="514A75F9" w:rsidR="005F2FC5" w:rsidRPr="00AC5FFD" w:rsidRDefault="00CF252E" w:rsidP="00D0256E">
            <w:pPr>
              <w:jc w:val="right"/>
              <w:rPr>
                <w:b/>
                <w:color w:val="000000"/>
                <w:sz w:val="20"/>
                <w:highlight w:val="yellow"/>
                <w:lang w:val="fr-FR"/>
              </w:rPr>
            </w:pPr>
            <w:r w:rsidRPr="00CF252E">
              <w:rPr>
                <w:b/>
                <w:color w:val="000000"/>
                <w:sz w:val="20"/>
                <w:lang w:val="fr-FR"/>
              </w:rPr>
              <w:t>73 000</w:t>
            </w:r>
          </w:p>
        </w:tc>
        <w:tc>
          <w:tcPr>
            <w:tcW w:w="536" w:type="pct"/>
            <w:tcBorders>
              <w:top w:val="single" w:sz="4" w:space="0" w:color="auto"/>
              <w:left w:val="single" w:sz="4" w:space="0" w:color="auto"/>
              <w:bottom w:val="single" w:sz="4" w:space="0" w:color="auto"/>
              <w:right w:val="single" w:sz="4" w:space="0" w:color="auto"/>
            </w:tcBorders>
            <w:shd w:val="clear" w:color="auto" w:fill="DAEEF3"/>
          </w:tcPr>
          <w:p w14:paraId="5294B902" w:rsidR="005F2FC5" w:rsidRPr="00AC5FFD" w:rsidRDefault="00CF252E" w:rsidP="00D0256E">
            <w:pPr>
              <w:jc w:val="right"/>
              <w:rPr>
                <w:b/>
                <w:color w:val="000000"/>
                <w:sz w:val="20"/>
                <w:highlight w:val="yellow"/>
                <w:lang w:val="fr-FR"/>
              </w:rPr>
            </w:pPr>
            <w:r w:rsidRPr="00CF252E">
              <w:rPr>
                <w:b/>
                <w:color w:val="000000"/>
                <w:sz w:val="20"/>
                <w:lang w:val="fr-FR"/>
              </w:rPr>
              <w:t>86 816</w:t>
            </w:r>
          </w:p>
        </w:tc>
      </w:tr>
    </w:tbl>
    <w:p w14:paraId="4C68A62B" w:rsidR="005F2FC5" w:rsidRPr="00AC5FFD" w:rsidRDefault="00CF252E" w:rsidP="00F80C5C">
      <w:pPr>
        <w:spacing w:after="120"/>
        <w:ind w:left="360"/>
        <w:rPr>
          <w:sz w:val="16"/>
          <w:lang w:val="fr-FR"/>
        </w:rPr>
      </w:pPr>
      <w:r w:rsidRPr="00CF252E">
        <w:rPr>
          <w:sz w:val="16"/>
          <w:lang w:val="fr-FR"/>
        </w:rPr>
        <w:t xml:space="preserve">         *   Détails fournis aux Annexes A et D.     ** Autres éléments qui devront être clairement identifiés. </w:t>
      </w:r>
    </w:p>
    <w:p w14:paraId="01BC0DE7" w:rsidR="005F2FC5" w:rsidRPr="00AC5FFD" w:rsidRDefault="00CF252E" w:rsidP="00F80C5C">
      <w:pPr>
        <w:spacing w:after="120"/>
        <w:ind w:left="360"/>
        <w:rPr>
          <w:lang w:val="fr-FR"/>
        </w:rPr>
      </w:pPr>
      <w:r w:rsidRPr="00CF252E">
        <w:rPr>
          <w:sz w:val="16"/>
          <w:lang w:val="fr-FR"/>
        </w:rPr>
        <w:br/>
      </w:r>
      <w:r w:rsidRPr="00CF252E">
        <w:rPr>
          <w:b/>
          <w:smallCaps/>
          <w:lang w:val="fr-FR"/>
        </w:rPr>
        <w:t>Informations compl</w:t>
      </w:r>
      <w:r w:rsidRPr="00CF252E">
        <w:rPr>
          <w:rFonts w:hint="eastAsia"/>
          <w:b/>
          <w:smallCaps/>
          <w:lang w:val="fr-FR"/>
        </w:rPr>
        <w:t>é</w:t>
      </w:r>
      <w:r w:rsidRPr="00CF252E">
        <w:rPr>
          <w:b/>
          <w:smallCaps/>
          <w:lang w:val="fr-FR"/>
        </w:rPr>
        <w:t xml:space="preserve">mentaires pour le tableau D, le cas </w:t>
      </w:r>
      <w:r w:rsidRPr="00CF252E">
        <w:rPr>
          <w:rFonts w:hint="eastAsia"/>
          <w:b/>
          <w:smallCaps/>
          <w:lang w:val="fr-FR"/>
        </w:rPr>
        <w:t>é</w:t>
      </w:r>
      <w:r w:rsidRPr="00CF252E">
        <w:rPr>
          <w:b/>
          <w:smallCaps/>
          <w:lang w:val="fr-FR"/>
        </w:rPr>
        <w:t>ch</w:t>
      </w:r>
      <w:r w:rsidRPr="00CF252E">
        <w:rPr>
          <w:rFonts w:hint="eastAsia"/>
          <w:b/>
          <w:smallCaps/>
          <w:lang w:val="fr-FR"/>
        </w:rPr>
        <w:t>é</w:t>
      </w:r>
      <w:r w:rsidRPr="00CF252E">
        <w:rPr>
          <w:b/>
          <w:smallCaps/>
          <w:lang w:val="fr-FR"/>
        </w:rPr>
        <w:t>ant</w:t>
      </w:r>
      <w:r w:rsidRPr="00CF252E">
        <w:rPr>
          <w:rFonts w:hint="eastAsia"/>
          <w:b/>
          <w:smallCaps/>
          <w:lang w:val="fr-FR"/>
        </w:rPr>
        <w:t> </w:t>
      </w:r>
      <w:r w:rsidR="005F2FC5" w:rsidRPr="00AC5FFD">
        <w:rPr>
          <w:lang w:val="fr-FR"/>
        </w:rPr>
        <w:t>:</w:t>
      </w:r>
    </w:p>
    <w:p w14:paraId="41BD8EE2" w:rsidR="005F2FC5" w:rsidRPr="00AC5FFD" w:rsidRDefault="00CF252E" w:rsidP="00F80C5C">
      <w:pPr>
        <w:ind w:left="360"/>
        <w:rPr>
          <w:sz w:val="20"/>
          <w:lang w:val="fr-FR"/>
        </w:rPr>
      </w:pPr>
      <w:r w:rsidRPr="00CF252E">
        <w:rPr>
          <w:sz w:val="20"/>
          <w:lang w:val="fr-FR"/>
        </w:rPr>
        <w:t xml:space="preserve">Si un financement du FEM est demandé pour les coûts des bureaux, des équipements, des véhicules, des communications et des déplacements, merci de bien vouloir les justifier ci-après :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908"/>
      </w:tblGrid>
      <w:tr w14:paraId="609821C9" w:rsidR="005F2FC5" w:rsidRPr="00CA29D0" w:rsidTr="00D0256E">
        <w:tc>
          <w:tcPr>
            <w:tcW w:w="10908" w:type="dxa"/>
          </w:tcPr>
          <w:p w14:paraId="69492E35" w:rsidR="005F2FC5" w:rsidRPr="00AC5FFD" w:rsidRDefault="00CF252E" w:rsidP="00D0256E">
            <w:pPr>
              <w:rPr>
                <w:sz w:val="20"/>
                <w:lang w:val="fr-FR"/>
              </w:rPr>
            </w:pPr>
            <w:r w:rsidRPr="00CF252E">
              <w:rPr>
                <w:sz w:val="20"/>
                <w:lang w:val="fr-FR"/>
              </w:rPr>
              <w:t xml:space="preserve">La plus grande partie des coûts d’exécution du projet sur le terrain seront couverts par le cofinancement du PNUD et du gouvernement. </w:t>
            </w:r>
          </w:p>
          <w:p w14:paraId="71F42D51" w:rsidR="005F2FC5" w:rsidRPr="00AC5FFD" w:rsidRDefault="005F2FC5" w:rsidP="00D0256E">
            <w:pPr>
              <w:rPr>
                <w:sz w:val="20"/>
                <w:lang w:val="fr-FR"/>
              </w:rPr>
            </w:pPr>
          </w:p>
          <w:p w14:paraId="10D177A9" w:rsidR="005F2FC5" w:rsidRPr="00AC5FFD" w:rsidRDefault="00CF252E" w:rsidP="00D0256E">
            <w:pPr>
              <w:rPr>
                <w:sz w:val="20"/>
                <w:lang w:val="fr-FR"/>
              </w:rPr>
            </w:pPr>
            <w:r w:rsidRPr="00CF252E">
              <w:rPr>
                <w:sz w:val="20"/>
                <w:lang w:val="fr-FR"/>
              </w:rPr>
              <w:t xml:space="preserve">Plus précisément, le PNUD financera : (1) 25 % du temps du Coordinateur technique des Activités de base, concernant les aspects liés à la gestion dans ses </w:t>
            </w:r>
            <w:proofErr w:type="spellStart"/>
            <w:r w:rsidRPr="00CF252E">
              <w:rPr>
                <w:sz w:val="20"/>
                <w:lang w:val="fr-FR"/>
              </w:rPr>
              <w:t>TdR</w:t>
            </w:r>
            <w:proofErr w:type="spellEnd"/>
            <w:r w:rsidRPr="00CF252E">
              <w:rPr>
                <w:sz w:val="20"/>
                <w:lang w:val="fr-FR"/>
              </w:rPr>
              <w:t xml:space="preserve">, pour un montant équivalent à 13 mil USD, (2) les frais de recrutement d’un assistant de projet (31,2 mil USD) et (3) certains déplacements liés à la gestion. </w:t>
            </w:r>
          </w:p>
          <w:p w14:paraId="6A5C2D64" w:rsidR="005F2FC5" w:rsidRPr="00AC5FFD" w:rsidRDefault="005F2FC5" w:rsidP="00D0256E">
            <w:pPr>
              <w:rPr>
                <w:sz w:val="20"/>
                <w:lang w:val="fr-FR"/>
              </w:rPr>
            </w:pPr>
          </w:p>
          <w:p w14:paraId="468476CC" w:rsidR="005F2FC5" w:rsidRPr="00AC5FFD" w:rsidRDefault="00CF252E" w:rsidP="00D0256E">
            <w:pPr>
              <w:rPr>
                <w:sz w:val="20"/>
                <w:lang w:val="fr-FR"/>
              </w:rPr>
            </w:pPr>
            <w:r w:rsidRPr="00CF252E">
              <w:rPr>
                <w:sz w:val="20"/>
                <w:lang w:val="fr-FR"/>
              </w:rPr>
              <w:t xml:space="preserve">La contribution du gouvernement aux coûts d’exécution du projet sur le terrain comprend le temps que le Directeur national du projet consacrera à gérer le projet et à favoriser l’implication des pouvoirs publics (15 000 USD), plus la mise à disposition de bureaux, entre autres (5 mil USD). </w:t>
            </w:r>
          </w:p>
          <w:p w14:paraId="0C70C081" w:rsidR="005F2FC5" w:rsidRPr="00AC5FFD" w:rsidRDefault="005F2FC5" w:rsidP="00D0256E">
            <w:pPr>
              <w:rPr>
                <w:sz w:val="20"/>
                <w:lang w:val="fr-FR"/>
              </w:rPr>
            </w:pPr>
          </w:p>
          <w:p w14:paraId="6C641C06" w:rsidR="005F2FC5" w:rsidRPr="00AC5FFD" w:rsidRDefault="00CF252E" w:rsidP="00D0256E">
            <w:pPr>
              <w:rPr>
                <w:sz w:val="20"/>
                <w:lang w:val="fr-FR"/>
              </w:rPr>
            </w:pPr>
            <w:r w:rsidRPr="00CF252E">
              <w:rPr>
                <w:sz w:val="20"/>
                <w:lang w:val="fr-FR"/>
              </w:rPr>
              <w:t xml:space="preserve">Le cofinancement du PNUD est détaillé à l’Annexe D et celui du gouvernement est mentionné dans la Lettre d’approbation. </w:t>
            </w:r>
          </w:p>
          <w:p w14:paraId="35682D22" w:rsidR="005F2FC5" w:rsidRPr="00AC5FFD" w:rsidRDefault="005F2FC5" w:rsidP="00D0256E">
            <w:pPr>
              <w:rPr>
                <w:sz w:val="20"/>
                <w:lang w:val="fr-FR"/>
              </w:rPr>
            </w:pPr>
          </w:p>
          <w:p w14:paraId="5C722D6F" w:rsidR="005F2FC5" w:rsidRPr="00AC5FFD" w:rsidRDefault="00CF252E" w:rsidP="00D0256E">
            <w:pPr>
              <w:rPr>
                <w:sz w:val="20"/>
                <w:lang w:val="fr-FR"/>
              </w:rPr>
            </w:pPr>
            <w:r w:rsidRPr="00CF252E">
              <w:rPr>
                <w:sz w:val="20"/>
                <w:lang w:val="fr-FR"/>
              </w:rPr>
              <w:t>Les coûts de gestion couverts par le FEM sont les suivants :</w:t>
            </w:r>
          </w:p>
          <w:p w14:paraId="1EFCFB36" w:rsidR="005F2FC5" w:rsidRPr="00AC5FFD" w:rsidRDefault="00CF252E" w:rsidP="00726B83">
            <w:pPr>
              <w:numPr>
                <w:ilvl w:val="0"/>
                <w:numId w:val="38"/>
              </w:numPr>
              <w:jc w:val="both"/>
              <w:rPr>
                <w:sz w:val="20"/>
                <w:lang w:val="fr-FR"/>
              </w:rPr>
            </w:pPr>
            <w:r w:rsidRPr="00CF252E">
              <w:rPr>
                <w:sz w:val="20"/>
                <w:lang w:val="fr-FR"/>
              </w:rPr>
              <w:t>3 000 USD pour les connexions Internet et les autres frais de communication de l’unité de gestion du projet ;</w:t>
            </w:r>
          </w:p>
          <w:p w14:paraId="47D3CAD6" w:rsidR="005F2FC5" w:rsidRPr="00AC5FFD" w:rsidRDefault="00CF252E" w:rsidP="00726B83">
            <w:pPr>
              <w:numPr>
                <w:ilvl w:val="0"/>
                <w:numId w:val="38"/>
              </w:numPr>
              <w:jc w:val="both"/>
              <w:rPr>
                <w:sz w:val="20"/>
                <w:lang w:val="fr-FR"/>
              </w:rPr>
            </w:pPr>
            <w:r w:rsidRPr="00CF252E">
              <w:rPr>
                <w:sz w:val="20"/>
                <w:lang w:val="fr-FR"/>
              </w:rPr>
              <w:t>4 000 USD pour les achats récurrents de fournitures (carburant, fournitures de bureau, etc.) ;</w:t>
            </w:r>
          </w:p>
          <w:p w14:paraId="605D1B0C" w:rsidR="005F2FC5" w:rsidRPr="00AC5FFD" w:rsidRDefault="00CF252E" w:rsidP="00726B83">
            <w:pPr>
              <w:numPr>
                <w:ilvl w:val="0"/>
                <w:numId w:val="38"/>
              </w:numPr>
              <w:jc w:val="both"/>
              <w:rPr>
                <w:sz w:val="20"/>
                <w:lang w:val="fr-FR"/>
              </w:rPr>
            </w:pPr>
            <w:r w:rsidRPr="00CF252E">
              <w:rPr>
                <w:sz w:val="20"/>
                <w:lang w:val="fr-FR"/>
              </w:rPr>
              <w:t>5 000 USD pour les ordinateurs portables (x2) pour l’unité de coordination du projet, plus les licences de logiciels, l’imprimante multifonction, les périphériques, et</w:t>
            </w:r>
          </w:p>
          <w:p w14:paraId="6FD74BD6" w:rsidR="005F2FC5" w:rsidRPr="00AC5FFD" w:rsidRDefault="00CF252E" w:rsidP="00726B83">
            <w:pPr>
              <w:numPr>
                <w:ilvl w:val="0"/>
                <w:numId w:val="38"/>
              </w:numPr>
              <w:jc w:val="both"/>
              <w:rPr>
                <w:sz w:val="20"/>
                <w:lang w:val="fr-FR"/>
              </w:rPr>
            </w:pPr>
            <w:r w:rsidRPr="00CF252E">
              <w:rPr>
                <w:sz w:val="20"/>
                <w:lang w:val="fr-FR"/>
              </w:rPr>
              <w:t>1 816 USD pour les frais bancaires, les assurances, la sécurité, etc.</w:t>
            </w:r>
          </w:p>
          <w:p w14:paraId="32F0D3E1" w:rsidR="005F2FC5" w:rsidRPr="00AC5FFD" w:rsidRDefault="005F2FC5" w:rsidP="00D0256E">
            <w:pPr>
              <w:rPr>
                <w:sz w:val="20"/>
                <w:lang w:val="fr-FR"/>
              </w:rPr>
            </w:pPr>
          </w:p>
          <w:p w14:paraId="5E9B3618" w:rsidR="005F2FC5" w:rsidRPr="00AC5FFD" w:rsidRDefault="00CF252E" w:rsidP="00D0256E">
            <w:pPr>
              <w:rPr>
                <w:sz w:val="20"/>
                <w:lang w:val="fr-FR"/>
              </w:rPr>
            </w:pPr>
            <w:r w:rsidRPr="00CF252E">
              <w:rPr>
                <w:sz w:val="20"/>
                <w:lang w:val="fr-FR"/>
              </w:rPr>
              <w:t xml:space="preserve">Pour plus d’informations sur les contributions du FEM et du PNUD à l’exécution du projet sur le terrain, reportez-vous à l’Annexe D qui présente le budget total et le plan de travail du PNUD. </w:t>
            </w:r>
          </w:p>
          <w:p w14:paraId="0B7CFB35" w:rsidR="005F2FC5" w:rsidRPr="00AC5FFD" w:rsidRDefault="005F2FC5" w:rsidP="00D0256E">
            <w:pPr>
              <w:rPr>
                <w:sz w:val="20"/>
                <w:lang w:val="fr-FR"/>
              </w:rPr>
            </w:pPr>
          </w:p>
        </w:tc>
      </w:tr>
    </w:tbl>
    <w:p w14:paraId="3A1D5713" w:rsidR="005F2FC5" w:rsidRPr="00AC5FFD" w:rsidRDefault="005F2FC5" w:rsidP="00F80C5C">
      <w:pPr>
        <w:ind w:left="360"/>
        <w:rPr>
          <w:sz w:val="22"/>
          <w:lang w:val="fr-FR"/>
        </w:rPr>
      </w:pPr>
    </w:p>
    <w:p w14:paraId="30823C19" w:rsidR="005F2FC5" w:rsidRPr="005F2FC5" w:rsidRDefault="00CF252E" w:rsidP="00F80C5C">
      <w:pPr>
        <w:pStyle w:val="Footer"/>
        <w:rPr>
          <w:b/>
          <w:caps/>
          <w:sz w:val="22"/>
          <w:u w:val="single"/>
        </w:rPr>
      </w:pPr>
      <w:r w:rsidRPr="00CF252E">
        <w:rPr>
          <w:b/>
          <w:caps/>
          <w:sz w:val="22"/>
          <w:u w:val="single"/>
        </w:rPr>
        <w:t>ii</w:t>
      </w:r>
      <w:r w:rsidRPr="00CF252E">
        <w:rPr>
          <w:rFonts w:hint="eastAsia"/>
          <w:b/>
          <w:caps/>
          <w:sz w:val="22"/>
          <w:u w:val="single"/>
        </w:rPr>
        <w:t>è</w:t>
      </w:r>
      <w:r w:rsidRPr="00CF252E">
        <w:rPr>
          <w:b/>
          <w:caps/>
          <w:sz w:val="22"/>
          <w:u w:val="single"/>
        </w:rPr>
        <w:t>me partie</w:t>
      </w:r>
      <w:r w:rsidRPr="00CF252E">
        <w:rPr>
          <w:rFonts w:hint="eastAsia"/>
          <w:b/>
          <w:caps/>
          <w:sz w:val="22"/>
          <w:u w:val="single"/>
        </w:rPr>
        <w:t> </w:t>
      </w:r>
      <w:r w:rsidRPr="00CF252E">
        <w:rPr>
          <w:b/>
          <w:caps/>
          <w:sz w:val="22"/>
          <w:u w:val="single"/>
        </w:rPr>
        <w:t>: JustiFication de l</w:t>
      </w:r>
      <w:r w:rsidRPr="00CF252E">
        <w:rPr>
          <w:rFonts w:hint="eastAsia"/>
          <w:b/>
          <w:caps/>
          <w:sz w:val="22"/>
          <w:u w:val="single"/>
        </w:rPr>
        <w:t>’</w:t>
      </w:r>
      <w:r w:rsidRPr="00CF252E">
        <w:rPr>
          <w:b/>
          <w:caps/>
          <w:sz w:val="22"/>
          <w:u w:val="single"/>
        </w:rPr>
        <w:t>activit</w:t>
      </w:r>
      <w:r w:rsidRPr="00CF252E">
        <w:rPr>
          <w:rFonts w:hint="eastAsia"/>
          <w:b/>
          <w:caps/>
          <w:sz w:val="22"/>
          <w:u w:val="single"/>
        </w:rPr>
        <w:t>é</w:t>
      </w:r>
      <w:r w:rsidRPr="00CF252E">
        <w:rPr>
          <w:b/>
          <w:caps/>
          <w:sz w:val="22"/>
          <w:u w:val="single"/>
        </w:rPr>
        <w:t xml:space="preserve"> de base</w:t>
      </w:r>
    </w:p>
    <w:p w14:paraId="6198C2A3" w:rsidR="005F2FC5" w:rsidRPr="005F2FC5" w:rsidRDefault="005F2FC5" w:rsidP="00F80C5C">
      <w:pPr>
        <w:pStyle w:val="Footer"/>
        <w:rPr>
          <w:b/>
          <w:caps/>
          <w:sz w:val="22"/>
          <w:u w:val="single"/>
        </w:rPr>
      </w:pP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915"/>
      </w:tblGrid>
      <w:tr w14:paraId="6AB5ECED" w:rsidR="005F2FC5" w:rsidRPr="00CA29D0" w:rsidTr="00D0256E">
        <w:tc>
          <w:tcPr>
            <w:tcW w:w="10915" w:type="dxa"/>
          </w:tcPr>
          <w:p w14:paraId="44C58A60" w:rsidR="005F2FC5" w:rsidRPr="005F2FC5" w:rsidRDefault="00CF252E" w:rsidP="00D0256E">
            <w:pPr>
              <w:pStyle w:val="Footer"/>
              <w:tabs>
                <w:tab w:val="clear" w:pos="4320"/>
                <w:tab w:val="clear" w:pos="8640"/>
              </w:tabs>
              <w:spacing w:after="80"/>
              <w:rPr>
                <w:caps/>
                <w:sz w:val="22"/>
                <w:szCs w:val="24"/>
              </w:rPr>
            </w:pPr>
            <w:r w:rsidRPr="00CF252E">
              <w:rPr>
                <w:b/>
                <w:smallCaps/>
                <w:sz w:val="22"/>
                <w:szCs w:val="24"/>
              </w:rPr>
              <w:t>A. Environnement et contexte de l</w:t>
            </w:r>
            <w:r w:rsidRPr="00CF252E">
              <w:rPr>
                <w:rFonts w:hint="eastAsia"/>
                <w:b/>
                <w:smallCaps/>
                <w:sz w:val="22"/>
                <w:szCs w:val="24"/>
              </w:rPr>
              <w:t>’</w:t>
            </w:r>
            <w:r w:rsidRPr="00CF252E">
              <w:rPr>
                <w:b/>
                <w:smallCaps/>
                <w:sz w:val="22"/>
                <w:szCs w:val="24"/>
              </w:rPr>
              <w:t>Activit</w:t>
            </w:r>
            <w:r w:rsidRPr="00CF252E">
              <w:rPr>
                <w:rFonts w:hint="eastAsia"/>
                <w:b/>
                <w:smallCaps/>
                <w:sz w:val="22"/>
                <w:szCs w:val="24"/>
              </w:rPr>
              <w:t>é</w:t>
            </w:r>
            <w:r w:rsidRPr="00CF252E">
              <w:rPr>
                <w:b/>
                <w:smallCaps/>
                <w:sz w:val="22"/>
                <w:szCs w:val="24"/>
              </w:rPr>
              <w:t xml:space="preserve"> de base </w:t>
            </w:r>
            <w:r w:rsidR="005F2FC5" w:rsidRPr="00AC5FFD">
              <w:rPr>
                <w:sz w:val="16"/>
                <w:szCs w:val="24"/>
              </w:rPr>
              <w:t>(Décrivez brièvement les projets mis en œuvre depuis que</w:t>
            </w:r>
            <w:r w:rsidRPr="00CF252E">
              <w:rPr>
                <w:sz w:val="16"/>
                <w:szCs w:val="24"/>
              </w:rPr>
              <w:t xml:space="preserve">  le pays a signé la Convention et les résultats obtenus) :</w:t>
            </w:r>
            <w:r w:rsidRPr="00CF252E">
              <w:rPr>
                <w:b/>
                <w:smallCaps/>
                <w:sz w:val="22"/>
                <w:szCs w:val="24"/>
              </w:rPr>
              <w:t xml:space="preserve"> </w:t>
            </w:r>
            <w:r w:rsidR="005F2FC5" w:rsidRPr="00AC5FFD">
              <w:rPr>
                <w:sz w:val="22"/>
                <w:szCs w:val="24"/>
              </w:rPr>
              <w:t xml:space="preserve">  </w:t>
            </w:r>
          </w:p>
        </w:tc>
      </w:tr>
      <w:tr w14:paraId="096D2276" w:rsidR="005F2FC5" w:rsidRPr="00AC5FFD" w:rsidTr="00D0256E">
        <w:trPr>
          <w:trHeight w:val="551"/>
        </w:trPr>
        <w:tc>
          <w:tcPr>
            <w:tcW w:w="10915" w:type="dxa"/>
          </w:tcPr>
          <w:p w14:paraId="59F1DA7D" w:rsidR="005F2FC5" w:rsidRPr="00AC5FFD" w:rsidRDefault="005F2FC5" w:rsidP="00D0256E">
            <w:pPr>
              <w:rPr>
                <w:sz w:val="20"/>
                <w:szCs w:val="20"/>
                <w:lang w:val="fr-FR"/>
              </w:rPr>
            </w:pPr>
            <w:r w:rsidRPr="00AC5FFD">
              <w:rPr>
                <w:sz w:val="20"/>
                <w:szCs w:val="20"/>
                <w:lang w:val="fr-FR"/>
              </w:rPr>
              <w:t xml:space="preserve">La République de </w:t>
            </w:r>
            <w:r w:rsidR="00CF252E" w:rsidRPr="00CF252E">
              <w:rPr>
                <w:sz w:val="20"/>
                <w:szCs w:val="20"/>
                <w:lang w:val="fr-FR"/>
              </w:rPr>
              <w:t xml:space="preserve">Guinée se trouve au sud-ouest de l’Afrique de l’ouest. Son territoire couvre une superficie de ​​245 857 km2, avec 300 km de côte le long de l’Atlantique. La Guinée est frontalière de la Côte d’Ivoire, de la Guinée Bissau, du Libéria, du Mali, du Sénégal et de la Sierra Leone. Le pays compte quatre régions agro-écologiques distinctes, même si à l’intérieur de chacune de ces régions, l’altitude, la topographie, l’hydrologie, la végétation, les températures et les sols peuvent varier considérablement. Ces quatre régions sont les suivantes : (i) </w:t>
            </w:r>
            <w:r w:rsidR="001E145B">
              <w:rPr>
                <w:rStyle w:val="apple-converted-space"/>
                <w:color w:val="222222"/>
                <w:sz w:val="20"/>
                <w:szCs w:val="20"/>
                <w:shd w:val="clear" w:color="auto" w:fill="FFFFFF"/>
                <w:lang w:val="fr-FR"/>
              </w:rPr>
              <w:t> </w:t>
            </w:r>
            <w:r w:rsidRPr="00AC5FFD">
              <w:rPr>
                <w:sz w:val="20"/>
                <w:szCs w:val="20"/>
                <w:lang w:val="fr-FR"/>
              </w:rPr>
              <w:t>la Guinée maritime (ou Basse-Guinée), (ii) la Moyenne-Gui</w:t>
            </w:r>
            <w:r w:rsidR="001E145B">
              <w:rPr>
                <w:sz w:val="20"/>
                <w:szCs w:val="20"/>
                <w:lang w:val="fr-FR"/>
              </w:rPr>
              <w:t xml:space="preserve">née, (iii) la Haute-Guinée et (iv) la Guinée forestière. </w:t>
            </w:r>
          </w:p>
          <w:p w14:paraId="072C0FAF" w:rsidR="005F2FC5" w:rsidRPr="00AC5FFD" w:rsidRDefault="005F2FC5" w:rsidP="00D0256E">
            <w:pPr>
              <w:rPr>
                <w:sz w:val="20"/>
                <w:lang w:val="fr-FR"/>
              </w:rPr>
            </w:pPr>
          </w:p>
          <w:p w14:paraId="10205EFA" w:rsidR="005F2FC5" w:rsidRPr="00AC5FFD" w:rsidRDefault="001E145B" w:rsidP="00D0256E">
            <w:pPr>
              <w:rPr>
                <w:sz w:val="20"/>
                <w:lang w:val="fr-FR"/>
              </w:rPr>
            </w:pPr>
            <w:r>
              <w:rPr>
                <w:sz w:val="20"/>
                <w:lang w:val="fr-FR"/>
              </w:rPr>
              <w:t>La Guinée est par excellence un pays tropical qui abrite divers écosystèmes. Les écosystèmes côtiers et marins comprennent de vastes plaines de mangrove et quelques îles dans l’Atlantique. Le climat est humide et chaud dans la Guinée maritime. Le pays possède un écosystème d’eau douce relativement dense, avec 1 161 rivières et bassins hydrographiques. Il compte également un certain nombre d’écosystèmes terrestres variés, notamment de vastes plaines de savane dans le sud et des forêts denses qui peuvent être à la fois humides et sèches. Le pays se caractérise par des écosystèmes afro-montagneux uniques, tels que la chaîne montagneuse Nimba, à l’extrême sud, et le Fouta-Djalon, où le climat est doux et la végétation singulière. Etant donné que la plupart des sols sont fertiles et les pluies abondantes dans plusieurs endroits du pays, le paysage est composé de vastes mosaïques agricoles et d’écosystèmes de plantations forestières.</w:t>
            </w:r>
          </w:p>
          <w:p w14:paraId="0F4F4478" w:rsidR="005F2FC5" w:rsidRPr="00AC5FFD" w:rsidRDefault="005F2FC5" w:rsidP="00D0256E">
            <w:pPr>
              <w:rPr>
                <w:sz w:val="20"/>
                <w:lang w:val="fr-FR"/>
              </w:rPr>
            </w:pPr>
          </w:p>
          <w:p w14:paraId="08EC1B5F" w:rsidR="005F2FC5" w:rsidRPr="00AC5FFD" w:rsidRDefault="001E145B" w:rsidP="00D0256E">
            <w:pPr>
              <w:rPr>
                <w:sz w:val="20"/>
                <w:lang w:val="fr-FR"/>
              </w:rPr>
            </w:pPr>
            <w:r>
              <w:rPr>
                <w:sz w:val="20"/>
                <w:lang w:val="fr-FR"/>
              </w:rPr>
              <w:t xml:space="preserve">Le riche héritage de la Guinée en matière de diversité biologique est unique en Afrique de l’ouest, et il a une importance mondiale. Les chiffres montrent que la Guinée abrite 3263 espèces de faune et 3062 espèces de plantes. Les écosystèmes guinéens font partie </w:t>
            </w:r>
            <w:r>
              <w:rPr>
                <w:sz w:val="20"/>
                <w:lang w:val="fr-FR"/>
              </w:rPr>
              <w:lastRenderedPageBreak/>
              <w:t xml:space="preserve">de deux des 200 régions écologiques mondiales du WWF : la région écologique </w:t>
            </w:r>
            <w:proofErr w:type="spellStart"/>
            <w:r>
              <w:rPr>
                <w:sz w:val="20"/>
                <w:lang w:val="fr-FR"/>
              </w:rPr>
              <w:t>afrotropicale</w:t>
            </w:r>
            <w:proofErr w:type="spellEnd"/>
            <w:r>
              <w:rPr>
                <w:sz w:val="20"/>
                <w:lang w:val="fr-FR"/>
              </w:rPr>
              <w:t xml:space="preserve"> n° 1 </w:t>
            </w:r>
            <w:r>
              <w:rPr>
                <w:i/>
                <w:sz w:val="20"/>
                <w:lang w:val="fr-FR"/>
              </w:rPr>
              <w:t>Forêts humides de Guinée</w:t>
            </w:r>
            <w:r>
              <w:rPr>
                <w:sz w:val="20"/>
                <w:lang w:val="fr-FR"/>
              </w:rPr>
              <w:t xml:space="preserve"> et la région écologique n° 161 </w:t>
            </w:r>
            <w:r>
              <w:rPr>
                <w:i/>
                <w:sz w:val="20"/>
                <w:lang w:val="fr-FR"/>
              </w:rPr>
              <w:t>Rivières et cours d’eau de la Haute-Guinée</w:t>
            </w:r>
            <w:r>
              <w:rPr>
                <w:sz w:val="20"/>
                <w:lang w:val="fr-FR"/>
              </w:rPr>
              <w:t>.</w:t>
            </w:r>
            <w:r>
              <w:rPr>
                <w:rStyle w:val="FootnoteReference"/>
                <w:sz w:val="20"/>
                <w:lang w:val="fr-FR"/>
              </w:rPr>
              <w:footnoteReference w:id="10"/>
            </w:r>
            <w:r w:rsidR="00CF252E" w:rsidRPr="00CF252E">
              <w:rPr>
                <w:sz w:val="20"/>
                <w:lang w:val="fr-FR"/>
              </w:rPr>
              <w:t xml:space="preserve"> En outre, plusieurs zones de la Guinée sont comprises dans le « point chaud » [N.T. lieu de haute diversité biologique]</w:t>
            </w:r>
            <w:r w:rsidR="00CF252E" w:rsidRPr="00CF252E">
              <w:rPr>
                <w:i/>
                <w:sz w:val="20"/>
                <w:lang w:val="fr-FR"/>
              </w:rPr>
              <w:t xml:space="preserve"> Forêt guinéenne de l’Ouest africain</w:t>
            </w:r>
            <w:r w:rsidR="00CF252E" w:rsidRPr="00CF252E">
              <w:rPr>
                <w:sz w:val="20"/>
                <w:lang w:val="fr-FR"/>
              </w:rPr>
              <w:t xml:space="preserve">, selon la classification de Conservation International. Les niveaux d’endémisme parmi les espèces de faune et de flore sont élevés. Ainsi par exemple, il existe au moins 69 espèces de plantes endémiques et un grand nombre d’espèces animales endémiques (20 espèces de poissons osseux, 1 espèce de reptile, 1 espèce d’amphibien et 1 espèce de mammifère). La proportion de la superficie terrestre qui abrite des forêts tropicales atteint 28 % du pays. Plus précisément, les forêts humides font partie du biome guinéo-congolais des grandes forêts tropicales, riche en espèces. Les forêts de </w:t>
            </w:r>
            <w:proofErr w:type="spellStart"/>
            <w:r w:rsidR="00CF252E" w:rsidRPr="00CF252E">
              <w:rPr>
                <w:sz w:val="20"/>
                <w:lang w:val="fr-FR"/>
              </w:rPr>
              <w:t>Ziama</w:t>
            </w:r>
            <w:proofErr w:type="spellEnd"/>
            <w:r w:rsidR="00CF252E" w:rsidRPr="00CF252E">
              <w:rPr>
                <w:sz w:val="20"/>
                <w:lang w:val="fr-FR"/>
              </w:rPr>
              <w:t xml:space="preserve"> et </w:t>
            </w:r>
            <w:proofErr w:type="spellStart"/>
            <w:r w:rsidR="00CF252E" w:rsidRPr="00CF252E">
              <w:rPr>
                <w:sz w:val="20"/>
                <w:lang w:val="fr-FR"/>
              </w:rPr>
              <w:t>Diécké</w:t>
            </w:r>
            <w:proofErr w:type="spellEnd"/>
            <w:r w:rsidR="00CF252E" w:rsidRPr="00CF252E">
              <w:rPr>
                <w:sz w:val="20"/>
                <w:lang w:val="fr-FR"/>
              </w:rPr>
              <w:t xml:space="preserve"> sont classées aux 4</w:t>
            </w:r>
            <w:r>
              <w:rPr>
                <w:sz w:val="20"/>
                <w:vertAlign w:val="superscript"/>
                <w:lang w:val="fr-FR"/>
              </w:rPr>
              <w:t>ème</w:t>
            </w:r>
            <w:r w:rsidR="00CF252E" w:rsidRPr="00CF252E">
              <w:rPr>
                <w:sz w:val="20"/>
                <w:lang w:val="fr-FR"/>
              </w:rPr>
              <w:t xml:space="preserve"> et 7</w:t>
            </w:r>
            <w:r>
              <w:rPr>
                <w:sz w:val="20"/>
                <w:vertAlign w:val="superscript"/>
                <w:lang w:val="fr-FR"/>
              </w:rPr>
              <w:t>ème</w:t>
            </w:r>
            <w:r w:rsidR="00CF252E" w:rsidRPr="00CF252E">
              <w:rPr>
                <w:sz w:val="20"/>
                <w:lang w:val="fr-FR"/>
              </w:rPr>
              <w:t xml:space="preserve"> rangs parmi les 12 principaux sites pour la préservation de la biodiversité en Afrique de l’ouest. La Guinée abrite également un quart de la totalité des zones humides de mangrove en Afrique de l’ouest, qui s’étendent du Sénégal au nord de l’Angola. La Guinée héberge également d’espèces emblématiques telles que l’éléphant de forêt, le lion et le chimpanzé. Ce sont quelques espèces représentatives de l’importance du pays en termes de biodiversité. </w:t>
            </w:r>
          </w:p>
          <w:p w14:paraId="42CBFEF8" w:rsidR="005F2FC5" w:rsidRPr="00AC5FFD" w:rsidRDefault="005F2FC5" w:rsidP="00D0256E">
            <w:pPr>
              <w:rPr>
                <w:sz w:val="20"/>
                <w:lang w:val="fr-FR"/>
              </w:rPr>
            </w:pPr>
          </w:p>
          <w:p w14:paraId="6A66120B" w:rsidR="005F2FC5" w:rsidRPr="00AC5FFD" w:rsidRDefault="00CF252E" w:rsidP="00D0256E">
            <w:pPr>
              <w:rPr>
                <w:sz w:val="20"/>
                <w:lang w:val="fr-FR"/>
              </w:rPr>
            </w:pPr>
            <w:r w:rsidRPr="00CF252E">
              <w:rPr>
                <w:sz w:val="20"/>
                <w:lang w:val="fr-FR"/>
              </w:rPr>
              <w:t>Avec une population d’environ 10 millions d’habitants, la Guinée est également dotée d’abondantes ressources minières, hydrauliques et agricoles. Le pays possède notamment plus de 30 % des réserves mondiales de bauxite et est le deuxième producteur mondial de bauxite. Cependant, il fait toujours partie des pays les moins avancés (PMA) et les plus pauvres du monde avec un revenu par habitant qui se situe autour de 452 USD (Banque mondiale 2010). Selon le Rapport 2010 sur le développement humain du PNUD, la Guinée occuperait la 156</w:t>
            </w:r>
            <w:r w:rsidR="001E145B">
              <w:rPr>
                <w:sz w:val="20"/>
                <w:vertAlign w:val="superscript"/>
                <w:lang w:val="fr-FR"/>
              </w:rPr>
              <w:t>ème</w:t>
            </w:r>
            <w:r w:rsidRPr="00CF252E">
              <w:rPr>
                <w:sz w:val="20"/>
                <w:lang w:val="fr-FR"/>
              </w:rPr>
              <w:t xml:space="preserve"> place sur 162 pays. Ces dernières années, la Guinée a traversé une période de graves problèmes économiques, a été fragilisée par l’instabilité des pays voisins et des troubles politiques internes dans un contexte de succession présidentielle après une longue période de régime autoritaire. La transition vers un régime civil a eu lieu fin 2010. </w:t>
            </w:r>
          </w:p>
          <w:p w14:paraId="6474DE4D" w:rsidR="005F2FC5" w:rsidRPr="00AC5FFD" w:rsidRDefault="005F2FC5" w:rsidP="00D0256E">
            <w:pPr>
              <w:rPr>
                <w:sz w:val="20"/>
                <w:lang w:val="fr-FR"/>
              </w:rPr>
            </w:pPr>
          </w:p>
          <w:p w14:paraId="03620D74" w:rsidR="005F2FC5" w:rsidRPr="00AC5FFD" w:rsidRDefault="00CF252E" w:rsidP="00D0256E">
            <w:pPr>
              <w:rPr>
                <w:sz w:val="20"/>
                <w:lang w:val="fr-FR"/>
              </w:rPr>
            </w:pPr>
            <w:r w:rsidRPr="00CF252E">
              <w:rPr>
                <w:sz w:val="20"/>
                <w:lang w:val="fr-FR"/>
              </w:rPr>
              <w:t xml:space="preserve">A de nombreux égards, la population rurale guinéenne dépend de la biodiversité et des services des écosystèmes pour sa survie. Cette dépendance concerne principalement les secteurs de l’agriculture, de l’élevage et de la pêche. Les forêts guinéennes permettent à la population de se nourrir, de se loger et de se soigner, tout en entretenant des débits suffisants dans les rivières et en contrôlant le </w:t>
            </w:r>
            <w:proofErr w:type="spellStart"/>
            <w:r w:rsidRPr="00CF252E">
              <w:rPr>
                <w:sz w:val="20"/>
                <w:lang w:val="fr-FR"/>
              </w:rPr>
              <w:t>micro-climat</w:t>
            </w:r>
            <w:proofErr w:type="spellEnd"/>
            <w:r w:rsidRPr="00CF252E">
              <w:rPr>
                <w:sz w:val="20"/>
                <w:lang w:val="fr-FR"/>
              </w:rPr>
              <w:t xml:space="preserve">. Les régions de mangrove le long des côtes guinéennes constituent d’importantes zones de reproduction pour les poissons, ce qui est une ressource marine essentielle pour la sous-région. En outre, les services des écosystèmes fournis par les rivières guinéennes ont une importance capitale pour la sous-région. Le </w:t>
            </w:r>
            <w:proofErr w:type="spellStart"/>
            <w:r w:rsidRPr="00CF252E">
              <w:rPr>
                <w:sz w:val="20"/>
                <w:lang w:val="fr-FR"/>
              </w:rPr>
              <w:t>Fouta</w:t>
            </w:r>
            <w:proofErr w:type="spellEnd"/>
            <w:r w:rsidRPr="00CF252E">
              <w:rPr>
                <w:sz w:val="20"/>
                <w:lang w:val="fr-FR"/>
              </w:rPr>
              <w:t xml:space="preserve"> </w:t>
            </w:r>
            <w:proofErr w:type="spellStart"/>
            <w:r w:rsidRPr="00CF252E">
              <w:rPr>
                <w:sz w:val="20"/>
                <w:lang w:val="fr-FR"/>
              </w:rPr>
              <w:t>Djalon</w:t>
            </w:r>
            <w:proofErr w:type="spellEnd"/>
            <w:r w:rsidRPr="00CF252E">
              <w:rPr>
                <w:sz w:val="20"/>
                <w:lang w:val="fr-FR"/>
              </w:rPr>
              <w:t xml:space="preserve"> est considéré comme le château d’eau de l’Afrique de l’ouest, où de grands fleuves internationaux comme le Niger, le Sénégal et la Gambie prennent leurs sources. Bien qu’ils soient importants, ces services des écosystèmes n’ont pas encore donné toute la mesure de leur importance économique en contribuant efficacement à l’économie.</w:t>
            </w:r>
          </w:p>
          <w:p w14:paraId="318FE4A7" w:rsidR="005F2FC5" w:rsidRPr="00AC5FFD" w:rsidRDefault="005F2FC5" w:rsidP="00D0256E">
            <w:pPr>
              <w:rPr>
                <w:sz w:val="20"/>
                <w:lang w:val="fr-FR"/>
              </w:rPr>
            </w:pPr>
          </w:p>
          <w:p w14:paraId="74A0C76A" w:rsidR="005F2FC5" w:rsidRPr="00AC5FFD" w:rsidRDefault="00CF252E" w:rsidP="00D0256E">
            <w:pPr>
              <w:rPr>
                <w:sz w:val="20"/>
                <w:lang w:val="fr-FR"/>
              </w:rPr>
            </w:pPr>
            <w:r w:rsidRPr="00CF252E">
              <w:rPr>
                <w:sz w:val="20"/>
                <w:lang w:val="fr-FR"/>
              </w:rPr>
              <w:t xml:space="preserve">Malgré les richesses naturelles impressionnantes de la Guinée, sa biodiversité est menacée. Les menaces directes sont notamment la fragmentation et la perte des habitats, la chasse pour la viande de brousse et le commerce d’animaux, la destruction excessive de la végétation dans les forêts, l’extension de la frontière agricole et l’extensification de l’agriculture, la culture itinérante et les feux de brousse incontrôlés. Ces menaces sont aggravées par la surexploitation des ressources nationales. Ainsi par exemple, les forêts denses humides de Guinée ont subi des transformations considérables au cours des dernières décennies, passant d’une superficie initiale de 14 millions d’hectares à seulement 700 000 hectares en 1989. Il est probable que les changements climatiques auront également un impact sur un certain nombre d’écosystèmes côtiers et terrestres dans le pays. Toutefois, l’impact réel de ce phénomène mondial sur les écosystèmes du pays reste encore mal défini. </w:t>
            </w:r>
          </w:p>
          <w:p w14:paraId="22AA35E6" w:rsidR="005F2FC5" w:rsidRPr="00AC5FFD" w:rsidRDefault="005F2FC5" w:rsidP="00D0256E">
            <w:pPr>
              <w:rPr>
                <w:sz w:val="20"/>
                <w:lang w:val="fr-FR"/>
              </w:rPr>
            </w:pPr>
          </w:p>
          <w:p w14:paraId="3F5372F6" w:rsidR="005F2FC5" w:rsidRPr="00AC5FFD" w:rsidRDefault="00CF252E" w:rsidP="00D0256E">
            <w:pPr>
              <w:rPr>
                <w:sz w:val="20"/>
                <w:lang w:val="fr-FR"/>
              </w:rPr>
            </w:pPr>
            <w:r w:rsidRPr="00CF252E">
              <w:rPr>
                <w:sz w:val="20"/>
                <w:lang w:val="fr-FR"/>
              </w:rPr>
              <w:t xml:space="preserve">En même temps, le système d’aires protégées de la Guinée offre un refuge plus ou moins sûr à un certain nombre d’espèces et d’habitats essentiels. Le réseau d’aires protégées est constitué de sites </w:t>
            </w:r>
            <w:proofErr w:type="spellStart"/>
            <w:r w:rsidRPr="00CF252E">
              <w:rPr>
                <w:sz w:val="20"/>
                <w:lang w:val="fr-FR"/>
              </w:rPr>
              <w:t>Ramsar</w:t>
            </w:r>
            <w:proofErr w:type="spellEnd"/>
            <w:r w:rsidRPr="00CF252E">
              <w:rPr>
                <w:sz w:val="20"/>
                <w:lang w:val="fr-FR"/>
              </w:rPr>
              <w:t xml:space="preserve">, ces forêts classées, de réserves de biosphère, d’aires protégées transfrontalières, de zones de conservation communautaires et de réserves naturelles gérées. Globalement, ils couvrent environ 17 % du territoire national. La plupart des aires protégées sont officiellement gérées par l’Etat. La gestion est généralement peu efficace et le budget qui leur est consacré est largement insuffisant pour répondre aux besoins. Dans plusieurs zones où la biodiversité est riche, y compris dans des aires protégées, il existe des conflits fonciers relatifs aux intérêts miniers et à la conservation, par ex. dans la Réserve de biosphère du Mont Nimba. </w:t>
            </w:r>
          </w:p>
          <w:p w14:paraId="3F9FBAF0" w:rsidR="005F2FC5" w:rsidRPr="00AC5FFD" w:rsidRDefault="005F2FC5" w:rsidP="00D0256E">
            <w:pPr>
              <w:rPr>
                <w:sz w:val="20"/>
                <w:lang w:val="fr-FR"/>
              </w:rPr>
            </w:pPr>
          </w:p>
          <w:p w14:paraId="43DA7FF8" w:rsidR="005F2FC5" w:rsidRPr="00AC5FFD" w:rsidRDefault="00CF252E" w:rsidP="00D0256E">
            <w:pPr>
              <w:rPr>
                <w:sz w:val="20"/>
                <w:lang w:val="fr-FR"/>
              </w:rPr>
            </w:pPr>
            <w:r w:rsidRPr="00CF252E">
              <w:rPr>
                <w:sz w:val="20"/>
                <w:lang w:val="fr-FR"/>
              </w:rPr>
              <w:t>Récemment, le gouvernement a créé l’Office guinéen de la diversité biologique et des aires protégées (</w:t>
            </w:r>
            <w:r w:rsidR="00692361">
              <w:rPr>
                <w:sz w:val="20"/>
                <w:highlight w:val="green"/>
                <w:lang w:val="fr-FR"/>
              </w:rPr>
              <w:t>OGUIDAP</w:t>
            </w:r>
            <w:r w:rsidRPr="00CF252E">
              <w:rPr>
                <w:sz w:val="20"/>
                <w:lang w:val="fr-FR"/>
              </w:rPr>
              <w:t>), relevant de la compétence du ministère de l’Environnement et de l’énergie. Cette nouvelle institution, qui bénéficie d’une certaine autonomie financière, fonctionne aujourd’hui comme la principale autorité en charge des aires protégées dans le pays. Les capacités de l’</w:t>
            </w:r>
            <w:r w:rsidR="00692361">
              <w:rPr>
                <w:sz w:val="20"/>
                <w:highlight w:val="green"/>
                <w:lang w:val="fr-FR"/>
              </w:rPr>
              <w:t>OGUIDAP</w:t>
            </w:r>
            <w:r w:rsidRPr="00CF252E">
              <w:rPr>
                <w:sz w:val="20"/>
                <w:lang w:val="fr-FR"/>
              </w:rPr>
              <w:t xml:space="preserve"> à gérer directement et à surveiller la gestion des aires protégées, ainsi qu’à élaborer des politiques et des cadres légaux relatifs aux aires protégées, restent limitées. Toutefois, leur capacité à obtenir des financements s’améliore. Les efforts visant à appuyer l’</w:t>
            </w:r>
            <w:r w:rsidR="00692361">
              <w:rPr>
                <w:sz w:val="20"/>
                <w:highlight w:val="green"/>
                <w:lang w:val="fr-FR"/>
              </w:rPr>
              <w:t>OGUIDAP</w:t>
            </w:r>
            <w:r w:rsidRPr="00CF252E">
              <w:rPr>
                <w:sz w:val="20"/>
                <w:lang w:val="fr-FR"/>
              </w:rPr>
              <w:t xml:space="preserve"> doivent être encouragés comme un moyen de renforcer une approche plus cohésive et efficace de la gestion des aires protégées dans le pays.  </w:t>
            </w:r>
          </w:p>
          <w:p w14:paraId="370D88EC" w:rsidR="005F2FC5" w:rsidRPr="00AC5FFD" w:rsidRDefault="00CF252E" w:rsidP="00D0256E">
            <w:pPr>
              <w:tabs>
                <w:tab w:val="left" w:pos="2579"/>
              </w:tabs>
              <w:rPr>
                <w:sz w:val="20"/>
                <w:lang w:val="fr-FR"/>
              </w:rPr>
            </w:pPr>
            <w:r w:rsidRPr="00CF252E">
              <w:rPr>
                <w:sz w:val="20"/>
                <w:lang w:val="fr-FR"/>
              </w:rPr>
              <w:tab/>
            </w:r>
          </w:p>
          <w:p w14:paraId="5825EEEA" w:rsidR="005F2FC5" w:rsidRPr="00AC5FFD" w:rsidRDefault="00CF252E" w:rsidP="00D0256E">
            <w:pPr>
              <w:rPr>
                <w:sz w:val="20"/>
                <w:lang w:val="fr-FR"/>
              </w:rPr>
            </w:pPr>
            <w:r w:rsidRPr="00CF252E">
              <w:rPr>
                <w:sz w:val="20"/>
                <w:lang w:val="fr-FR"/>
              </w:rPr>
              <w:t xml:space="preserve">L’augmentation des investissements et le développement économique dans le secteur minier de la Guinée peuvent constituer une sérieuse menace pour ses ressources naturelles. En l’absence d’une réglementation appropriée et de solides mécanismes d’exécution, la biodiversité risque de se détériorer gravement. Les nouveaux investissements et activités dans le domaine minier nécessitent des </w:t>
            </w:r>
            <w:r w:rsidRPr="00CF252E">
              <w:rPr>
                <w:sz w:val="20"/>
                <w:lang w:val="fr-FR"/>
              </w:rPr>
              <w:lastRenderedPageBreak/>
              <w:t xml:space="preserve">infrastructures telles que des routes, un approvisionnement en énergie et des ports. Ces infrastructures constituent également une menace immédiate pour la biodiversité en termes de végétation détruite, de fragmentation des habitats et de perte d’habitats essentiels pour la faune. La migration et l’installation des personnes recrutées pour l’exploitation minière peuvent avoir des impacts négatifs indirects, en augmentant la pression sur les ressources naturelles locales utilisées pour leur subsistance. Les autorités, le secteur industriel et la société civile doivent faire de sérieux efforts pour intégrer la biodiversité dans l’exploitation et la gouvernance du secteur minier en Guinée. Des mesures concrètes de restauration ont été lancées pour restaurer le couvert végétal de mines à ciel ouvert, ainsi que la campagne annuelle de restauration pour la création de la Ceinture verte contre la désertification dans le nord de la Guinée. Toutefois, ces efforts restent modestes et de faible ampleur. </w:t>
            </w:r>
          </w:p>
          <w:p w14:paraId="05543AF9" w:rsidR="005F2FC5" w:rsidRPr="00AC5FFD" w:rsidRDefault="005F2FC5" w:rsidP="00D0256E">
            <w:pPr>
              <w:rPr>
                <w:sz w:val="20"/>
                <w:lang w:val="fr-FR"/>
              </w:rPr>
            </w:pPr>
          </w:p>
          <w:p w14:paraId="2794272E" w:rsidR="005F2FC5" w:rsidRPr="00AC5FFD" w:rsidRDefault="00CF252E" w:rsidP="00D0256E">
            <w:pPr>
              <w:rPr>
                <w:sz w:val="20"/>
                <w:lang w:val="fr-FR"/>
              </w:rPr>
            </w:pPr>
            <w:r w:rsidRPr="00CF252E">
              <w:rPr>
                <w:sz w:val="20"/>
                <w:lang w:val="fr-FR"/>
              </w:rPr>
              <w:t xml:space="preserve">La Guinée a adopté divers programmes, politiques, stratégies, plans et lois. Toutes ces mesures définissent des règles pour la restauration des écosystèmes et des espèces menacées. D’une manière générale, les efforts de la Guinée pour prendre en compte l’application de la CDB au niveau national comprennent l’adoption de lois et de politiques dans des secteurs qui dépendent de la biodiversité ou ont un impact sur elle. Ces cadres sont les suivants : Politique nationale forestière, Programme d’appui aux communautés villageoises, Stratégie de réduction de la pauvreté, Plan d’action national pour l’environnement, Plan d’action national pour les forêts, Plan d’aménagement de la mangrove, Code pastoral et Code forestier. </w:t>
            </w:r>
          </w:p>
          <w:p w14:paraId="685280EC" w:rsidR="005F2FC5" w:rsidRPr="00AC5FFD" w:rsidRDefault="005F2FC5" w:rsidP="00D0256E">
            <w:pPr>
              <w:rPr>
                <w:sz w:val="20"/>
                <w:lang w:val="fr-FR"/>
              </w:rPr>
            </w:pPr>
          </w:p>
          <w:p w14:paraId="450FF2D0" w:rsidR="005F2FC5" w:rsidRPr="00AC5FFD" w:rsidRDefault="00CF252E" w:rsidP="00D0256E">
            <w:pPr>
              <w:rPr>
                <w:sz w:val="20"/>
                <w:lang w:val="fr-FR"/>
              </w:rPr>
            </w:pPr>
            <w:r w:rsidRPr="00CF252E">
              <w:rPr>
                <w:sz w:val="20"/>
                <w:lang w:val="fr-FR"/>
              </w:rPr>
              <w:t xml:space="preserve">Toutefois, à quelques exceptions près, ces politiques et ces plans ne prennent pas explicitement en compte les enjeux de la biodiversité dans le développement du pays.  Par ailleurs, les mesures concrètes actuelles ne sont pas suffisantes pour enrayer la perte de biodiversité. Une meilleure analyse des enjeux de la biodiversité et l’élaboration d’instruments d’orientation plus efficaces pour protéger et préserver les richesses naturelles de la Guinée sont nécessaires pour changer le paradigme de la gestion de la biodiversité dans le pays. </w:t>
            </w:r>
          </w:p>
          <w:p w14:paraId="3CD84E8D" w:rsidR="005F2FC5" w:rsidRPr="00AC5FFD" w:rsidRDefault="005F2FC5" w:rsidP="00D0256E">
            <w:pPr>
              <w:rPr>
                <w:sz w:val="20"/>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08"/>
              <w:gridCol w:w="626"/>
              <w:gridCol w:w="2202"/>
              <w:gridCol w:w="295"/>
              <w:gridCol w:w="1614"/>
              <w:gridCol w:w="1939"/>
              <w:gridCol w:w="1905"/>
            </w:tblGrid>
            <w:tr w14:paraId="62FEA0BB" w:rsidR="005F2FC5" w:rsidRPr="00CA29D0" w:rsidTr="00D0256E">
              <w:trPr>
                <w:cantSplit/>
              </w:trPr>
              <w:tc>
                <w:tcPr>
                  <w:tcW w:w="5000" w:type="pct"/>
                  <w:gridSpan w:val="7"/>
                  <w:tcBorders>
                    <w:top w:val="single" w:sz="4" w:space="0" w:color="auto"/>
                    <w:left w:val="single" w:sz="4" w:space="0" w:color="auto"/>
                    <w:bottom w:val="single" w:sz="4" w:space="0" w:color="auto"/>
                    <w:right w:val="single" w:sz="4" w:space="0" w:color="auto"/>
                  </w:tcBorders>
                  <w:shd w:val="clear" w:color="auto" w:fill="DAEEF3"/>
                  <w:vAlign w:val="center"/>
                </w:tcPr>
                <w:p w14:paraId="0C9991DE" w:rsidR="005F2FC5" w:rsidRPr="00AC5FFD" w:rsidRDefault="00CF252E" w:rsidP="00726B83">
                  <w:pPr>
                    <w:numPr>
                      <w:ilvl w:val="0"/>
                      <w:numId w:val="22"/>
                    </w:numPr>
                    <w:spacing w:line="276" w:lineRule="auto"/>
                    <w:ind w:left="0" w:firstLine="0"/>
                    <w:jc w:val="both"/>
                    <w:rPr>
                      <w:b/>
                      <w:sz w:val="20"/>
                      <w:lang w:val="fr-FR"/>
                    </w:rPr>
                  </w:pPr>
                  <w:r w:rsidRPr="00CF252E">
                    <w:rPr>
                      <w:b/>
                      <w:sz w:val="20"/>
                      <w:lang w:val="fr-FR"/>
                    </w:rPr>
                    <w:t>Rapports nationaux d’application de la CDB</w:t>
                  </w:r>
                </w:p>
              </w:tc>
            </w:tr>
            <w:tr w14:paraId="173345A7" w:rsidR="005F2FC5" w:rsidRPr="00AC5FFD" w:rsidTr="00D0256E">
              <w:trPr>
                <w:cantSplit/>
              </w:trPr>
              <w:tc>
                <w:tcPr>
                  <w:tcW w:w="1278" w:type="pct"/>
                  <w:gridSpan w:val="2"/>
                  <w:tcBorders>
                    <w:top w:val="single" w:sz="4" w:space="0" w:color="auto"/>
                    <w:left w:val="single" w:sz="4" w:space="0" w:color="auto"/>
                    <w:bottom w:val="single" w:sz="4" w:space="0" w:color="auto"/>
                    <w:right w:val="single" w:sz="4" w:space="0" w:color="auto"/>
                  </w:tcBorders>
                  <w:shd w:val="clear" w:color="auto" w:fill="DAEEF3"/>
                  <w:vAlign w:val="center"/>
                </w:tcPr>
                <w:p w14:paraId="34540845" w:rsidR="005F2FC5" w:rsidRPr="00AC5FFD" w:rsidRDefault="005F2FC5" w:rsidP="00D0256E">
                  <w:pPr>
                    <w:rPr>
                      <w:b/>
                      <w:sz w:val="20"/>
                      <w:lang w:val="fr-FR"/>
                    </w:rPr>
                  </w:pPr>
                  <w:r w:rsidRPr="00AC5FFD">
                    <w:rPr>
                      <w:b/>
                      <w:sz w:val="20"/>
                      <w:lang w:val="fr-FR"/>
                    </w:rPr>
                    <w:t>Rapports</w:t>
                  </w:r>
                </w:p>
              </w:tc>
              <w:tc>
                <w:tcPr>
                  <w:tcW w:w="1030" w:type="pct"/>
                  <w:tcBorders>
                    <w:top w:val="single" w:sz="4" w:space="0" w:color="auto"/>
                    <w:left w:val="single" w:sz="4" w:space="0" w:color="auto"/>
                    <w:bottom w:val="single" w:sz="4" w:space="0" w:color="auto"/>
                    <w:right w:val="single" w:sz="4" w:space="0" w:color="auto"/>
                  </w:tcBorders>
                  <w:shd w:val="clear" w:color="auto" w:fill="DAEEF3"/>
                  <w:vAlign w:val="center"/>
                </w:tcPr>
                <w:p w14:paraId="323F97A6" w:rsidR="005F2FC5" w:rsidRPr="00AC5FFD" w:rsidRDefault="00CF252E" w:rsidP="00D0256E">
                  <w:pPr>
                    <w:rPr>
                      <w:b/>
                      <w:sz w:val="20"/>
                      <w:lang w:val="fr-FR"/>
                    </w:rPr>
                  </w:pPr>
                  <w:r w:rsidRPr="00CF252E">
                    <w:rPr>
                      <w:b/>
                      <w:sz w:val="20"/>
                      <w:lang w:val="fr-FR"/>
                    </w:rPr>
                    <w:t>Date de communication au Secrétariat de la CDB</w:t>
                  </w:r>
                </w:p>
              </w:tc>
              <w:tc>
                <w:tcPr>
                  <w:tcW w:w="893" w:type="pct"/>
                  <w:gridSpan w:val="2"/>
                  <w:tcBorders>
                    <w:top w:val="single" w:sz="4" w:space="0" w:color="auto"/>
                    <w:left w:val="single" w:sz="4" w:space="0" w:color="auto"/>
                    <w:bottom w:val="single" w:sz="4" w:space="0" w:color="auto"/>
                    <w:right w:val="single" w:sz="4" w:space="0" w:color="auto"/>
                  </w:tcBorders>
                  <w:shd w:val="clear" w:color="auto" w:fill="DAEEF3"/>
                  <w:vAlign w:val="center"/>
                </w:tcPr>
                <w:p w14:paraId="45CD7AC4" w:rsidR="005F2FC5" w:rsidRPr="00AC5FFD" w:rsidRDefault="00CF252E" w:rsidP="00D0256E">
                  <w:pPr>
                    <w:rPr>
                      <w:b/>
                      <w:sz w:val="20"/>
                      <w:lang w:val="fr-FR"/>
                    </w:rPr>
                  </w:pPr>
                  <w:r w:rsidRPr="00CF252E">
                    <w:rPr>
                      <w:b/>
                      <w:sz w:val="20"/>
                      <w:lang w:val="fr-FR"/>
                    </w:rPr>
                    <w:t>Situation actuelle*</w:t>
                  </w:r>
                </w:p>
              </w:tc>
              <w:tc>
                <w:tcPr>
                  <w:tcW w:w="1798" w:type="pct"/>
                  <w:gridSpan w:val="2"/>
                  <w:tcBorders>
                    <w:top w:val="single" w:sz="4" w:space="0" w:color="auto"/>
                    <w:left w:val="single" w:sz="4" w:space="0" w:color="auto"/>
                    <w:bottom w:val="single" w:sz="4" w:space="0" w:color="auto"/>
                    <w:right w:val="single" w:sz="4" w:space="0" w:color="auto"/>
                  </w:tcBorders>
                  <w:shd w:val="clear" w:color="auto" w:fill="DAEEF3"/>
                  <w:vAlign w:val="center"/>
                </w:tcPr>
                <w:p w14:paraId="187761EF" w:rsidR="005F2FC5" w:rsidRPr="00AC5FFD" w:rsidRDefault="00CF252E" w:rsidP="00D0256E">
                  <w:pPr>
                    <w:rPr>
                      <w:b/>
                      <w:sz w:val="20"/>
                      <w:lang w:val="fr-FR"/>
                    </w:rPr>
                  </w:pPr>
                  <w:r w:rsidRPr="00CF252E">
                    <w:rPr>
                      <w:b/>
                      <w:sz w:val="20"/>
                      <w:lang w:val="fr-FR"/>
                    </w:rPr>
                    <w:t>Commentaires</w:t>
                  </w:r>
                </w:p>
              </w:tc>
            </w:tr>
            <w:tr w14:paraId="1BE66A12" w:rsidR="005F2FC5" w:rsidRPr="00AC5FFD" w:rsidTr="00D0256E">
              <w:trPr>
                <w:cantSplit/>
              </w:trPr>
              <w:tc>
                <w:tcPr>
                  <w:tcW w:w="1278" w:type="pct"/>
                  <w:gridSpan w:val="2"/>
                  <w:tcBorders>
                    <w:top w:val="single" w:sz="4" w:space="0" w:color="auto"/>
                    <w:left w:val="single" w:sz="4" w:space="0" w:color="auto"/>
                    <w:bottom w:val="single" w:sz="4" w:space="0" w:color="auto"/>
                    <w:right w:val="single" w:sz="4" w:space="0" w:color="auto"/>
                  </w:tcBorders>
                  <w:vAlign w:val="center"/>
                </w:tcPr>
                <w:p w14:paraId="20234B43" w:rsidR="005F2FC5" w:rsidRPr="00AC5FFD" w:rsidRDefault="00CF252E" w:rsidP="00D0256E">
                  <w:pPr>
                    <w:rPr>
                      <w:sz w:val="20"/>
                      <w:lang w:val="fr-FR"/>
                    </w:rPr>
                  </w:pPr>
                  <w:r w:rsidRPr="00CF252E">
                    <w:rPr>
                      <w:sz w:val="20"/>
                      <w:lang w:val="fr-FR"/>
                    </w:rPr>
                    <w:t>Stratégies et plans d’action nationaux en matière de diversité biologique</w:t>
                  </w:r>
                </w:p>
              </w:tc>
              <w:tc>
                <w:tcPr>
                  <w:tcW w:w="1030" w:type="pct"/>
                  <w:tcBorders>
                    <w:top w:val="single" w:sz="4" w:space="0" w:color="auto"/>
                    <w:left w:val="single" w:sz="4" w:space="0" w:color="auto"/>
                    <w:bottom w:val="single" w:sz="4" w:space="0" w:color="auto"/>
                    <w:right w:val="single" w:sz="4" w:space="0" w:color="auto"/>
                  </w:tcBorders>
                  <w:vAlign w:val="center"/>
                </w:tcPr>
                <w:p w14:paraId="5707A1F4" w:rsidR="005F2FC5" w:rsidRPr="00AC5FFD" w:rsidRDefault="00CF252E" w:rsidP="00D0256E">
                  <w:pPr>
                    <w:jc w:val="center"/>
                    <w:rPr>
                      <w:sz w:val="20"/>
                      <w:lang w:val="fr-FR"/>
                    </w:rPr>
                  </w:pPr>
                  <w:r w:rsidRPr="00CF252E">
                    <w:rPr>
                      <w:sz w:val="20"/>
                      <w:lang w:val="fr-FR"/>
                    </w:rPr>
                    <w:t>19/04/2002</w:t>
                  </w:r>
                </w:p>
              </w:tc>
              <w:tc>
                <w:tcPr>
                  <w:tcW w:w="893" w:type="pct"/>
                  <w:gridSpan w:val="2"/>
                  <w:tcBorders>
                    <w:top w:val="single" w:sz="4" w:space="0" w:color="auto"/>
                    <w:left w:val="single" w:sz="4" w:space="0" w:color="auto"/>
                    <w:bottom w:val="single" w:sz="4" w:space="0" w:color="auto"/>
                    <w:right w:val="single" w:sz="4" w:space="0" w:color="auto"/>
                  </w:tcBorders>
                  <w:vAlign w:val="center"/>
                </w:tcPr>
                <w:p w14:paraId="1BD29769" w:rsidR="005F2FC5" w:rsidRPr="00AC5FFD" w:rsidRDefault="00CF252E" w:rsidP="00D0256E">
                  <w:pPr>
                    <w:rPr>
                      <w:sz w:val="20"/>
                      <w:lang w:val="fr-FR"/>
                    </w:rPr>
                  </w:pPr>
                  <w:r w:rsidRPr="00CF252E">
                    <w:rPr>
                      <w:sz w:val="20"/>
                      <w:lang w:val="fr-FR"/>
                    </w:rPr>
                    <w:t>Envoyé</w:t>
                  </w:r>
                </w:p>
              </w:tc>
              <w:tc>
                <w:tcPr>
                  <w:tcW w:w="1798" w:type="pct"/>
                  <w:gridSpan w:val="2"/>
                  <w:tcBorders>
                    <w:top w:val="single" w:sz="4" w:space="0" w:color="auto"/>
                    <w:left w:val="single" w:sz="4" w:space="0" w:color="auto"/>
                    <w:bottom w:val="single" w:sz="4" w:space="0" w:color="auto"/>
                    <w:right w:val="single" w:sz="4" w:space="0" w:color="auto"/>
                  </w:tcBorders>
                  <w:vAlign w:val="center"/>
                </w:tcPr>
                <w:p w14:paraId="5FDC0BBF" w:rsidR="005F2FC5" w:rsidRPr="00AC5FFD" w:rsidRDefault="00CF252E" w:rsidP="00D0256E">
                  <w:pPr>
                    <w:rPr>
                      <w:sz w:val="20"/>
                      <w:lang w:val="fr-FR"/>
                    </w:rPr>
                  </w:pPr>
                  <w:r w:rsidRPr="00CF252E">
                    <w:rPr>
                      <w:sz w:val="20"/>
                      <w:lang w:val="fr-FR"/>
                    </w:rPr>
                    <w:t>Obsolète.</w:t>
                  </w:r>
                </w:p>
              </w:tc>
            </w:tr>
            <w:tr w14:paraId="180252D4" w:rsidR="005F2FC5" w:rsidRPr="00CA29D0" w:rsidTr="00D0256E">
              <w:trPr>
                <w:cantSplit/>
              </w:trPr>
              <w:tc>
                <w:tcPr>
                  <w:tcW w:w="1278" w:type="pct"/>
                  <w:gridSpan w:val="2"/>
                  <w:tcBorders>
                    <w:top w:val="single" w:sz="4" w:space="0" w:color="auto"/>
                    <w:left w:val="single" w:sz="4" w:space="0" w:color="auto"/>
                    <w:bottom w:val="single" w:sz="4" w:space="0" w:color="auto"/>
                    <w:right w:val="single" w:sz="4" w:space="0" w:color="auto"/>
                  </w:tcBorders>
                  <w:vAlign w:val="center"/>
                </w:tcPr>
                <w:p w14:paraId="09A567FA" w:rsidR="005F2FC5" w:rsidRPr="00AC5FFD" w:rsidRDefault="00CF252E" w:rsidP="00D0256E">
                  <w:pPr>
                    <w:rPr>
                      <w:sz w:val="20"/>
                      <w:lang w:val="fr-FR"/>
                    </w:rPr>
                  </w:pPr>
                  <w:r w:rsidRPr="00CF252E">
                    <w:rPr>
                      <w:sz w:val="20"/>
                      <w:lang w:val="fr-FR"/>
                    </w:rPr>
                    <w:t>Révision du SPANB</w:t>
                  </w:r>
                </w:p>
              </w:tc>
              <w:tc>
                <w:tcPr>
                  <w:tcW w:w="1030" w:type="pct"/>
                  <w:tcBorders>
                    <w:top w:val="single" w:sz="4" w:space="0" w:color="auto"/>
                    <w:left w:val="single" w:sz="4" w:space="0" w:color="auto"/>
                    <w:bottom w:val="single" w:sz="4" w:space="0" w:color="auto"/>
                    <w:right w:val="single" w:sz="4" w:space="0" w:color="auto"/>
                  </w:tcBorders>
                  <w:vAlign w:val="center"/>
                </w:tcPr>
                <w:p w14:paraId="5A3BCE6A" w:rsidR="005F2FC5" w:rsidRPr="00AC5FFD" w:rsidRDefault="00CF252E" w:rsidP="00D0256E">
                  <w:pPr>
                    <w:jc w:val="center"/>
                    <w:rPr>
                      <w:sz w:val="20"/>
                      <w:lang w:val="fr-FR"/>
                    </w:rPr>
                  </w:pPr>
                  <w:r w:rsidRPr="00CF252E">
                    <w:rPr>
                      <w:sz w:val="20"/>
                      <w:lang w:val="fr-FR"/>
                    </w:rPr>
                    <w:t>-</w:t>
                  </w:r>
                </w:p>
              </w:tc>
              <w:tc>
                <w:tcPr>
                  <w:tcW w:w="893" w:type="pct"/>
                  <w:gridSpan w:val="2"/>
                  <w:tcBorders>
                    <w:top w:val="single" w:sz="4" w:space="0" w:color="auto"/>
                    <w:left w:val="single" w:sz="4" w:space="0" w:color="auto"/>
                    <w:bottom w:val="single" w:sz="4" w:space="0" w:color="auto"/>
                    <w:right w:val="single" w:sz="4" w:space="0" w:color="auto"/>
                  </w:tcBorders>
                  <w:vAlign w:val="center"/>
                </w:tcPr>
                <w:p w14:paraId="37353254" w:rsidR="005F2FC5" w:rsidRPr="00AC5FFD" w:rsidRDefault="00CF252E" w:rsidP="00D0256E">
                  <w:pPr>
                    <w:rPr>
                      <w:sz w:val="20"/>
                      <w:lang w:val="fr-FR"/>
                    </w:rPr>
                  </w:pPr>
                  <w:r w:rsidRPr="00CF252E">
                    <w:rPr>
                      <w:sz w:val="20"/>
                      <w:lang w:val="fr-FR"/>
                    </w:rPr>
                    <w:t>Pas commencée</w:t>
                  </w:r>
                </w:p>
              </w:tc>
              <w:tc>
                <w:tcPr>
                  <w:tcW w:w="1798" w:type="pct"/>
                  <w:gridSpan w:val="2"/>
                  <w:tcBorders>
                    <w:top w:val="single" w:sz="4" w:space="0" w:color="auto"/>
                    <w:left w:val="single" w:sz="4" w:space="0" w:color="auto"/>
                    <w:bottom w:val="single" w:sz="4" w:space="0" w:color="auto"/>
                    <w:right w:val="single" w:sz="4" w:space="0" w:color="auto"/>
                  </w:tcBorders>
                  <w:vAlign w:val="center"/>
                </w:tcPr>
                <w:p w14:paraId="0384A522" w:rsidR="005F2FC5" w:rsidRPr="00AC5FFD" w:rsidRDefault="00CF252E" w:rsidP="00D0256E">
                  <w:pPr>
                    <w:rPr>
                      <w:sz w:val="20"/>
                      <w:lang w:val="fr-FR"/>
                    </w:rPr>
                  </w:pPr>
                  <w:r w:rsidRPr="00CF252E">
                    <w:rPr>
                      <w:sz w:val="20"/>
                      <w:lang w:val="fr-FR"/>
                    </w:rPr>
                    <w:t xml:space="preserve">Financement demandé via ce projet. </w:t>
                  </w:r>
                </w:p>
              </w:tc>
            </w:tr>
            <w:tr w14:paraId="29981D0E" w:rsidR="005F2FC5" w:rsidRPr="00CA29D0" w:rsidTr="00D0256E">
              <w:trPr>
                <w:cantSplit/>
              </w:trPr>
              <w:tc>
                <w:tcPr>
                  <w:tcW w:w="1278" w:type="pct"/>
                  <w:gridSpan w:val="2"/>
                  <w:tcBorders>
                    <w:top w:val="single" w:sz="4" w:space="0" w:color="auto"/>
                    <w:left w:val="single" w:sz="4" w:space="0" w:color="auto"/>
                    <w:bottom w:val="single" w:sz="4" w:space="0" w:color="auto"/>
                    <w:right w:val="single" w:sz="4" w:space="0" w:color="auto"/>
                  </w:tcBorders>
                  <w:vAlign w:val="center"/>
                </w:tcPr>
                <w:p w14:paraId="4B021B16" w:rsidR="005F2FC5" w:rsidRPr="00AC5FFD" w:rsidRDefault="005F2FC5" w:rsidP="00D0256E">
                  <w:pPr>
                    <w:rPr>
                      <w:sz w:val="20"/>
                      <w:lang w:val="fr-FR"/>
                    </w:rPr>
                  </w:pPr>
                  <w:r w:rsidRPr="00AC5FFD">
                    <w:rPr>
                      <w:sz w:val="20"/>
                      <w:lang w:val="fr-FR"/>
                    </w:rPr>
                    <w:t>1</w:t>
                  </w:r>
                  <w:r w:rsidR="001E145B">
                    <w:rPr>
                      <w:sz w:val="20"/>
                      <w:vertAlign w:val="superscript"/>
                      <w:lang w:val="fr-FR"/>
                    </w:rPr>
                    <w:t>er</w:t>
                  </w:r>
                  <w:r w:rsidR="00CF252E" w:rsidRPr="00CF252E">
                    <w:rPr>
                      <w:sz w:val="20"/>
                      <w:lang w:val="fr-FR"/>
                    </w:rPr>
                    <w:t xml:space="preserve"> rapport national</w:t>
                  </w:r>
                </w:p>
              </w:tc>
              <w:tc>
                <w:tcPr>
                  <w:tcW w:w="1030" w:type="pct"/>
                  <w:tcBorders>
                    <w:top w:val="single" w:sz="4" w:space="0" w:color="auto"/>
                    <w:left w:val="single" w:sz="4" w:space="0" w:color="auto"/>
                    <w:bottom w:val="single" w:sz="4" w:space="0" w:color="auto"/>
                    <w:right w:val="single" w:sz="4" w:space="0" w:color="auto"/>
                  </w:tcBorders>
                  <w:vAlign w:val="center"/>
                </w:tcPr>
                <w:p w14:paraId="77FD4F21" w:rsidR="005F2FC5" w:rsidRPr="00AC5FFD" w:rsidRDefault="00CF252E" w:rsidP="00D0256E">
                  <w:pPr>
                    <w:jc w:val="center"/>
                    <w:rPr>
                      <w:sz w:val="20"/>
                      <w:lang w:val="fr-FR"/>
                    </w:rPr>
                  </w:pPr>
                  <w:r w:rsidRPr="00CF252E">
                    <w:rPr>
                      <w:sz w:val="20"/>
                      <w:lang w:val="fr-FR"/>
                    </w:rPr>
                    <w:t>19/04/2002</w:t>
                  </w:r>
                </w:p>
              </w:tc>
              <w:tc>
                <w:tcPr>
                  <w:tcW w:w="893" w:type="pct"/>
                  <w:gridSpan w:val="2"/>
                  <w:tcBorders>
                    <w:top w:val="single" w:sz="4" w:space="0" w:color="auto"/>
                    <w:left w:val="single" w:sz="4" w:space="0" w:color="auto"/>
                    <w:bottom w:val="single" w:sz="4" w:space="0" w:color="auto"/>
                    <w:right w:val="single" w:sz="4" w:space="0" w:color="auto"/>
                  </w:tcBorders>
                  <w:vAlign w:val="center"/>
                </w:tcPr>
                <w:p w14:paraId="1B9AEDC2" w:rsidR="005F2FC5" w:rsidRPr="00AC5FFD" w:rsidRDefault="00CF252E" w:rsidP="00D0256E">
                  <w:pPr>
                    <w:rPr>
                      <w:sz w:val="20"/>
                      <w:lang w:val="fr-FR"/>
                    </w:rPr>
                  </w:pPr>
                  <w:r w:rsidRPr="00CF252E">
                    <w:rPr>
                      <w:sz w:val="20"/>
                      <w:lang w:val="fr-FR"/>
                    </w:rPr>
                    <w:t>Envoyé</w:t>
                  </w:r>
                </w:p>
              </w:tc>
              <w:tc>
                <w:tcPr>
                  <w:tcW w:w="1798" w:type="pct"/>
                  <w:gridSpan w:val="2"/>
                  <w:tcBorders>
                    <w:top w:val="single" w:sz="4" w:space="0" w:color="auto"/>
                    <w:left w:val="single" w:sz="4" w:space="0" w:color="auto"/>
                    <w:bottom w:val="single" w:sz="4" w:space="0" w:color="auto"/>
                    <w:right w:val="single" w:sz="4" w:space="0" w:color="auto"/>
                  </w:tcBorders>
                  <w:vAlign w:val="center"/>
                </w:tcPr>
                <w:p w14:paraId="1643E62F" w:rsidR="005F2FC5" w:rsidRPr="00AC5FFD" w:rsidRDefault="00CF252E" w:rsidP="00D0256E">
                  <w:pPr>
                    <w:rPr>
                      <w:sz w:val="20"/>
                      <w:lang w:val="fr-FR"/>
                    </w:rPr>
                  </w:pPr>
                  <w:r w:rsidRPr="00CF252E">
                    <w:rPr>
                      <w:sz w:val="20"/>
                      <w:lang w:val="fr-FR"/>
                    </w:rPr>
                    <w:t>Intégré dans le 1</w:t>
                  </w:r>
                  <w:r w:rsidR="001E145B">
                    <w:rPr>
                      <w:sz w:val="20"/>
                      <w:vertAlign w:val="superscript"/>
                      <w:lang w:val="fr-FR"/>
                    </w:rPr>
                    <w:t>er</w:t>
                  </w:r>
                  <w:r w:rsidRPr="00CF252E">
                    <w:rPr>
                      <w:sz w:val="20"/>
                      <w:lang w:val="fr-FR"/>
                    </w:rPr>
                    <w:t xml:space="preserve"> SPANB.</w:t>
                  </w:r>
                </w:p>
              </w:tc>
            </w:tr>
            <w:tr w14:paraId="6BBC53A1" w:rsidR="005F2FC5" w:rsidRPr="00AC5FFD" w:rsidTr="00D0256E">
              <w:trPr>
                <w:cantSplit/>
              </w:trPr>
              <w:tc>
                <w:tcPr>
                  <w:tcW w:w="1279" w:type="pct"/>
                  <w:gridSpan w:val="2"/>
                  <w:tcBorders>
                    <w:top w:val="single" w:sz="4" w:space="0" w:color="auto"/>
                    <w:left w:val="single" w:sz="4" w:space="0" w:color="auto"/>
                    <w:bottom w:val="single" w:sz="4" w:space="0" w:color="auto"/>
                    <w:right w:val="single" w:sz="4" w:space="0" w:color="auto"/>
                  </w:tcBorders>
                  <w:vAlign w:val="center"/>
                </w:tcPr>
                <w:p w14:paraId="4D2D15F0" w:rsidR="005F2FC5" w:rsidRPr="00AC5FFD" w:rsidRDefault="005F2FC5" w:rsidP="00D0256E">
                  <w:pPr>
                    <w:rPr>
                      <w:sz w:val="20"/>
                      <w:lang w:val="fr-FR"/>
                    </w:rPr>
                  </w:pPr>
                  <w:r w:rsidRPr="00AC5FFD">
                    <w:rPr>
                      <w:sz w:val="20"/>
                      <w:lang w:val="fr-FR"/>
                    </w:rPr>
                    <w:t>2</w:t>
                  </w:r>
                  <w:r w:rsidR="001E145B">
                    <w:rPr>
                      <w:sz w:val="20"/>
                      <w:vertAlign w:val="superscript"/>
                      <w:lang w:val="fr-FR"/>
                    </w:rPr>
                    <w:t>ème</w:t>
                  </w:r>
                  <w:r w:rsidR="00CF252E" w:rsidRPr="00CF252E">
                    <w:rPr>
                      <w:sz w:val="20"/>
                      <w:lang w:val="fr-FR"/>
                    </w:rPr>
                    <w:t xml:space="preserve"> rapport national</w:t>
                  </w:r>
                </w:p>
              </w:tc>
              <w:tc>
                <w:tcPr>
                  <w:tcW w:w="1030" w:type="pct"/>
                  <w:tcBorders>
                    <w:top w:val="single" w:sz="4" w:space="0" w:color="auto"/>
                    <w:left w:val="single" w:sz="4" w:space="0" w:color="auto"/>
                    <w:bottom w:val="single" w:sz="4" w:space="0" w:color="auto"/>
                    <w:right w:val="single" w:sz="4" w:space="0" w:color="auto"/>
                  </w:tcBorders>
                  <w:vAlign w:val="center"/>
                </w:tcPr>
                <w:p w14:paraId="739D60EA" w:rsidR="005F2FC5" w:rsidRPr="00AC5FFD" w:rsidRDefault="00CF252E" w:rsidP="00D0256E">
                  <w:pPr>
                    <w:jc w:val="center"/>
                    <w:rPr>
                      <w:sz w:val="20"/>
                      <w:lang w:val="fr-FR"/>
                    </w:rPr>
                  </w:pPr>
                  <w:r w:rsidRPr="00CF252E">
                    <w:rPr>
                      <w:sz w:val="20"/>
                      <w:lang w:val="fr-FR"/>
                    </w:rPr>
                    <w:t>-</w:t>
                  </w:r>
                </w:p>
              </w:tc>
              <w:tc>
                <w:tcPr>
                  <w:tcW w:w="893" w:type="pct"/>
                  <w:gridSpan w:val="2"/>
                  <w:tcBorders>
                    <w:top w:val="single" w:sz="4" w:space="0" w:color="auto"/>
                    <w:left w:val="single" w:sz="4" w:space="0" w:color="auto"/>
                    <w:bottom w:val="single" w:sz="4" w:space="0" w:color="auto"/>
                    <w:right w:val="single" w:sz="4" w:space="0" w:color="auto"/>
                  </w:tcBorders>
                  <w:vAlign w:val="center"/>
                </w:tcPr>
                <w:p w14:paraId="1EFB7B28" w:rsidR="005F2FC5" w:rsidRPr="00AC5FFD" w:rsidRDefault="00CF252E" w:rsidP="00D0256E">
                  <w:pPr>
                    <w:rPr>
                      <w:sz w:val="20"/>
                      <w:lang w:val="fr-FR"/>
                    </w:rPr>
                  </w:pPr>
                  <w:r w:rsidRPr="00CF252E">
                    <w:rPr>
                      <w:sz w:val="20"/>
                      <w:lang w:val="fr-FR"/>
                    </w:rPr>
                    <w:t>Pas préparé</w:t>
                  </w:r>
                </w:p>
              </w:tc>
              <w:tc>
                <w:tcPr>
                  <w:tcW w:w="1798" w:type="pct"/>
                  <w:gridSpan w:val="2"/>
                  <w:tcBorders>
                    <w:top w:val="single" w:sz="4" w:space="0" w:color="auto"/>
                    <w:left w:val="single" w:sz="4" w:space="0" w:color="auto"/>
                    <w:bottom w:val="single" w:sz="4" w:space="0" w:color="auto"/>
                    <w:right w:val="single" w:sz="4" w:space="0" w:color="auto"/>
                  </w:tcBorders>
                  <w:vAlign w:val="center"/>
                </w:tcPr>
                <w:p w14:paraId="47A27B3C" w:rsidR="005F2FC5" w:rsidRPr="00AC5FFD" w:rsidRDefault="005F2FC5" w:rsidP="00D0256E">
                  <w:pPr>
                    <w:rPr>
                      <w:sz w:val="20"/>
                      <w:lang w:val="fr-FR"/>
                    </w:rPr>
                  </w:pPr>
                </w:p>
              </w:tc>
            </w:tr>
            <w:tr w14:paraId="030FCE27" w:rsidR="005F2FC5" w:rsidRPr="00CA29D0" w:rsidTr="00D0256E">
              <w:trPr>
                <w:cantSplit/>
              </w:trPr>
              <w:tc>
                <w:tcPr>
                  <w:tcW w:w="1279" w:type="pct"/>
                  <w:gridSpan w:val="2"/>
                  <w:tcBorders>
                    <w:top w:val="single" w:sz="4" w:space="0" w:color="auto"/>
                    <w:left w:val="single" w:sz="4" w:space="0" w:color="auto"/>
                    <w:bottom w:val="single" w:sz="4" w:space="0" w:color="auto"/>
                    <w:right w:val="single" w:sz="4" w:space="0" w:color="auto"/>
                  </w:tcBorders>
                  <w:vAlign w:val="center"/>
                </w:tcPr>
                <w:p w14:paraId="585C4D2E" w:rsidR="005F2FC5" w:rsidRPr="00AC5FFD" w:rsidRDefault="00CF252E" w:rsidP="00D0256E">
                  <w:pPr>
                    <w:rPr>
                      <w:sz w:val="20"/>
                      <w:lang w:val="fr-FR"/>
                    </w:rPr>
                  </w:pPr>
                  <w:r w:rsidRPr="00CF252E">
                    <w:rPr>
                      <w:sz w:val="20"/>
                      <w:lang w:val="fr-FR"/>
                    </w:rPr>
                    <w:t>3</w:t>
                  </w:r>
                  <w:r w:rsidR="001E145B">
                    <w:rPr>
                      <w:sz w:val="20"/>
                      <w:vertAlign w:val="superscript"/>
                      <w:lang w:val="fr-FR"/>
                    </w:rPr>
                    <w:t>ème</w:t>
                  </w:r>
                  <w:r w:rsidRPr="00CF252E">
                    <w:rPr>
                      <w:sz w:val="20"/>
                      <w:lang w:val="fr-FR"/>
                    </w:rPr>
                    <w:t xml:space="preserve"> rapport national</w:t>
                  </w:r>
                </w:p>
              </w:tc>
              <w:tc>
                <w:tcPr>
                  <w:tcW w:w="1030" w:type="pct"/>
                  <w:tcBorders>
                    <w:top w:val="single" w:sz="4" w:space="0" w:color="auto"/>
                    <w:left w:val="single" w:sz="4" w:space="0" w:color="auto"/>
                    <w:bottom w:val="single" w:sz="4" w:space="0" w:color="auto"/>
                    <w:right w:val="single" w:sz="4" w:space="0" w:color="auto"/>
                  </w:tcBorders>
                  <w:vAlign w:val="center"/>
                </w:tcPr>
                <w:p w14:paraId="5C4487AA" w:rsidR="005F2FC5" w:rsidRPr="00AC5FFD" w:rsidRDefault="00CF252E" w:rsidP="00D0256E">
                  <w:pPr>
                    <w:jc w:val="center"/>
                    <w:rPr>
                      <w:sz w:val="20"/>
                      <w:lang w:val="fr-FR"/>
                    </w:rPr>
                  </w:pPr>
                  <w:r w:rsidRPr="00CF252E">
                    <w:rPr>
                      <w:sz w:val="20"/>
                      <w:lang w:val="fr-FR"/>
                    </w:rPr>
                    <w:t>01-11-2006</w:t>
                  </w:r>
                </w:p>
              </w:tc>
              <w:tc>
                <w:tcPr>
                  <w:tcW w:w="893" w:type="pct"/>
                  <w:gridSpan w:val="2"/>
                  <w:tcBorders>
                    <w:top w:val="single" w:sz="4" w:space="0" w:color="auto"/>
                    <w:left w:val="single" w:sz="4" w:space="0" w:color="auto"/>
                    <w:bottom w:val="single" w:sz="4" w:space="0" w:color="auto"/>
                    <w:right w:val="single" w:sz="4" w:space="0" w:color="auto"/>
                  </w:tcBorders>
                  <w:vAlign w:val="center"/>
                </w:tcPr>
                <w:p w14:paraId="4321C5BF" w:rsidR="005F2FC5" w:rsidRPr="00AC5FFD" w:rsidRDefault="00CF252E" w:rsidP="00D0256E">
                  <w:pPr>
                    <w:rPr>
                      <w:sz w:val="20"/>
                      <w:lang w:val="fr-FR"/>
                    </w:rPr>
                  </w:pPr>
                  <w:r w:rsidRPr="00CF252E">
                    <w:rPr>
                      <w:sz w:val="20"/>
                      <w:lang w:val="fr-FR"/>
                    </w:rPr>
                    <w:t>Envoyé</w:t>
                  </w:r>
                </w:p>
              </w:tc>
              <w:tc>
                <w:tcPr>
                  <w:tcW w:w="1798" w:type="pct"/>
                  <w:gridSpan w:val="2"/>
                  <w:tcBorders>
                    <w:top w:val="single" w:sz="4" w:space="0" w:color="auto"/>
                    <w:left w:val="single" w:sz="4" w:space="0" w:color="auto"/>
                    <w:bottom w:val="single" w:sz="4" w:space="0" w:color="auto"/>
                    <w:right w:val="single" w:sz="4" w:space="0" w:color="auto"/>
                  </w:tcBorders>
                  <w:vAlign w:val="center"/>
                </w:tcPr>
                <w:p w14:paraId="5C730973" w:rsidR="005F2FC5" w:rsidRPr="00AC5FFD" w:rsidRDefault="00CF252E" w:rsidP="00D0256E">
                  <w:pPr>
                    <w:rPr>
                      <w:sz w:val="20"/>
                      <w:lang w:val="fr-FR"/>
                    </w:rPr>
                  </w:pPr>
                  <w:r w:rsidRPr="00CF252E">
                    <w:rPr>
                      <w:sz w:val="20"/>
                      <w:lang w:val="fr-FR"/>
                    </w:rPr>
                    <w:t xml:space="preserve">Financé par le PNUD/FEM. </w:t>
                  </w:r>
                </w:p>
              </w:tc>
            </w:tr>
            <w:tr w14:paraId="445D2FA5" w:rsidR="005F2FC5" w:rsidRPr="00CA29D0" w:rsidTr="00D0256E">
              <w:trPr>
                <w:cantSplit/>
              </w:trPr>
              <w:tc>
                <w:tcPr>
                  <w:tcW w:w="1279" w:type="pct"/>
                  <w:gridSpan w:val="2"/>
                  <w:tcBorders>
                    <w:top w:val="single" w:sz="4" w:space="0" w:color="auto"/>
                    <w:left w:val="single" w:sz="4" w:space="0" w:color="auto"/>
                    <w:bottom w:val="single" w:sz="4" w:space="0" w:color="auto"/>
                    <w:right w:val="single" w:sz="4" w:space="0" w:color="auto"/>
                  </w:tcBorders>
                  <w:vAlign w:val="center"/>
                </w:tcPr>
                <w:p w14:paraId="1D198BF0" w:rsidR="005F2FC5" w:rsidRPr="00AC5FFD" w:rsidRDefault="005F2FC5" w:rsidP="00D0256E">
                  <w:pPr>
                    <w:rPr>
                      <w:sz w:val="20"/>
                      <w:lang w:val="fr-FR"/>
                    </w:rPr>
                  </w:pPr>
                  <w:r w:rsidRPr="00AC5FFD">
                    <w:rPr>
                      <w:sz w:val="20"/>
                      <w:lang w:val="fr-FR"/>
                    </w:rPr>
                    <w:t>4</w:t>
                  </w:r>
                  <w:r w:rsidR="001E145B">
                    <w:rPr>
                      <w:sz w:val="20"/>
                      <w:vertAlign w:val="superscript"/>
                      <w:lang w:val="fr-FR"/>
                    </w:rPr>
                    <w:t>ème</w:t>
                  </w:r>
                  <w:r w:rsidR="00CF252E" w:rsidRPr="00CF252E">
                    <w:rPr>
                      <w:sz w:val="20"/>
                      <w:lang w:val="fr-FR"/>
                    </w:rPr>
                    <w:t xml:space="preserve"> rapport national </w:t>
                  </w:r>
                </w:p>
              </w:tc>
              <w:tc>
                <w:tcPr>
                  <w:tcW w:w="1030" w:type="pct"/>
                  <w:tcBorders>
                    <w:top w:val="single" w:sz="4" w:space="0" w:color="auto"/>
                    <w:left w:val="single" w:sz="4" w:space="0" w:color="auto"/>
                    <w:bottom w:val="single" w:sz="4" w:space="0" w:color="auto"/>
                    <w:right w:val="single" w:sz="4" w:space="0" w:color="auto"/>
                  </w:tcBorders>
                  <w:vAlign w:val="center"/>
                </w:tcPr>
                <w:p w14:paraId="242D6EF3" w:rsidR="005F2FC5" w:rsidRPr="00AC5FFD" w:rsidRDefault="00CF252E" w:rsidP="00D0256E">
                  <w:pPr>
                    <w:jc w:val="center"/>
                    <w:rPr>
                      <w:sz w:val="20"/>
                      <w:lang w:val="fr-FR"/>
                    </w:rPr>
                  </w:pPr>
                  <w:r w:rsidRPr="00CF252E">
                    <w:rPr>
                      <w:sz w:val="20"/>
                      <w:lang w:val="fr-FR"/>
                    </w:rPr>
                    <w:t>30-06-2009</w:t>
                  </w:r>
                </w:p>
              </w:tc>
              <w:tc>
                <w:tcPr>
                  <w:tcW w:w="893" w:type="pct"/>
                  <w:gridSpan w:val="2"/>
                  <w:tcBorders>
                    <w:top w:val="single" w:sz="4" w:space="0" w:color="auto"/>
                    <w:left w:val="single" w:sz="4" w:space="0" w:color="auto"/>
                    <w:bottom w:val="single" w:sz="4" w:space="0" w:color="auto"/>
                    <w:right w:val="single" w:sz="4" w:space="0" w:color="auto"/>
                  </w:tcBorders>
                  <w:vAlign w:val="center"/>
                </w:tcPr>
                <w:p w14:paraId="0386CD1C" w:rsidR="005F2FC5" w:rsidRPr="00AC5FFD" w:rsidRDefault="00CF252E" w:rsidP="00D0256E">
                  <w:pPr>
                    <w:rPr>
                      <w:sz w:val="20"/>
                      <w:lang w:val="fr-FR"/>
                    </w:rPr>
                  </w:pPr>
                  <w:r w:rsidRPr="00CF252E">
                    <w:rPr>
                      <w:sz w:val="20"/>
                      <w:lang w:val="fr-FR"/>
                    </w:rPr>
                    <w:t>Envoyé</w:t>
                  </w:r>
                  <w:r w:rsidRPr="00CF252E">
                    <w:rPr>
                      <w:rStyle w:val="tw4winError"/>
                      <w:rFonts w:ascii="Times New Roman" w:hAnsi="Times New Roman"/>
                      <w:lang w:val="fr-FR"/>
                    </w:rPr>
                    <w:t xml:space="preserve"> </w:t>
                  </w:r>
                  <w:r w:rsidRPr="00CF252E">
                    <w:rPr>
                      <w:rStyle w:val="tw4winMark"/>
                      <w:rFonts w:ascii="Times New Roman" w:hAnsi="Times New Roman"/>
                      <w:snapToGrid w:val="0"/>
                      <w:lang w:val="fr-FR"/>
                    </w:rPr>
                    <w:t xml:space="preserve"> </w:t>
                  </w:r>
                </w:p>
              </w:tc>
              <w:tc>
                <w:tcPr>
                  <w:tcW w:w="1798" w:type="pct"/>
                  <w:gridSpan w:val="2"/>
                  <w:tcBorders>
                    <w:top w:val="single" w:sz="4" w:space="0" w:color="auto"/>
                    <w:left w:val="single" w:sz="4" w:space="0" w:color="auto"/>
                    <w:bottom w:val="single" w:sz="4" w:space="0" w:color="auto"/>
                    <w:right w:val="single" w:sz="4" w:space="0" w:color="auto"/>
                  </w:tcBorders>
                  <w:vAlign w:val="center"/>
                </w:tcPr>
                <w:p w14:paraId="781BFED0" w:rsidR="005F2FC5" w:rsidRPr="00AC5FFD" w:rsidRDefault="00CF252E" w:rsidP="00D0256E">
                  <w:pPr>
                    <w:rPr>
                      <w:sz w:val="20"/>
                      <w:lang w:val="fr-FR"/>
                    </w:rPr>
                  </w:pPr>
                  <w:r w:rsidRPr="00CF252E">
                    <w:rPr>
                      <w:sz w:val="20"/>
                      <w:lang w:val="fr-FR"/>
                    </w:rPr>
                    <w:t>Financé par le PNUD-PNUE/FEM</w:t>
                  </w:r>
                </w:p>
              </w:tc>
            </w:tr>
            <w:tr w14:paraId="54981319" w:rsidR="005F2FC5" w:rsidRPr="00CA29D0" w:rsidTr="00D0256E">
              <w:trPr>
                <w:cantSplit/>
              </w:trPr>
              <w:tc>
                <w:tcPr>
                  <w:tcW w:w="5000" w:type="pct"/>
                  <w:gridSpan w:val="7"/>
                  <w:tcBorders>
                    <w:top w:val="single" w:sz="4" w:space="0" w:color="auto"/>
                    <w:left w:val="single" w:sz="4" w:space="0" w:color="auto"/>
                    <w:bottom w:val="single" w:sz="4" w:space="0" w:color="auto"/>
                    <w:right w:val="single" w:sz="4" w:space="0" w:color="auto"/>
                  </w:tcBorders>
                  <w:vAlign w:val="center"/>
                </w:tcPr>
                <w:p w14:paraId="108C6752" w:rsidR="005F2FC5" w:rsidRPr="00AC5FFD" w:rsidRDefault="005F2FC5" w:rsidP="00D0256E">
                  <w:pPr>
                    <w:rPr>
                      <w:sz w:val="20"/>
                      <w:lang w:val="fr-FR"/>
                    </w:rPr>
                  </w:pPr>
                </w:p>
              </w:tc>
            </w:tr>
            <w:tr w14:paraId="24989747" w:rsidR="005F2FC5" w:rsidRPr="00CA29D0" w:rsidTr="00D0256E">
              <w:trPr>
                <w:cantSplit/>
              </w:trPr>
              <w:tc>
                <w:tcPr>
                  <w:tcW w:w="5000" w:type="pct"/>
                  <w:gridSpan w:val="7"/>
                  <w:tcBorders>
                    <w:top w:val="single" w:sz="4" w:space="0" w:color="auto"/>
                    <w:left w:val="single" w:sz="4" w:space="0" w:color="auto"/>
                    <w:bottom w:val="single" w:sz="4" w:space="0" w:color="auto"/>
                    <w:right w:val="single" w:sz="4" w:space="0" w:color="auto"/>
                  </w:tcBorders>
                  <w:shd w:val="clear" w:color="auto" w:fill="DAEEF3"/>
                  <w:vAlign w:val="center"/>
                </w:tcPr>
                <w:p w14:paraId="4BFD7C5E" w:rsidR="005F2FC5" w:rsidRPr="00AC5FFD" w:rsidRDefault="005F2FC5" w:rsidP="00726B83">
                  <w:pPr>
                    <w:numPr>
                      <w:ilvl w:val="0"/>
                      <w:numId w:val="22"/>
                    </w:numPr>
                    <w:spacing w:line="276" w:lineRule="auto"/>
                    <w:ind w:left="0" w:firstLine="0"/>
                    <w:jc w:val="both"/>
                    <w:rPr>
                      <w:b/>
                      <w:sz w:val="20"/>
                      <w:lang w:val="fr-FR"/>
                    </w:rPr>
                  </w:pPr>
                  <w:r w:rsidRPr="00AC5FFD">
                    <w:rPr>
                      <w:b/>
                      <w:sz w:val="20"/>
                      <w:lang w:val="fr-FR"/>
                    </w:rPr>
                    <w:t xml:space="preserve">Evaluations des besoins en capacités effectuées                      OUI </w:t>
                  </w:r>
                  <w:r w:rsidR="00303CBB" w:rsidRPr="0076383C">
                    <w:rPr>
                      <w:sz w:val="20"/>
                      <w:highlight w:val="lightGray"/>
                      <w:lang w:val="fr-FR"/>
                    </w:rPr>
                    <w:fldChar w:fldCharType="begin">
                      <w:ffData>
                        <w:name w:val=""/>
                        <w:enabled/>
                        <w:calcOnExit w:val="0"/>
                        <w:checkBox>
                          <w:sizeAuto/>
                          <w:default w:val="1"/>
                        </w:checkBox>
                      </w:ffData>
                    </w:fldChar>
                  </w:r>
                  <w:r w:rsidR="00CF252E" w:rsidRPr="00CF252E">
                    <w:rPr>
                      <w:sz w:val="20"/>
                      <w:highlight w:val="lightGray"/>
                      <w:lang w:val="fr-FR"/>
                    </w:rPr>
                    <w:instrText xml:space="preserve"> FORMCHECKBOX </w:instrText>
                  </w:r>
                  <w:r w:rsidR="00303CBB">
                    <w:rPr>
                      <w:sz w:val="20"/>
                      <w:highlight w:val="lightGray"/>
                      <w:lang w:val="fr-FR"/>
                    </w:rPr>
                  </w:r>
                  <w:r w:rsidR="00303CBB">
                    <w:rPr>
                      <w:sz w:val="20"/>
                      <w:highlight w:val="lightGray"/>
                      <w:lang w:val="fr-FR"/>
                    </w:rPr>
                    <w:fldChar w:fldCharType="separate"/>
                  </w:r>
                  <w:r w:rsidR="00303CBB" w:rsidRPr="0076383C">
                    <w:rPr>
                      <w:sz w:val="20"/>
                      <w:highlight w:val="lightGray"/>
                      <w:lang w:val="fr-FR"/>
                    </w:rPr>
                    <w:fldChar w:fldCharType="end"/>
                  </w:r>
                  <w:r w:rsidR="00CF252E" w:rsidRPr="00CF252E">
                    <w:rPr>
                      <w:b/>
                      <w:sz w:val="20"/>
                      <w:lang w:val="fr-FR"/>
                    </w:rPr>
                    <w:t xml:space="preserve">            NON  </w:t>
                  </w:r>
                  <w:r w:rsidR="00303CBB" w:rsidRPr="0076383C">
                    <w:rPr>
                      <w:sz w:val="20"/>
                      <w:highlight w:val="lightGray"/>
                      <w:lang w:val="fr-FR"/>
                    </w:rPr>
                    <w:fldChar w:fldCharType="begin">
                      <w:ffData>
                        <w:name w:val="Check4"/>
                        <w:enabled/>
                        <w:calcOnExit w:val="0"/>
                        <w:checkBox>
                          <w:sizeAuto/>
                          <w:default w:val="0"/>
                        </w:checkBox>
                      </w:ffData>
                    </w:fldChar>
                  </w:r>
                  <w:r w:rsidR="00CF252E" w:rsidRPr="00CF252E">
                    <w:rPr>
                      <w:sz w:val="20"/>
                      <w:highlight w:val="lightGray"/>
                      <w:lang w:val="fr-FR"/>
                    </w:rPr>
                    <w:instrText xml:space="preserve"> FORMCHECKBOX </w:instrText>
                  </w:r>
                  <w:r w:rsidR="00303CBB">
                    <w:rPr>
                      <w:sz w:val="20"/>
                      <w:highlight w:val="lightGray"/>
                      <w:lang w:val="fr-FR"/>
                    </w:rPr>
                  </w:r>
                  <w:r w:rsidR="00303CBB">
                    <w:rPr>
                      <w:sz w:val="20"/>
                      <w:highlight w:val="lightGray"/>
                      <w:lang w:val="fr-FR"/>
                    </w:rPr>
                    <w:fldChar w:fldCharType="separate"/>
                  </w:r>
                  <w:r w:rsidR="00303CBB" w:rsidRPr="0076383C">
                    <w:rPr>
                      <w:sz w:val="20"/>
                      <w:highlight w:val="lightGray"/>
                      <w:lang w:val="fr-FR"/>
                    </w:rPr>
                    <w:fldChar w:fldCharType="end"/>
                  </w:r>
                </w:p>
              </w:tc>
            </w:tr>
            <w:tr w14:paraId="677BA361" w:rsidR="005F2FC5" w:rsidRPr="00AC5FFD" w:rsidTr="00D0256E">
              <w:trPr>
                <w:cantSplit/>
              </w:trPr>
              <w:tc>
                <w:tcPr>
                  <w:tcW w:w="2447" w:type="pct"/>
                  <w:gridSpan w:val="4"/>
                  <w:tcBorders>
                    <w:top w:val="single" w:sz="4" w:space="0" w:color="auto"/>
                    <w:left w:val="single" w:sz="4" w:space="0" w:color="auto"/>
                    <w:bottom w:val="single" w:sz="4" w:space="0" w:color="auto"/>
                    <w:right w:val="single" w:sz="4" w:space="0" w:color="auto"/>
                  </w:tcBorders>
                  <w:vAlign w:val="center"/>
                </w:tcPr>
                <w:p w14:paraId="116C9964" w:rsidR="005F2FC5" w:rsidRPr="00AC5FFD" w:rsidRDefault="005F2FC5" w:rsidP="00D0256E">
                  <w:pPr>
                    <w:rPr>
                      <w:sz w:val="20"/>
                      <w:lang w:val="fr-FR"/>
                    </w:rPr>
                  </w:pPr>
                  <w:r w:rsidRPr="00AC5FFD">
                    <w:rPr>
                      <w:sz w:val="20"/>
                      <w:lang w:val="fr-FR"/>
                    </w:rPr>
                    <w:t xml:space="preserve">     Date de début : 2004</w:t>
                  </w:r>
                </w:p>
              </w:tc>
              <w:tc>
                <w:tcPr>
                  <w:tcW w:w="2553" w:type="pct"/>
                  <w:gridSpan w:val="3"/>
                  <w:tcBorders>
                    <w:top w:val="single" w:sz="4" w:space="0" w:color="auto"/>
                    <w:left w:val="single" w:sz="4" w:space="0" w:color="auto"/>
                    <w:bottom w:val="single" w:sz="4" w:space="0" w:color="auto"/>
                    <w:right w:val="single" w:sz="4" w:space="0" w:color="auto"/>
                  </w:tcBorders>
                  <w:vAlign w:val="center"/>
                </w:tcPr>
                <w:p w14:paraId="1D992576" w:rsidR="005F2FC5" w:rsidRPr="00AC5FFD" w:rsidRDefault="00CF252E" w:rsidP="00D0256E">
                  <w:pPr>
                    <w:rPr>
                      <w:sz w:val="20"/>
                      <w:lang w:val="fr-FR"/>
                    </w:rPr>
                  </w:pPr>
                  <w:r w:rsidRPr="00CF252E">
                    <w:rPr>
                      <w:sz w:val="20"/>
                      <w:lang w:val="fr-FR"/>
                    </w:rPr>
                    <w:t>End Date: 2011</w:t>
                  </w:r>
                </w:p>
              </w:tc>
            </w:tr>
            <w:tr w14:paraId="06D79E7D" w:rsidR="005F2FC5" w:rsidRPr="00AC5FFD" w:rsidTr="00D0256E">
              <w:trPr>
                <w:cantSplit/>
              </w:trPr>
              <w:tc>
                <w:tcPr>
                  <w:tcW w:w="4109" w:type="pct"/>
                  <w:gridSpan w:val="6"/>
                  <w:tcBorders>
                    <w:top w:val="single" w:sz="4" w:space="0" w:color="auto"/>
                    <w:left w:val="single" w:sz="4" w:space="0" w:color="auto"/>
                    <w:bottom w:val="single" w:sz="4" w:space="0" w:color="auto"/>
                    <w:right w:val="single" w:sz="4" w:space="0" w:color="auto"/>
                  </w:tcBorders>
                  <w:shd w:val="clear" w:color="auto" w:fill="DAEEF3"/>
                  <w:vAlign w:val="center"/>
                </w:tcPr>
                <w:p w14:paraId="5F776736" w:rsidR="005F2FC5" w:rsidRPr="00AC5FFD" w:rsidRDefault="00CF252E" w:rsidP="00D0256E">
                  <w:pPr>
                    <w:rPr>
                      <w:sz w:val="20"/>
                      <w:lang w:val="fr-FR"/>
                    </w:rPr>
                  </w:pPr>
                  <w:r w:rsidRPr="00CF252E">
                    <w:rPr>
                      <w:sz w:val="20"/>
                      <w:lang w:val="fr-FR"/>
                    </w:rPr>
                    <w:t>Programme de travail de la CDB et thèmes transversaux abordés dans les évaluations des besoins en capacités des activités favorables à la diversité biologique :</w:t>
                  </w:r>
                </w:p>
              </w:tc>
              <w:tc>
                <w:tcPr>
                  <w:tcW w:w="891" w:type="pct"/>
                  <w:tcBorders>
                    <w:top w:val="single" w:sz="4" w:space="0" w:color="auto"/>
                    <w:left w:val="single" w:sz="4" w:space="0" w:color="auto"/>
                    <w:bottom w:val="single" w:sz="4" w:space="0" w:color="auto"/>
                    <w:right w:val="single" w:sz="4" w:space="0" w:color="auto"/>
                  </w:tcBorders>
                  <w:shd w:val="clear" w:color="auto" w:fill="DAEEF3"/>
                  <w:vAlign w:val="center"/>
                </w:tcPr>
                <w:p w14:paraId="279D681C" w:rsidR="005F2FC5" w:rsidRPr="00AC5FFD" w:rsidRDefault="00CF252E" w:rsidP="00D0256E">
                  <w:pPr>
                    <w:jc w:val="center"/>
                    <w:rPr>
                      <w:b/>
                      <w:sz w:val="20"/>
                      <w:lang w:val="fr-FR"/>
                    </w:rPr>
                  </w:pPr>
                  <w:r w:rsidRPr="00CF252E">
                    <w:rPr>
                      <w:b/>
                      <w:sz w:val="20"/>
                      <w:lang w:val="fr-FR"/>
                    </w:rPr>
                    <w:t>Dates</w:t>
                  </w:r>
                </w:p>
              </w:tc>
            </w:tr>
            <w:tr w14:paraId="3A3517FE" w:rsidR="005F2FC5" w:rsidRPr="00AC5FFD" w:rsidTr="00D0256E">
              <w:trPr>
                <w:cantSplit/>
              </w:trPr>
              <w:tc>
                <w:tcPr>
                  <w:tcW w:w="4109" w:type="pct"/>
                  <w:gridSpan w:val="6"/>
                  <w:tcBorders>
                    <w:top w:val="single" w:sz="4" w:space="0" w:color="auto"/>
                    <w:left w:val="single" w:sz="4" w:space="0" w:color="auto"/>
                    <w:bottom w:val="single" w:sz="4" w:space="0" w:color="auto"/>
                    <w:right w:val="single" w:sz="4" w:space="0" w:color="auto"/>
                  </w:tcBorders>
                  <w:vAlign w:val="center"/>
                </w:tcPr>
                <w:p w14:paraId="5CD1BA81" w:rsidR="005F2FC5" w:rsidRPr="00AC5FFD" w:rsidRDefault="00CF252E" w:rsidP="00726B83">
                  <w:pPr>
                    <w:numPr>
                      <w:ilvl w:val="0"/>
                      <w:numId w:val="24"/>
                    </w:numPr>
                    <w:ind w:left="412" w:hanging="412"/>
                    <w:jc w:val="both"/>
                    <w:rPr>
                      <w:sz w:val="20"/>
                      <w:lang w:val="fr-FR"/>
                    </w:rPr>
                  </w:pPr>
                  <w:r w:rsidRPr="00CF252E">
                    <w:rPr>
                      <w:sz w:val="20"/>
                      <w:lang w:val="fr-FR"/>
                    </w:rPr>
                    <w:t xml:space="preserve">Evaluations des besoins en capacités : </w:t>
                  </w:r>
                </w:p>
                <w:p w14:paraId="20F0BC96" w:rsidR="005F2FC5" w:rsidRPr="00AC5FFD" w:rsidRDefault="00CF252E" w:rsidP="00726B83">
                  <w:pPr>
                    <w:numPr>
                      <w:ilvl w:val="0"/>
                      <w:numId w:val="39"/>
                    </w:numPr>
                    <w:ind w:hanging="277"/>
                    <w:jc w:val="both"/>
                    <w:rPr>
                      <w:sz w:val="20"/>
                      <w:lang w:val="fr-FR"/>
                    </w:rPr>
                  </w:pPr>
                  <w:r w:rsidRPr="00CF252E">
                    <w:rPr>
                      <w:sz w:val="20"/>
                      <w:lang w:val="fr-FR"/>
                    </w:rPr>
                    <w:t>Identifier les besoins en renforcement des capacités dans le domaine de la taxinomie ;</w:t>
                  </w:r>
                </w:p>
                <w:p w14:paraId="01CF95D7" w:rsidR="005F2FC5" w:rsidRPr="00AC5FFD" w:rsidRDefault="00CF252E" w:rsidP="00726B83">
                  <w:pPr>
                    <w:numPr>
                      <w:ilvl w:val="0"/>
                      <w:numId w:val="39"/>
                    </w:numPr>
                    <w:ind w:hanging="277"/>
                    <w:jc w:val="both"/>
                    <w:rPr>
                      <w:sz w:val="20"/>
                      <w:lang w:val="fr-FR"/>
                    </w:rPr>
                  </w:pPr>
                  <w:r w:rsidRPr="00CF252E">
                    <w:rPr>
                      <w:sz w:val="20"/>
                      <w:lang w:val="fr-FR"/>
                    </w:rPr>
                    <w:t>Définir les besoins en renforcement des capacités pour la préservation des connaissances traditionnelles, des innovations et des pratiques des communautés locales ;</w:t>
                  </w:r>
                </w:p>
                <w:p w14:paraId="7DFC0A1F" w:rsidR="005F2FC5" w:rsidRPr="00AC5FFD" w:rsidRDefault="00CF252E" w:rsidP="00726B83">
                  <w:pPr>
                    <w:numPr>
                      <w:ilvl w:val="0"/>
                      <w:numId w:val="39"/>
                    </w:numPr>
                    <w:ind w:hanging="277"/>
                    <w:jc w:val="both"/>
                    <w:rPr>
                      <w:sz w:val="20"/>
                      <w:lang w:val="fr-FR"/>
                    </w:rPr>
                  </w:pPr>
                  <w:r w:rsidRPr="00CF252E">
                    <w:rPr>
                      <w:sz w:val="20"/>
                      <w:lang w:val="fr-FR"/>
                    </w:rPr>
                    <w:t>Identifier les besoins en renforcement des capacités pour la mise en œuvre de mesures générales pour la conservation et l’utilisation durable in situ et ex situ de la biodiversité.</w:t>
                  </w:r>
                </w:p>
              </w:tc>
              <w:tc>
                <w:tcPr>
                  <w:tcW w:w="891" w:type="pct"/>
                  <w:tcBorders>
                    <w:top w:val="single" w:sz="4" w:space="0" w:color="auto"/>
                    <w:left w:val="single" w:sz="4" w:space="0" w:color="auto"/>
                    <w:bottom w:val="single" w:sz="4" w:space="0" w:color="auto"/>
                    <w:right w:val="single" w:sz="4" w:space="0" w:color="auto"/>
                  </w:tcBorders>
                  <w:vAlign w:val="center"/>
                </w:tcPr>
                <w:p w14:paraId="1D5065D6" w:rsidR="005F2FC5" w:rsidRPr="00AC5FFD" w:rsidRDefault="00CF252E" w:rsidP="00D0256E">
                  <w:pPr>
                    <w:jc w:val="center"/>
                    <w:rPr>
                      <w:sz w:val="20"/>
                      <w:lang w:val="fr-FR"/>
                    </w:rPr>
                  </w:pPr>
                  <w:r w:rsidRPr="00CF252E">
                    <w:rPr>
                      <w:sz w:val="20"/>
                      <w:lang w:val="fr-FR"/>
                    </w:rPr>
                    <w:t>2002-2004</w:t>
                  </w:r>
                </w:p>
              </w:tc>
            </w:tr>
            <w:tr w14:paraId="4D12A3AE" w:rsidR="005F2FC5" w:rsidRPr="00AC5FFD" w:rsidTr="00D0256E">
              <w:trPr>
                <w:cantSplit/>
              </w:trPr>
              <w:tc>
                <w:tcPr>
                  <w:tcW w:w="4109" w:type="pct"/>
                  <w:gridSpan w:val="6"/>
                  <w:tcBorders>
                    <w:top w:val="single" w:sz="4" w:space="0" w:color="auto"/>
                    <w:left w:val="single" w:sz="4" w:space="0" w:color="auto"/>
                    <w:bottom w:val="single" w:sz="4" w:space="0" w:color="auto"/>
                    <w:right w:val="single" w:sz="4" w:space="0" w:color="auto"/>
                  </w:tcBorders>
                  <w:vAlign w:val="center"/>
                </w:tcPr>
                <w:p w14:paraId="213D60CB" w:rsidR="005F2FC5" w:rsidRPr="00AC5FFD" w:rsidRDefault="00CF252E" w:rsidP="00726B83">
                  <w:pPr>
                    <w:numPr>
                      <w:ilvl w:val="0"/>
                      <w:numId w:val="24"/>
                    </w:numPr>
                    <w:ind w:left="412" w:hanging="412"/>
                    <w:jc w:val="both"/>
                    <w:rPr>
                      <w:sz w:val="20"/>
                      <w:lang w:val="fr-FR"/>
                    </w:rPr>
                  </w:pPr>
                  <w:r w:rsidRPr="00CF252E">
                    <w:rPr>
                      <w:sz w:val="20"/>
                      <w:lang w:val="fr-FR"/>
                    </w:rPr>
                    <w:t>Auto-évaluation nationale des besoins en capacités pour la gestion mondiale de l’environnement (NCSA)</w:t>
                  </w:r>
                </w:p>
                <w:p w14:paraId="4CBABA8C" w:rsidR="005F2FC5" w:rsidRPr="00AC5FFD" w:rsidRDefault="00CF252E" w:rsidP="00D0256E">
                  <w:pPr>
                    <w:ind w:left="412"/>
                    <w:rPr>
                      <w:sz w:val="20"/>
                      <w:lang w:val="fr-FR"/>
                    </w:rPr>
                  </w:pPr>
                  <w:r w:rsidRPr="00CF252E">
                    <w:rPr>
                      <w:sz w:val="20"/>
                      <w:lang w:val="fr-FR"/>
                    </w:rPr>
                    <w:t xml:space="preserve">Voir par ex. </w:t>
                  </w:r>
                  <w:hyperlink r:id="rId29" w:history="1">
                    <w:r w:rsidR="001E145B">
                      <w:rPr>
                        <w:rStyle w:val="Hyperlink"/>
                        <w:sz w:val="20"/>
                        <w:lang w:val="fr-FR"/>
                      </w:rPr>
                      <w:t>http://ncsa.undp.org/report_detail.cfm?Projectid=256</w:t>
                    </w:r>
                  </w:hyperlink>
                  <w:r w:rsidRPr="00CF252E">
                    <w:rPr>
                      <w:sz w:val="20"/>
                      <w:lang w:val="fr-FR"/>
                    </w:rPr>
                    <w:t xml:space="preserve"> </w:t>
                  </w:r>
                </w:p>
              </w:tc>
              <w:tc>
                <w:tcPr>
                  <w:tcW w:w="891" w:type="pct"/>
                  <w:tcBorders>
                    <w:top w:val="single" w:sz="4" w:space="0" w:color="auto"/>
                    <w:left w:val="single" w:sz="4" w:space="0" w:color="auto"/>
                    <w:bottom w:val="single" w:sz="4" w:space="0" w:color="auto"/>
                    <w:right w:val="single" w:sz="4" w:space="0" w:color="auto"/>
                  </w:tcBorders>
                  <w:vAlign w:val="center"/>
                </w:tcPr>
                <w:p w14:paraId="20DD3E3C" w:rsidR="005F2FC5" w:rsidRPr="00AC5FFD" w:rsidRDefault="00CF252E" w:rsidP="00D0256E">
                  <w:pPr>
                    <w:jc w:val="center"/>
                    <w:rPr>
                      <w:sz w:val="20"/>
                      <w:lang w:val="fr-FR"/>
                    </w:rPr>
                  </w:pPr>
                  <w:r w:rsidRPr="00CF252E">
                    <w:rPr>
                      <w:sz w:val="20"/>
                      <w:lang w:val="fr-FR"/>
                    </w:rPr>
                    <w:t>2005-2008</w:t>
                  </w:r>
                </w:p>
              </w:tc>
            </w:tr>
            <w:tr w14:paraId="4A062FB6" w:rsidR="005F2FC5" w:rsidRPr="00AC5FFD" w:rsidTr="00D0256E">
              <w:trPr>
                <w:cantSplit/>
              </w:trPr>
              <w:tc>
                <w:tcPr>
                  <w:tcW w:w="4109" w:type="pct"/>
                  <w:gridSpan w:val="6"/>
                  <w:tcBorders>
                    <w:top w:val="single" w:sz="4" w:space="0" w:color="auto"/>
                    <w:left w:val="single" w:sz="4" w:space="0" w:color="auto"/>
                    <w:bottom w:val="single" w:sz="4" w:space="0" w:color="auto"/>
                    <w:right w:val="single" w:sz="4" w:space="0" w:color="auto"/>
                  </w:tcBorders>
                  <w:vAlign w:val="center"/>
                </w:tcPr>
                <w:p w14:paraId="40B6A75A" w:rsidR="005F2FC5" w:rsidRPr="00AC5FFD" w:rsidRDefault="00CF252E" w:rsidP="00726B83">
                  <w:pPr>
                    <w:numPr>
                      <w:ilvl w:val="0"/>
                      <w:numId w:val="24"/>
                    </w:numPr>
                    <w:ind w:left="412" w:hanging="412"/>
                    <w:jc w:val="both"/>
                    <w:rPr>
                      <w:sz w:val="20"/>
                      <w:lang w:val="fr-FR"/>
                    </w:rPr>
                  </w:pPr>
                  <w:r w:rsidRPr="00CF252E">
                    <w:rPr>
                      <w:sz w:val="20"/>
                      <w:lang w:val="fr-FR"/>
                    </w:rPr>
                    <w:t>Dans le cadre de l’appui global du projet aux actions lancées par le pays pour appliquer le programme de travail de la CDB sur les aires protégées.</w:t>
                  </w:r>
                </w:p>
                <w:p w14:paraId="13441C7E" w:rsidR="005F2FC5" w:rsidRPr="00AC5FFD" w:rsidRDefault="00CF252E" w:rsidP="00D0256E">
                  <w:pPr>
                    <w:ind w:left="412"/>
                    <w:rPr>
                      <w:sz w:val="20"/>
                      <w:lang w:val="fr-FR"/>
                    </w:rPr>
                  </w:pPr>
                  <w:r w:rsidRPr="00CF252E">
                    <w:rPr>
                      <w:sz w:val="20"/>
                      <w:lang w:val="fr-FR"/>
                    </w:rPr>
                    <w:t xml:space="preserve">Voir par ex. </w:t>
                  </w:r>
                  <w:hyperlink r:id="rId30" w:history="1">
                    <w:r w:rsidR="001E145B">
                      <w:rPr>
                        <w:rStyle w:val="Hyperlink"/>
                        <w:sz w:val="20"/>
                        <w:lang w:val="fr-FR"/>
                      </w:rPr>
                      <w:t>http://www.protectedareas.org/show/93CBE291-F203-1EE9-B698F8AEAC0C7DF3</w:t>
                    </w:r>
                  </w:hyperlink>
                  <w:r w:rsidRPr="00CF252E">
                    <w:rPr>
                      <w:rStyle w:val="tw4winError"/>
                      <w:rFonts w:ascii="Times New Roman" w:hAnsi="Times New Roman"/>
                      <w:lang w:val="fr-FR"/>
                    </w:rPr>
                    <w:t xml:space="preserve"> </w:t>
                  </w:r>
                  <w:r w:rsidRPr="00CF252E">
                    <w:rPr>
                      <w:rStyle w:val="tw4winMark"/>
                      <w:rFonts w:ascii="Times New Roman" w:hAnsi="Times New Roman"/>
                      <w:snapToGrid w:val="0"/>
                      <w:lang w:val="fr-FR"/>
                    </w:rPr>
                    <w:t xml:space="preserve"> </w:t>
                  </w:r>
                  <w:r w:rsidR="005F2FC5" w:rsidRPr="00AC5FFD">
                    <w:rPr>
                      <w:sz w:val="20"/>
                      <w:lang w:val="fr-FR"/>
                    </w:rPr>
                    <w:t xml:space="preserve"> </w:t>
                  </w:r>
                </w:p>
              </w:tc>
              <w:tc>
                <w:tcPr>
                  <w:tcW w:w="891" w:type="pct"/>
                  <w:tcBorders>
                    <w:top w:val="single" w:sz="4" w:space="0" w:color="auto"/>
                    <w:left w:val="single" w:sz="4" w:space="0" w:color="auto"/>
                    <w:bottom w:val="single" w:sz="4" w:space="0" w:color="auto"/>
                    <w:right w:val="single" w:sz="4" w:space="0" w:color="auto"/>
                  </w:tcBorders>
                  <w:vAlign w:val="center"/>
                </w:tcPr>
                <w:p w14:paraId="7E2AFF87" w:rsidR="005F2FC5" w:rsidRPr="00AC5FFD" w:rsidRDefault="00CF252E" w:rsidP="00D0256E">
                  <w:pPr>
                    <w:jc w:val="center"/>
                    <w:rPr>
                      <w:sz w:val="20"/>
                      <w:lang w:val="fr-FR"/>
                    </w:rPr>
                  </w:pPr>
                  <w:r w:rsidRPr="00CF252E">
                    <w:rPr>
                      <w:sz w:val="20"/>
                      <w:lang w:val="fr-FR"/>
                    </w:rPr>
                    <w:t>2008-2011</w:t>
                  </w:r>
                </w:p>
              </w:tc>
            </w:tr>
            <w:tr w14:paraId="156793C8" w:rsidR="005F2FC5" w:rsidRPr="00AC5FFD" w:rsidTr="00D0256E">
              <w:trPr>
                <w:cantSplit/>
                <w:trHeight w:val="229"/>
              </w:trPr>
              <w:tc>
                <w:tcPr>
                  <w:tcW w:w="4109" w:type="pct"/>
                  <w:gridSpan w:val="6"/>
                  <w:tcBorders>
                    <w:top w:val="single" w:sz="4" w:space="0" w:color="auto"/>
                    <w:left w:val="single" w:sz="4" w:space="0" w:color="auto"/>
                    <w:bottom w:val="single" w:sz="4" w:space="0" w:color="auto"/>
                    <w:right w:val="single" w:sz="4" w:space="0" w:color="auto"/>
                  </w:tcBorders>
                  <w:shd w:val="clear" w:color="auto" w:fill="DAEEF3"/>
                  <w:vAlign w:val="center"/>
                </w:tcPr>
                <w:p w14:paraId="438A1CE3" w:rsidR="005F2FC5" w:rsidRPr="00AC5FFD" w:rsidRDefault="00CF252E" w:rsidP="00D0256E">
                  <w:pPr>
                    <w:rPr>
                      <w:sz w:val="20"/>
                      <w:lang w:val="fr-FR"/>
                    </w:rPr>
                  </w:pPr>
                  <w:r w:rsidRPr="00CF252E">
                    <w:rPr>
                      <w:b/>
                      <w:sz w:val="20"/>
                      <w:lang w:val="fr-FR"/>
                    </w:rPr>
                    <w:t xml:space="preserve">3)  Mécanisme d’échange de connaissances (CHM) mis en place ?        </w:t>
                  </w:r>
                </w:p>
              </w:tc>
              <w:tc>
                <w:tcPr>
                  <w:tcW w:w="891" w:type="pct"/>
                  <w:tcBorders>
                    <w:top w:val="single" w:sz="4" w:space="0" w:color="auto"/>
                    <w:left w:val="single" w:sz="4" w:space="0" w:color="auto"/>
                    <w:bottom w:val="single" w:sz="4" w:space="0" w:color="auto"/>
                    <w:right w:val="single" w:sz="4" w:space="0" w:color="auto"/>
                  </w:tcBorders>
                  <w:shd w:val="clear" w:color="auto" w:fill="DAEEF3"/>
                  <w:vAlign w:val="center"/>
                </w:tcPr>
                <w:p w14:paraId="43DEC398" w:rsidR="005F2FC5" w:rsidRPr="00AC5FFD" w:rsidRDefault="00CF252E" w:rsidP="00D0256E">
                  <w:pPr>
                    <w:rPr>
                      <w:b/>
                      <w:sz w:val="20"/>
                      <w:lang w:val="fr-FR"/>
                    </w:rPr>
                  </w:pPr>
                  <w:r w:rsidRPr="00CF252E">
                    <w:rPr>
                      <w:b/>
                      <w:sz w:val="20"/>
                      <w:lang w:val="fr-FR"/>
                    </w:rPr>
                    <w:t xml:space="preserve">OUI </w:t>
                  </w:r>
                  <w:r w:rsidRPr="00CF252E">
                    <w:rPr>
                      <w:b/>
                      <w:sz w:val="20"/>
                      <w:lang w:val="fr-FR"/>
                    </w:rPr>
                    <w:tab/>
                  </w:r>
                  <w:r w:rsidR="00303CBB" w:rsidRPr="0076383C">
                    <w:rPr>
                      <w:sz w:val="20"/>
                      <w:highlight w:val="lightGray"/>
                      <w:lang w:val="fr-FR"/>
                    </w:rPr>
                    <w:fldChar w:fldCharType="begin">
                      <w:ffData>
                        <w:name w:val=""/>
                        <w:enabled/>
                        <w:calcOnExit w:val="0"/>
                        <w:checkBox>
                          <w:sizeAuto/>
                          <w:default w:val="1"/>
                        </w:checkBox>
                      </w:ffData>
                    </w:fldChar>
                  </w:r>
                  <w:r w:rsidRPr="00CF252E">
                    <w:rPr>
                      <w:sz w:val="20"/>
                      <w:highlight w:val="lightGray"/>
                      <w:lang w:val="fr-FR"/>
                    </w:rPr>
                    <w:instrText xml:space="preserve"> FORMCHECKBOX </w:instrText>
                  </w:r>
                  <w:r w:rsidR="00303CBB">
                    <w:rPr>
                      <w:sz w:val="20"/>
                      <w:highlight w:val="lightGray"/>
                      <w:lang w:val="fr-FR"/>
                    </w:rPr>
                  </w:r>
                  <w:r w:rsidR="00303CBB">
                    <w:rPr>
                      <w:sz w:val="20"/>
                      <w:highlight w:val="lightGray"/>
                      <w:lang w:val="fr-FR"/>
                    </w:rPr>
                    <w:fldChar w:fldCharType="separate"/>
                  </w:r>
                  <w:r w:rsidR="00303CBB" w:rsidRPr="0076383C">
                    <w:rPr>
                      <w:sz w:val="20"/>
                      <w:highlight w:val="lightGray"/>
                      <w:lang w:val="fr-FR"/>
                    </w:rPr>
                    <w:fldChar w:fldCharType="end"/>
                  </w:r>
                  <w:r w:rsidRPr="00CF252E">
                    <w:rPr>
                      <w:b/>
                      <w:sz w:val="20"/>
                      <w:lang w:val="fr-FR"/>
                    </w:rPr>
                    <w:t xml:space="preserve">      </w:t>
                  </w:r>
                </w:p>
                <w:p w14:paraId="13E5DC35" w:rsidR="005F2FC5" w:rsidRPr="00AC5FFD" w:rsidRDefault="00CF252E" w:rsidP="00D0256E">
                  <w:pPr>
                    <w:rPr>
                      <w:sz w:val="20"/>
                      <w:lang w:val="fr-FR"/>
                    </w:rPr>
                  </w:pPr>
                  <w:r w:rsidRPr="00CF252E">
                    <w:rPr>
                      <w:b/>
                      <w:sz w:val="20"/>
                      <w:lang w:val="fr-FR"/>
                    </w:rPr>
                    <w:t xml:space="preserve">NON  </w:t>
                  </w:r>
                  <w:r w:rsidRPr="00CF252E">
                    <w:rPr>
                      <w:b/>
                      <w:sz w:val="20"/>
                      <w:lang w:val="fr-FR"/>
                    </w:rPr>
                    <w:tab/>
                  </w:r>
                  <w:r w:rsidR="00303CBB" w:rsidRPr="0076383C">
                    <w:rPr>
                      <w:sz w:val="20"/>
                      <w:highlight w:val="lightGray"/>
                      <w:lang w:val="fr-FR"/>
                    </w:rPr>
                    <w:fldChar w:fldCharType="begin">
                      <w:ffData>
                        <w:name w:val="Check4"/>
                        <w:enabled/>
                        <w:calcOnExit w:val="0"/>
                        <w:checkBox>
                          <w:sizeAuto/>
                          <w:default w:val="0"/>
                        </w:checkBox>
                      </w:ffData>
                    </w:fldChar>
                  </w:r>
                  <w:r w:rsidRPr="00CF252E">
                    <w:rPr>
                      <w:sz w:val="20"/>
                      <w:highlight w:val="lightGray"/>
                      <w:lang w:val="fr-FR"/>
                    </w:rPr>
                    <w:instrText xml:space="preserve"> FORMCHECKBOX </w:instrText>
                  </w:r>
                  <w:r w:rsidR="00303CBB">
                    <w:rPr>
                      <w:sz w:val="20"/>
                      <w:highlight w:val="lightGray"/>
                      <w:lang w:val="fr-FR"/>
                    </w:rPr>
                  </w:r>
                  <w:r w:rsidR="00303CBB">
                    <w:rPr>
                      <w:sz w:val="20"/>
                      <w:highlight w:val="lightGray"/>
                      <w:lang w:val="fr-FR"/>
                    </w:rPr>
                    <w:fldChar w:fldCharType="separate"/>
                  </w:r>
                  <w:r w:rsidR="00303CBB" w:rsidRPr="0076383C">
                    <w:rPr>
                      <w:sz w:val="20"/>
                      <w:highlight w:val="lightGray"/>
                      <w:lang w:val="fr-FR"/>
                    </w:rPr>
                    <w:fldChar w:fldCharType="end"/>
                  </w:r>
                </w:p>
              </w:tc>
            </w:tr>
            <w:tr w14:paraId="3F5F8DF5" w:rsidR="005F2FC5" w:rsidRPr="00CA29D0" w:rsidTr="00D0256E">
              <w:trPr>
                <w:cantSplit/>
              </w:trPr>
              <w:tc>
                <w:tcPr>
                  <w:tcW w:w="986" w:type="pct"/>
                  <w:tcBorders>
                    <w:top w:val="single" w:sz="4" w:space="0" w:color="auto"/>
                    <w:left w:val="single" w:sz="4" w:space="0" w:color="auto"/>
                    <w:bottom w:val="single" w:sz="4" w:space="0" w:color="auto"/>
                    <w:right w:val="single" w:sz="4" w:space="0" w:color="auto"/>
                  </w:tcBorders>
                  <w:vAlign w:val="center"/>
                </w:tcPr>
                <w:p w14:paraId="1B7EDC1A" w:rsidR="005F2FC5" w:rsidRPr="00AC5FFD" w:rsidRDefault="00CF252E" w:rsidP="00D0256E">
                  <w:pPr>
                    <w:rPr>
                      <w:sz w:val="20"/>
                      <w:lang w:val="fr-FR"/>
                    </w:rPr>
                  </w:pPr>
                  <w:r w:rsidRPr="00CF252E">
                    <w:rPr>
                      <w:sz w:val="20"/>
                      <w:lang w:val="fr-FR"/>
                    </w:rPr>
                    <w:t>Lien(s) CHM :</w:t>
                  </w:r>
                </w:p>
              </w:tc>
              <w:tc>
                <w:tcPr>
                  <w:tcW w:w="4014" w:type="pct"/>
                  <w:gridSpan w:val="6"/>
                  <w:tcBorders>
                    <w:top w:val="single" w:sz="4" w:space="0" w:color="auto"/>
                    <w:left w:val="single" w:sz="4" w:space="0" w:color="auto"/>
                    <w:bottom w:val="single" w:sz="4" w:space="0" w:color="auto"/>
                    <w:right w:val="single" w:sz="4" w:space="0" w:color="auto"/>
                  </w:tcBorders>
                  <w:vAlign w:val="center"/>
                </w:tcPr>
                <w:p w14:paraId="7AE8C6E3" w:rsidR="005F2FC5" w:rsidRPr="00AC5FFD" w:rsidRDefault="00303CBB" w:rsidP="00D0256E">
                  <w:pPr>
                    <w:rPr>
                      <w:sz w:val="20"/>
                      <w:lang w:val="fr-FR"/>
                    </w:rPr>
                  </w:pPr>
                  <w:hyperlink r:id="rId31" w:history="1">
                    <w:r w:rsidR="001E145B">
                      <w:rPr>
                        <w:rStyle w:val="Hyperlink"/>
                        <w:sz w:val="20"/>
                        <w:lang w:val="fr-FR"/>
                      </w:rPr>
                      <w:t>http://gn.chm-cbd.net/</w:t>
                    </w:r>
                  </w:hyperlink>
                  <w:r w:rsidR="00CF252E" w:rsidRPr="00CF252E">
                    <w:rPr>
                      <w:sz w:val="20"/>
                      <w:lang w:val="fr-FR"/>
                    </w:rPr>
                    <w:t xml:space="preserve"> </w:t>
                  </w:r>
                </w:p>
              </w:tc>
            </w:tr>
            <w:tr w14:paraId="6577F906" w:rsidR="005F2FC5" w:rsidRPr="00AC5FFD" w:rsidTr="00D0256E">
              <w:trPr>
                <w:cantSplit/>
              </w:trPr>
              <w:tc>
                <w:tcPr>
                  <w:tcW w:w="4109" w:type="pct"/>
                  <w:gridSpan w:val="6"/>
                  <w:tcBorders>
                    <w:top w:val="single" w:sz="4" w:space="0" w:color="auto"/>
                    <w:left w:val="single" w:sz="4" w:space="0" w:color="auto"/>
                    <w:bottom w:val="single" w:sz="4" w:space="0" w:color="auto"/>
                    <w:right w:val="single" w:sz="4" w:space="0" w:color="auto"/>
                  </w:tcBorders>
                  <w:vAlign w:val="center"/>
                </w:tcPr>
                <w:p w14:paraId="56B5014E" w:rsidR="005F2FC5" w:rsidRPr="00AC5FFD" w:rsidRDefault="005F2FC5" w:rsidP="00D0256E">
                  <w:pPr>
                    <w:rPr>
                      <w:sz w:val="20"/>
                      <w:lang w:val="fr-FR"/>
                    </w:rPr>
                  </w:pPr>
                  <w:r w:rsidRPr="00AC5FFD">
                    <w:rPr>
                      <w:sz w:val="20"/>
                      <w:lang w:val="fr-FR"/>
                    </w:rPr>
                    <w:t>Le site Web CHM est-il régulièrement actualisé ?</w:t>
                  </w:r>
                </w:p>
              </w:tc>
              <w:tc>
                <w:tcPr>
                  <w:tcW w:w="891" w:type="pct"/>
                  <w:tcBorders>
                    <w:top w:val="single" w:sz="4" w:space="0" w:color="auto"/>
                    <w:left w:val="single" w:sz="4" w:space="0" w:color="auto"/>
                    <w:bottom w:val="single" w:sz="4" w:space="0" w:color="auto"/>
                    <w:right w:val="single" w:sz="4" w:space="0" w:color="auto"/>
                  </w:tcBorders>
                  <w:vAlign w:val="center"/>
                </w:tcPr>
                <w:p w14:paraId="3F193383" w:rsidR="005F2FC5" w:rsidRPr="00AC5FFD" w:rsidRDefault="00CF252E" w:rsidP="00D0256E">
                  <w:pPr>
                    <w:rPr>
                      <w:sz w:val="20"/>
                      <w:lang w:val="fr-FR"/>
                    </w:rPr>
                  </w:pPr>
                  <w:bookmarkStart w:id="54" w:name="Check4"/>
                  <w:r w:rsidRPr="00CF252E">
                    <w:rPr>
                      <w:b/>
                      <w:sz w:val="20"/>
                      <w:lang w:val="fr-FR"/>
                    </w:rPr>
                    <w:t xml:space="preserve">OUI </w:t>
                  </w:r>
                  <w:r w:rsidR="00303CBB" w:rsidRPr="0076383C">
                    <w:rPr>
                      <w:sz w:val="20"/>
                      <w:highlight w:val="lightGray"/>
                      <w:lang w:val="fr-FR"/>
                    </w:rPr>
                    <w:fldChar w:fldCharType="begin">
                      <w:ffData>
                        <w:name w:val="Check4"/>
                        <w:enabled/>
                        <w:calcOnExit w:val="0"/>
                        <w:checkBox>
                          <w:sizeAuto/>
                          <w:default w:val="1"/>
                        </w:checkBox>
                      </w:ffData>
                    </w:fldChar>
                  </w:r>
                  <w:r w:rsidRPr="00CF252E">
                    <w:rPr>
                      <w:sz w:val="20"/>
                      <w:highlight w:val="lightGray"/>
                      <w:lang w:val="fr-FR"/>
                    </w:rPr>
                    <w:instrText xml:space="preserve"> FORMCHECKBOX </w:instrText>
                  </w:r>
                  <w:r w:rsidR="00303CBB">
                    <w:rPr>
                      <w:sz w:val="20"/>
                      <w:highlight w:val="lightGray"/>
                      <w:lang w:val="fr-FR"/>
                    </w:rPr>
                  </w:r>
                  <w:r w:rsidR="00303CBB">
                    <w:rPr>
                      <w:sz w:val="20"/>
                      <w:highlight w:val="lightGray"/>
                      <w:lang w:val="fr-FR"/>
                    </w:rPr>
                    <w:fldChar w:fldCharType="separate"/>
                  </w:r>
                  <w:r w:rsidR="00303CBB" w:rsidRPr="0076383C">
                    <w:rPr>
                      <w:sz w:val="20"/>
                      <w:highlight w:val="lightGray"/>
                      <w:lang w:val="fr-FR"/>
                    </w:rPr>
                    <w:fldChar w:fldCharType="end"/>
                  </w:r>
                  <w:r w:rsidRPr="00CF252E">
                    <w:rPr>
                      <w:b/>
                      <w:sz w:val="20"/>
                      <w:lang w:val="fr-FR"/>
                    </w:rPr>
                    <w:t xml:space="preserve">     NON  </w:t>
                  </w:r>
                  <w:r w:rsidR="00303CBB" w:rsidRPr="0076383C">
                    <w:rPr>
                      <w:sz w:val="20"/>
                      <w:highlight w:val="lightGray"/>
                      <w:lang w:val="fr-FR"/>
                    </w:rPr>
                    <w:fldChar w:fldCharType="begin">
                      <w:ffData>
                        <w:name w:val="Check4"/>
                        <w:enabled/>
                        <w:calcOnExit w:val="0"/>
                        <w:checkBox>
                          <w:sizeAuto/>
                          <w:default w:val="0"/>
                        </w:checkBox>
                      </w:ffData>
                    </w:fldChar>
                  </w:r>
                  <w:r w:rsidRPr="00CF252E">
                    <w:rPr>
                      <w:sz w:val="20"/>
                      <w:highlight w:val="lightGray"/>
                      <w:lang w:val="fr-FR"/>
                    </w:rPr>
                    <w:instrText xml:space="preserve"> FORMCHECKBOX </w:instrText>
                  </w:r>
                  <w:r w:rsidR="00303CBB">
                    <w:rPr>
                      <w:sz w:val="20"/>
                      <w:highlight w:val="lightGray"/>
                      <w:lang w:val="fr-FR"/>
                    </w:rPr>
                  </w:r>
                  <w:r w:rsidR="00303CBB">
                    <w:rPr>
                      <w:sz w:val="20"/>
                      <w:highlight w:val="lightGray"/>
                      <w:lang w:val="fr-FR"/>
                    </w:rPr>
                    <w:fldChar w:fldCharType="separate"/>
                  </w:r>
                  <w:r w:rsidR="00303CBB" w:rsidRPr="0076383C">
                    <w:rPr>
                      <w:sz w:val="20"/>
                      <w:highlight w:val="lightGray"/>
                      <w:lang w:val="fr-FR"/>
                    </w:rPr>
                    <w:fldChar w:fldCharType="end"/>
                  </w:r>
                  <w:bookmarkEnd w:id="54"/>
                </w:p>
              </w:tc>
            </w:tr>
            <w:tr w14:paraId="2EEC9208" w:rsidR="005F2FC5" w:rsidRPr="00AC5FFD" w:rsidTr="00D0256E">
              <w:trPr>
                <w:cantSplit/>
              </w:trPr>
              <w:tc>
                <w:tcPr>
                  <w:tcW w:w="4109" w:type="pct"/>
                  <w:gridSpan w:val="6"/>
                  <w:tcBorders>
                    <w:top w:val="single" w:sz="4" w:space="0" w:color="auto"/>
                    <w:left w:val="single" w:sz="4" w:space="0" w:color="auto"/>
                    <w:bottom w:val="single" w:sz="4" w:space="0" w:color="auto"/>
                    <w:right w:val="single" w:sz="4" w:space="0" w:color="auto"/>
                  </w:tcBorders>
                  <w:vAlign w:val="center"/>
                </w:tcPr>
                <w:p w14:paraId="190BB5BC" w:rsidR="005F2FC5" w:rsidRPr="00AC5FFD" w:rsidRDefault="00CF252E" w:rsidP="00D0256E">
                  <w:pPr>
                    <w:rPr>
                      <w:sz w:val="20"/>
                      <w:lang w:val="fr-FR"/>
                    </w:rPr>
                  </w:pPr>
                  <w:r w:rsidRPr="00CF252E">
                    <w:rPr>
                      <w:sz w:val="20"/>
                      <w:lang w:val="fr-FR"/>
                    </w:rPr>
                    <w:t>Combien de personnes gèrent et entretiennent le mécanisme CHM national ?</w:t>
                  </w:r>
                </w:p>
              </w:tc>
              <w:tc>
                <w:tcPr>
                  <w:tcW w:w="891" w:type="pct"/>
                  <w:tcBorders>
                    <w:top w:val="single" w:sz="4" w:space="0" w:color="auto"/>
                    <w:left w:val="single" w:sz="4" w:space="0" w:color="auto"/>
                    <w:bottom w:val="single" w:sz="4" w:space="0" w:color="auto"/>
                    <w:right w:val="single" w:sz="4" w:space="0" w:color="auto"/>
                  </w:tcBorders>
                  <w:vAlign w:val="center"/>
                </w:tcPr>
                <w:p w14:paraId="266983CF" w:rsidR="005F2FC5" w:rsidRPr="00AC5FFD" w:rsidRDefault="00CF252E" w:rsidP="00D0256E">
                  <w:pPr>
                    <w:rPr>
                      <w:sz w:val="20"/>
                      <w:lang w:val="fr-FR"/>
                    </w:rPr>
                  </w:pPr>
                  <w:r w:rsidRPr="00CF252E">
                    <w:rPr>
                      <w:sz w:val="20"/>
                      <w:lang w:val="fr-FR"/>
                    </w:rPr>
                    <w:t>2-3</w:t>
                  </w:r>
                </w:p>
              </w:tc>
            </w:tr>
            <w:tr w14:paraId="2BFFD2C3" w:rsidR="005F2FC5" w:rsidRPr="00AC5FFD" w:rsidTr="00D0256E">
              <w:trPr>
                <w:cantSplit/>
              </w:trPr>
              <w:tc>
                <w:tcPr>
                  <w:tcW w:w="4109" w:type="pct"/>
                  <w:gridSpan w:val="6"/>
                  <w:tcBorders>
                    <w:top w:val="single" w:sz="4" w:space="0" w:color="auto"/>
                    <w:left w:val="single" w:sz="4" w:space="0" w:color="auto"/>
                    <w:bottom w:val="single" w:sz="4" w:space="0" w:color="auto"/>
                    <w:right w:val="single" w:sz="4" w:space="0" w:color="auto"/>
                  </w:tcBorders>
                  <w:vAlign w:val="center"/>
                </w:tcPr>
                <w:p w14:paraId="341F4A60" w:rsidR="005F2FC5" w:rsidRPr="00AC5FFD" w:rsidRDefault="00CF252E" w:rsidP="00D0256E">
                  <w:pPr>
                    <w:rPr>
                      <w:sz w:val="20"/>
                      <w:lang w:val="fr-FR"/>
                    </w:rPr>
                  </w:pPr>
                  <w:r w:rsidRPr="00CF252E">
                    <w:rPr>
                      <w:sz w:val="20"/>
                      <w:lang w:val="fr-FR"/>
                    </w:rPr>
                    <w:t>Combien de personnes ont visité le site Web CHM national ces 12 derniers mois ?</w:t>
                  </w:r>
                </w:p>
              </w:tc>
              <w:tc>
                <w:tcPr>
                  <w:tcW w:w="891" w:type="pct"/>
                  <w:tcBorders>
                    <w:top w:val="single" w:sz="4" w:space="0" w:color="auto"/>
                    <w:left w:val="single" w:sz="4" w:space="0" w:color="auto"/>
                    <w:bottom w:val="single" w:sz="4" w:space="0" w:color="auto"/>
                    <w:right w:val="single" w:sz="4" w:space="0" w:color="auto"/>
                  </w:tcBorders>
                  <w:vAlign w:val="center"/>
                </w:tcPr>
                <w:p w14:paraId="04D74CCB" w:rsidR="005F2FC5" w:rsidRPr="00AC5FFD" w:rsidRDefault="00CF252E" w:rsidP="00D0256E">
                  <w:pPr>
                    <w:rPr>
                      <w:sz w:val="20"/>
                      <w:lang w:val="fr-FR"/>
                    </w:rPr>
                  </w:pPr>
                  <w:r w:rsidRPr="00CF252E">
                    <w:rPr>
                      <w:sz w:val="20"/>
                      <w:lang w:val="fr-FR"/>
                    </w:rPr>
                    <w:t>Information non disponible</w:t>
                  </w:r>
                </w:p>
              </w:tc>
            </w:tr>
            <w:tr w14:paraId="4E232E2B" w:rsidR="005F2FC5" w:rsidRPr="00AC5FFD" w:rsidTr="00D0256E">
              <w:trPr>
                <w:cantSplit/>
              </w:trPr>
              <w:tc>
                <w:tcPr>
                  <w:tcW w:w="5000" w:type="pct"/>
                  <w:gridSpan w:val="7"/>
                  <w:tcBorders>
                    <w:top w:val="single" w:sz="4" w:space="0" w:color="auto"/>
                    <w:left w:val="single" w:sz="4" w:space="0" w:color="auto"/>
                    <w:bottom w:val="single" w:sz="4" w:space="0" w:color="auto"/>
                    <w:right w:val="single" w:sz="4" w:space="0" w:color="auto"/>
                  </w:tcBorders>
                  <w:shd w:val="clear" w:color="auto" w:fill="DAEEF3"/>
                  <w:vAlign w:val="center"/>
                </w:tcPr>
                <w:p w14:paraId="46557773" w:rsidR="005F2FC5" w:rsidRPr="00AC5FFD" w:rsidRDefault="00CF252E" w:rsidP="00D0256E">
                  <w:pPr>
                    <w:rPr>
                      <w:sz w:val="20"/>
                      <w:lang w:val="fr-FR"/>
                    </w:rPr>
                  </w:pPr>
                  <w:r w:rsidRPr="00CF252E">
                    <w:rPr>
                      <w:sz w:val="20"/>
                      <w:lang w:val="fr-FR"/>
                    </w:rPr>
                    <w:t xml:space="preserve">Remarque : le CHM de la Guinée était géré par le point focal CHM national et par le point focal de l’Organe subsidiaire chargé de fournir des avis scientifiques, techniques et technologiques (OSASTT). La dernière actualisation du site date de juin 2010. </w:t>
                  </w:r>
                </w:p>
              </w:tc>
            </w:tr>
          </w:tbl>
          <w:p w14:paraId="1425F9B4" w:rsidR="005F2FC5" w:rsidRPr="00AC5FFD" w:rsidRDefault="00CF252E" w:rsidP="00D0256E">
            <w:pPr>
              <w:pStyle w:val="Footer"/>
              <w:tabs>
                <w:tab w:val="clear" w:pos="4320"/>
                <w:tab w:val="clear" w:pos="8640"/>
              </w:tabs>
              <w:spacing w:after="80"/>
              <w:rPr>
                <w:szCs w:val="24"/>
              </w:rPr>
            </w:pPr>
            <w:r w:rsidRPr="00CF252E">
              <w:rPr>
                <w:szCs w:val="24"/>
              </w:rPr>
              <w:lastRenderedPageBreak/>
              <w:t xml:space="preserve">  </w:t>
            </w:r>
          </w:p>
        </w:tc>
      </w:tr>
    </w:tbl>
    <w:p w14:paraId="775E130B" w:rsidR="005F2FC5" w:rsidRPr="00AC5FFD" w:rsidRDefault="005F2FC5" w:rsidP="00F80C5C">
      <w:pPr>
        <w:rPr>
          <w:lang w:val="fr-FR"/>
        </w:rPr>
      </w:pP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915"/>
      </w:tblGrid>
      <w:tr w14:paraId="0D6D633E" w:rsidR="005F2FC5" w:rsidRPr="00CA29D0" w:rsidTr="00D0256E">
        <w:tc>
          <w:tcPr>
            <w:tcW w:w="10915" w:type="dxa"/>
          </w:tcPr>
          <w:p w14:paraId="263E13A5" w:rsidR="005F2FC5" w:rsidRPr="005F2FC5" w:rsidRDefault="00CF252E" w:rsidP="00D0256E">
            <w:pPr>
              <w:pStyle w:val="Footer"/>
              <w:rPr>
                <w:b/>
                <w:caps/>
                <w:sz w:val="22"/>
                <w:szCs w:val="24"/>
                <w:u w:val="single"/>
              </w:rPr>
            </w:pPr>
            <w:r w:rsidRPr="00CF252E">
              <w:rPr>
                <w:b/>
                <w:smallCaps/>
                <w:sz w:val="22"/>
                <w:szCs w:val="24"/>
              </w:rPr>
              <w:t>B. Buts et objectifs de l</w:t>
            </w:r>
            <w:r w:rsidRPr="00CF252E">
              <w:rPr>
                <w:rFonts w:hint="eastAsia"/>
                <w:b/>
                <w:smallCaps/>
                <w:sz w:val="22"/>
                <w:szCs w:val="24"/>
              </w:rPr>
              <w:t>’</w:t>
            </w:r>
            <w:r w:rsidRPr="00CF252E">
              <w:rPr>
                <w:b/>
                <w:smallCaps/>
                <w:sz w:val="22"/>
                <w:szCs w:val="24"/>
              </w:rPr>
              <w:t>Activit</w:t>
            </w:r>
            <w:r w:rsidRPr="00CF252E">
              <w:rPr>
                <w:rFonts w:hint="eastAsia"/>
                <w:b/>
                <w:smallCaps/>
                <w:sz w:val="22"/>
                <w:szCs w:val="24"/>
              </w:rPr>
              <w:t>é</w:t>
            </w:r>
            <w:r w:rsidRPr="00CF252E">
              <w:rPr>
                <w:b/>
                <w:smallCaps/>
                <w:sz w:val="22"/>
                <w:szCs w:val="24"/>
              </w:rPr>
              <w:t xml:space="preserve"> de base</w:t>
            </w:r>
            <w:r w:rsidRPr="00CF252E">
              <w:rPr>
                <w:b/>
                <w:smallCaps/>
                <w:sz w:val="16"/>
                <w:szCs w:val="24"/>
              </w:rPr>
              <w:t xml:space="preserve"> </w:t>
            </w:r>
            <w:r w:rsidR="005F2FC5" w:rsidRPr="00AC5FFD">
              <w:rPr>
                <w:sz w:val="16"/>
                <w:szCs w:val="24"/>
              </w:rPr>
              <w:t>(La proposition doit brièvement expliquer la justification du projet.)</w:t>
            </w:r>
          </w:p>
        </w:tc>
      </w:tr>
      <w:tr w14:paraId="376B9098" w:rsidR="005F2FC5" w:rsidRPr="00CA29D0" w:rsidTr="00D0256E">
        <w:tc>
          <w:tcPr>
            <w:tcW w:w="10915" w:type="dxa"/>
          </w:tcPr>
          <w:p w14:paraId="5A74F1D3" w:rsidR="005F2FC5" w:rsidRPr="00AC5FFD" w:rsidRDefault="005F2FC5" w:rsidP="00D0256E">
            <w:pPr>
              <w:pStyle w:val="NumberedParasinaPIF"/>
              <w:rPr>
                <w:b/>
                <w:szCs w:val="24"/>
              </w:rPr>
            </w:pPr>
          </w:p>
          <w:p w14:paraId="4525BB9F" w:rsidR="005F2FC5" w:rsidRPr="00AC5FFD" w:rsidRDefault="00CF252E" w:rsidP="00D0256E">
            <w:pPr>
              <w:pStyle w:val="NumberedParasinaPIF"/>
              <w:rPr>
                <w:szCs w:val="24"/>
              </w:rPr>
            </w:pPr>
            <w:r w:rsidRPr="00CF252E">
              <w:rPr>
                <w:b/>
                <w:szCs w:val="24"/>
              </w:rPr>
              <w:t>Projet de référence : SPANB en cours et nouveau Plan stratégique de la CDB</w:t>
            </w:r>
          </w:p>
          <w:p w14:paraId="3F22A39D" w:rsidR="005F2FC5" w:rsidRPr="00AC5FFD" w:rsidRDefault="005F2FC5" w:rsidP="00D0256E">
            <w:pPr>
              <w:pStyle w:val="NumberedParasinaPIF"/>
              <w:rPr>
                <w:szCs w:val="24"/>
              </w:rPr>
            </w:pPr>
          </w:p>
          <w:p w14:paraId="774A8BF6" w:rsidR="005F2FC5" w:rsidRPr="00AC5FFD" w:rsidRDefault="00CF252E" w:rsidP="00D0256E">
            <w:pPr>
              <w:pStyle w:val="NumberedParasinaPIF"/>
              <w:rPr>
                <w:szCs w:val="24"/>
              </w:rPr>
            </w:pPr>
            <w:r w:rsidRPr="00CF252E">
              <w:rPr>
                <w:szCs w:val="24"/>
              </w:rPr>
              <w:t>Le nouveau Plan stratégique de la CDB, adopté lors de la CdP-10 en 2010 à Nagoya, énonce clairement la nécessité d’actualiser les SPANB, précisant dans l’Objectif 17 que « D’ici à 2015, toutes les Parties ont élaboré, adopté et commencé à mettre en œuvre, en tant qu’instrument de politique générale, une stratégie et un plan d’action nationaux efficaces, participatifs et actualisés pour la biodiversité ». Le plan stratégique énumère également une série de questions qui devront être intégrées dans les SPANB révisés, notamment les orientations données aux pays pour : a) évaluer en détail la biodiversité et les services écosystémiques, afin d’intégrer ces chiffres dans les stratégies nationales et locales de développement et de réduction de la pauvreté (Objectifs 1 et 2), b) augmenter le domaine mondial d’aires protégées terrestres pour le faire passer de 12 % à 17 % et le domaine d’aires protégées marines de 6 % à 10 % (Objectif 11), c) restaurer et sauvegarder les services écosystémiques essentiels, en particulier pour l’eau, la santé et les moyens de subsistance (Objectif 14) et d) renforcer la résilience des écosystèmes aux changements climatiques et encourager les approches d’adaptation écosystémiques aux changements climatiques et d’atténuation (Objectif 15).</w:t>
            </w:r>
          </w:p>
          <w:p w14:paraId="7BDC2B24" w:rsidR="005F2FC5" w:rsidRPr="00AC5FFD" w:rsidRDefault="005F2FC5" w:rsidP="00D0256E">
            <w:pPr>
              <w:pStyle w:val="NumberedParasinaPIF"/>
              <w:rPr>
                <w:szCs w:val="24"/>
              </w:rPr>
            </w:pPr>
          </w:p>
          <w:p w14:paraId="5772B466" w:rsidR="005F2FC5" w:rsidRPr="00AC5FFD" w:rsidRDefault="00CF252E" w:rsidP="00D0256E">
            <w:pPr>
              <w:pStyle w:val="NumberedParasinaPIF"/>
              <w:rPr>
                <w:szCs w:val="24"/>
              </w:rPr>
            </w:pPr>
            <w:r w:rsidRPr="00CF252E">
              <w:rPr>
                <w:szCs w:val="24"/>
              </w:rPr>
              <w:t xml:space="preserve">Le SPANB le plus récent pour la Guinée a été élaboré en 2002. Cette version du SPANB ne comprend pas les éléments suivants des Objectifs d’Aichi du Plan stratégique de la CDB : </w:t>
            </w:r>
          </w:p>
          <w:p w14:paraId="62A98EDF" w:rsidR="005F2FC5" w:rsidRPr="00AC5FFD" w:rsidRDefault="00CF252E" w:rsidP="00726B83">
            <w:pPr>
              <w:numPr>
                <w:ilvl w:val="0"/>
                <w:numId w:val="23"/>
              </w:numPr>
              <w:jc w:val="both"/>
              <w:rPr>
                <w:sz w:val="20"/>
                <w:lang w:val="fr-FR"/>
              </w:rPr>
            </w:pPr>
            <w:r w:rsidRPr="00CF252E">
              <w:rPr>
                <w:sz w:val="20"/>
                <w:lang w:val="fr-FR"/>
              </w:rPr>
              <w:t>Un plan pour intégrer les valeurs de la diversité biologique dans les stratégies et les processus nationaux et locaux de planification de développement et de réduction de la pauvreté, et les incorporer dans les comptes nationaux, selon les besoins, et dans les systèmes de notification (Objectif 2)</w:t>
            </w:r>
          </w:p>
          <w:p w14:paraId="2E15CF1A" w:rsidR="005F2FC5" w:rsidRPr="00AC5FFD" w:rsidRDefault="00CF252E" w:rsidP="00726B83">
            <w:pPr>
              <w:numPr>
                <w:ilvl w:val="0"/>
                <w:numId w:val="23"/>
              </w:numPr>
              <w:jc w:val="both"/>
              <w:rPr>
                <w:sz w:val="20"/>
                <w:lang w:val="fr-FR"/>
              </w:rPr>
            </w:pPr>
            <w:r w:rsidRPr="00CF252E">
              <w:rPr>
                <w:sz w:val="20"/>
                <w:lang w:val="fr-FR"/>
              </w:rPr>
              <w:t xml:space="preserve">Un plan pour créer des incitations et éliminer les subventions néfastes pour la diversité biologique (Objectif 3). </w:t>
            </w:r>
          </w:p>
          <w:p w14:paraId="13E16BBF" w:rsidR="005F2FC5" w:rsidRPr="00AC5FFD" w:rsidRDefault="00CF252E" w:rsidP="00726B83">
            <w:pPr>
              <w:numPr>
                <w:ilvl w:val="0"/>
                <w:numId w:val="23"/>
              </w:numPr>
              <w:jc w:val="both"/>
              <w:rPr>
                <w:sz w:val="20"/>
                <w:lang w:val="fr-FR"/>
              </w:rPr>
            </w:pPr>
            <w:r w:rsidRPr="00CF252E">
              <w:rPr>
                <w:sz w:val="20"/>
                <w:lang w:val="fr-FR"/>
              </w:rPr>
              <w:t>Un plan pour promouvoir une production et une consommation durables, et s’assurer que les incidences de l’utilisation des ressources naturelles soient maintenues dans des limites écologiques sûres (Objectif 4).</w:t>
            </w:r>
          </w:p>
          <w:p w14:paraId="7D484AD3" w:rsidR="005F2FC5" w:rsidRPr="00AC5FFD" w:rsidRDefault="00CF252E" w:rsidP="00726B83">
            <w:pPr>
              <w:numPr>
                <w:ilvl w:val="0"/>
                <w:numId w:val="23"/>
              </w:numPr>
              <w:jc w:val="both"/>
              <w:rPr>
                <w:sz w:val="20"/>
                <w:lang w:val="fr-FR"/>
              </w:rPr>
            </w:pPr>
            <w:r w:rsidRPr="00CF252E">
              <w:rPr>
                <w:sz w:val="20"/>
                <w:lang w:val="fr-FR"/>
              </w:rPr>
              <w:t>Un plan pour mettre en œuvre efficacement le Programme de travail sur les aires protégées, notamment en renforçant la protection et la connectivité des paysages terrestres et marins (Objectif 11).</w:t>
            </w:r>
          </w:p>
          <w:p w14:paraId="266D97BF" w:rsidR="005F2FC5" w:rsidRPr="00AC5FFD" w:rsidRDefault="00CF252E" w:rsidP="00726B83">
            <w:pPr>
              <w:numPr>
                <w:ilvl w:val="0"/>
                <w:numId w:val="23"/>
              </w:numPr>
              <w:jc w:val="both"/>
              <w:rPr>
                <w:sz w:val="20"/>
                <w:lang w:val="fr-FR"/>
              </w:rPr>
            </w:pPr>
            <w:r w:rsidRPr="00CF252E">
              <w:rPr>
                <w:sz w:val="20"/>
                <w:lang w:val="fr-FR"/>
              </w:rPr>
              <w:t>Un plan pour restaurer et préserver les écosystèmes qui fournissent des services essentiels, en particulier l’eau, et contribuent à la santé, aux moyens de subsistance et au bien-être (Objectif 14).</w:t>
            </w:r>
          </w:p>
          <w:p w14:paraId="3695E896" w:rsidR="005F2FC5" w:rsidRPr="00AC5FFD" w:rsidRDefault="00CF252E" w:rsidP="00726B83">
            <w:pPr>
              <w:numPr>
                <w:ilvl w:val="0"/>
                <w:numId w:val="23"/>
              </w:numPr>
              <w:jc w:val="both"/>
              <w:rPr>
                <w:sz w:val="20"/>
                <w:lang w:val="fr-FR"/>
              </w:rPr>
            </w:pPr>
            <w:r w:rsidRPr="00CF252E">
              <w:rPr>
                <w:sz w:val="20"/>
                <w:lang w:val="fr-FR"/>
              </w:rPr>
              <w:t>Un plan pour renforcer la résilience des écosystèmes et la contribution de la biodiversité aux stocks de carbone, en assurant notamment la restauration d’au moins 15 % des écosystèmes dégradés (Objectif 15).</w:t>
            </w:r>
          </w:p>
          <w:p w14:paraId="23F1867E" w:rsidR="005F2FC5" w:rsidRPr="00AC5FFD" w:rsidRDefault="00CF252E" w:rsidP="00726B83">
            <w:pPr>
              <w:numPr>
                <w:ilvl w:val="0"/>
                <w:numId w:val="23"/>
              </w:numPr>
              <w:jc w:val="both"/>
              <w:rPr>
                <w:sz w:val="20"/>
                <w:lang w:val="fr-FR"/>
              </w:rPr>
            </w:pPr>
            <w:r w:rsidRPr="00CF252E">
              <w:rPr>
                <w:sz w:val="20"/>
                <w:lang w:val="fr-FR"/>
              </w:rPr>
              <w:t xml:space="preserve">Un plan pour mobiliser des ressources financières permettant de mettre en œuvre efficacement le Plan stratégique pour la biodiversité 2011-2020 de toutes les sources (Objectif 20). </w:t>
            </w:r>
          </w:p>
          <w:p w14:paraId="4D8DD5CB" w:rsidR="005F2FC5" w:rsidRPr="00AC5FFD" w:rsidRDefault="00CF252E" w:rsidP="00D0256E">
            <w:pPr>
              <w:pStyle w:val="NumberedParasinaPIF"/>
              <w:rPr>
                <w:szCs w:val="24"/>
              </w:rPr>
            </w:pPr>
            <w:r w:rsidRPr="00CF252E">
              <w:rPr>
                <w:szCs w:val="24"/>
              </w:rPr>
              <w:t xml:space="preserve">Parmi tous les objectifs d’Aichi, ceux que nous avons cités sont particulièrement importants pour la Guinée en ce qui concerne les lacunes du SPANB actuel et la manière dont le pays prévoit de gérer sa biodiversité et d’appliquer la CDB au niveau national. L’économie guinéenne dépend fortement de l’exploitation minière, de l’exploitation forestière et de l’agriculture. A lui seul, le secteur minier représente plus des deux tiers des exportations. Quant à l’agriculture et à l’exploitation forestière, elles sont importantes pour la subsistance des populations et la lutte contre la pauvreté. Le paradigme de développement actuel ne prend pas en compte les impacts négatifs de certains secteurs sur la biodiversité. Il ne tient pas compte non plus de l’importance que la conservation et l’utilisation durable des richesses naturelles du pays peuvent avoir pour sortir les populations rurales de la pauvreté. En même temps, des secteurs tels que l’exploitation minière pourraient générer des ressources importantes pour financer la conservation et l’amélioration de la gestion des écosystèmes, si des incitations adaptées étaient mises en place. D’une manière générale, l’importance de la biodiversité dans le développement national et local, et dans la réduction de la pauvreté, est sous-estimée, notamment la valeur de nombreux services fournis par les écosystèmes et qui concernent l’eau, la santé, les moyens de subsistance et le cycle du carbone. </w:t>
            </w:r>
          </w:p>
          <w:p w14:paraId="09B34941" w:rsidR="005F2FC5" w:rsidRPr="00AC5FFD" w:rsidRDefault="005F2FC5" w:rsidP="00D0256E">
            <w:pPr>
              <w:pStyle w:val="NumberedParasinaPIF"/>
              <w:rPr>
                <w:szCs w:val="24"/>
              </w:rPr>
            </w:pPr>
          </w:p>
          <w:p w14:paraId="47781087" w:rsidR="005F2FC5" w:rsidRPr="00AC5FFD" w:rsidRDefault="00CF252E" w:rsidP="00D0256E">
            <w:pPr>
              <w:pStyle w:val="NumberedParasinaPIF"/>
              <w:rPr>
                <w:szCs w:val="24"/>
              </w:rPr>
            </w:pPr>
            <w:r w:rsidRPr="00CF252E">
              <w:rPr>
                <w:szCs w:val="24"/>
              </w:rPr>
              <w:t>En outre, le système d’aires protégées de la Guinée nécessite de l’attention et une gestion active pour relever les « défis » auxquels sont confrontés les systèmes d’aires protégées au 21</w:t>
            </w:r>
            <w:r w:rsidRPr="00CF252E">
              <w:rPr>
                <w:szCs w:val="24"/>
                <w:vertAlign w:val="superscript"/>
              </w:rPr>
              <w:t>ème</w:t>
            </w:r>
            <w:r w:rsidRPr="00CF252E">
              <w:rPr>
                <w:szCs w:val="24"/>
              </w:rPr>
              <w:t xml:space="preserve"> siècle. Ces défis sont, entre autres, l’augmentation de la pression démographique et les changements climatiques. Le domaine d’aires protégées de la Guinée est étendu, avec une couverture de 17 % de la superficie terrestre du pays. Cependant, la gestion peu efficace de ces zones se traduit par une protection encore insuffisante des écosystèmes et des espèces les plus importants.</w:t>
            </w:r>
          </w:p>
          <w:p w14:paraId="43F88B1C" w:rsidR="005F2FC5" w:rsidRPr="00AC5FFD" w:rsidRDefault="005F2FC5" w:rsidP="00D0256E">
            <w:pPr>
              <w:pStyle w:val="NumberedParasinaPIF"/>
              <w:rPr>
                <w:szCs w:val="24"/>
              </w:rPr>
            </w:pPr>
          </w:p>
          <w:p w14:paraId="2CB4A138" w:rsidR="005F2FC5" w:rsidRPr="00AC5FFD" w:rsidRDefault="00CF252E" w:rsidP="00D0256E">
            <w:pPr>
              <w:pStyle w:val="NumberedParasinaPIF"/>
              <w:rPr>
                <w:szCs w:val="24"/>
              </w:rPr>
            </w:pPr>
            <w:r w:rsidRPr="00CF252E">
              <w:rPr>
                <w:szCs w:val="24"/>
              </w:rPr>
              <w:t xml:space="preserve">La Guinée souhaiterait utiliser l’opportunité de révision de son SPANB dans le cadre des Activités de base du FEM comme un effort de « transformation » du paradigme actuel de gestion de la biodiversité et son ancrage dans les processus de développement. Cette transformation exigera un examen critique des anciens processus de planification de la biodiversité. Elle nécessitera également le recours à une expertise technique nationale et internationale pour la conception de la nouvelle stratégie. Les plans de mise en œuvre devront être réalistes, exécutables et adaptés à la réalité nationale. Enfin, des processus tels que la présentation de rapports sur l’application de la Convention et l’élaboration, l’utilisation active et l’actualisation d’un mécanisme d’échange sur la biodiversité devront être institutionnalisés. </w:t>
            </w:r>
          </w:p>
          <w:p w14:paraId="54BD1EF7" w:rsidR="005F2FC5" w:rsidRPr="00AC5FFD" w:rsidRDefault="005F2FC5" w:rsidP="00D0256E">
            <w:pPr>
              <w:pStyle w:val="NumberedParasinaPIF"/>
              <w:rPr>
                <w:szCs w:val="24"/>
              </w:rPr>
            </w:pPr>
          </w:p>
          <w:p w14:paraId="061CB933" w:rsidR="005F2FC5" w:rsidRPr="00AC5FFD" w:rsidRDefault="00CF252E" w:rsidP="00D0256E">
            <w:pPr>
              <w:pStyle w:val="NumberedParasinaPIF"/>
              <w:rPr>
                <w:b/>
                <w:szCs w:val="24"/>
              </w:rPr>
            </w:pPr>
            <w:r w:rsidRPr="00CF252E">
              <w:rPr>
                <w:b/>
                <w:szCs w:val="24"/>
              </w:rPr>
              <w:lastRenderedPageBreak/>
              <w:t xml:space="preserve">Réponse proposée et justification : la nouvelle génération des Activités de base en matière de diversité biologique. </w:t>
            </w:r>
            <w:r w:rsidRPr="00CF252E">
              <w:rPr>
                <w:szCs w:val="24"/>
              </w:rPr>
              <w:t xml:space="preserve">Ce projet vise à intégrer pleinement les questions ci-dessus dans un SPANB révisé et actualisé. Ce SPANB « nouvelle génération » pour la Guinée permettra de définir un standard d’excellence régional en créant une feuille de route nationale pour la réalisation des objectifs d’Aichi. L’accent sera mis plus particulièrement sur l’intégration de la biodiversité dans les plans de développement et le rôle des réseaux d’aires protégées dans la conservation, ainsi que sur les systèmes de production durable, l’adaptation aux changements climatiques et écosystémiques et les plans de résilience. Le nouveau SPANB abordera également les moyens pour la Guinée de trouver un financement durable pour la conservation de la biodiversité, notamment grâce à une valorisation efficace des principaux services écosystémiques. </w:t>
            </w:r>
          </w:p>
          <w:p w14:paraId="61D78912" w:rsidR="005F2FC5" w:rsidRPr="00AC5FFD" w:rsidRDefault="00CF252E" w:rsidP="00D0256E">
            <w:pPr>
              <w:pStyle w:val="NumberedParasinaPIF"/>
              <w:rPr>
                <w:b/>
                <w:szCs w:val="24"/>
              </w:rPr>
            </w:pPr>
            <w:r w:rsidRPr="00CF252E">
              <w:rPr>
                <w:b/>
                <w:szCs w:val="24"/>
              </w:rPr>
              <w:t>Alignement sur les résultats du point focal :</w:t>
            </w:r>
          </w:p>
          <w:p w14:paraId="52E303CE" w:rsidR="005F2FC5" w:rsidRPr="00AC5FFD" w:rsidRDefault="00CF252E" w:rsidP="00D0256E">
            <w:pPr>
              <w:pStyle w:val="NumberedParasinaPIF"/>
              <w:rPr>
                <w:szCs w:val="24"/>
              </w:rPr>
            </w:pPr>
            <w:r w:rsidRPr="00CF252E">
              <w:rPr>
                <w:b/>
                <w:szCs w:val="24"/>
              </w:rPr>
              <w:t>Objectif BD5 </w:t>
            </w:r>
            <w:r w:rsidRPr="00CF252E">
              <w:rPr>
                <w:szCs w:val="24"/>
              </w:rPr>
              <w:t>: Intégrer les obligations du pays aux termes de la CDB dans les processus nationaux de planification  grâce aux activités de base (« Objectif de développement du projet ») :</w:t>
            </w:r>
          </w:p>
          <w:p w14:paraId="64F05463" w:rsidR="005F2FC5" w:rsidRPr="00AC5FFD" w:rsidRDefault="00CF252E" w:rsidP="00D0256E">
            <w:pPr>
              <w:pStyle w:val="NumberedParasinaPIF"/>
              <w:rPr>
                <w:szCs w:val="24"/>
              </w:rPr>
            </w:pPr>
            <w:r w:rsidRPr="00CF252E">
              <w:rPr>
                <w:b/>
                <w:szCs w:val="24"/>
              </w:rPr>
              <w:t>Résultat 5.1 du point focal </w:t>
            </w:r>
            <w:r w:rsidRPr="00CF252E">
              <w:rPr>
                <w:szCs w:val="24"/>
              </w:rPr>
              <w:t>: les cadres de planification du développement et sectorielle au niveau national comportent des objectifs mesurables de conservation et d’utilisation durable de la biodiversité.</w:t>
            </w:r>
          </w:p>
          <w:p w14:paraId="76E6E206" w:rsidR="005F2FC5" w:rsidRPr="00AC5FFD" w:rsidRDefault="005F2FC5" w:rsidP="00D0256E">
            <w:pPr>
              <w:rPr>
                <w:b/>
                <w:lang w:val="fr-FR"/>
              </w:rPr>
            </w:pPr>
          </w:p>
          <w:p w14:paraId="2112D0EB" w:rsidR="005F2FC5" w:rsidRPr="00AC5FFD" w:rsidRDefault="00CF252E" w:rsidP="00D0256E">
            <w:pPr>
              <w:rPr>
                <w:b/>
                <w:sz w:val="20"/>
                <w:lang w:val="fr-FR"/>
              </w:rPr>
            </w:pPr>
            <w:r w:rsidRPr="00CF252E">
              <w:rPr>
                <w:b/>
                <w:sz w:val="20"/>
                <w:lang w:val="fr-FR"/>
              </w:rPr>
              <w:t>L’</w:t>
            </w:r>
            <w:r w:rsidRPr="00CF252E">
              <w:rPr>
                <w:b/>
                <w:i/>
                <w:sz w:val="20"/>
                <w:u w:val="single"/>
                <w:lang w:val="fr-FR"/>
              </w:rPr>
              <w:t>objectif</w:t>
            </w:r>
            <w:r w:rsidRPr="00CF252E">
              <w:rPr>
                <w:b/>
                <w:sz w:val="20"/>
                <w:lang w:val="fr-FR"/>
              </w:rPr>
              <w:t xml:space="preserve"> du projet est le suivant :</w:t>
            </w:r>
          </w:p>
          <w:p w14:paraId="6D1E166A" w:rsidR="005F2FC5" w:rsidRPr="00AC5FFD" w:rsidRDefault="00CF252E" w:rsidP="00D0256E">
            <w:pPr>
              <w:rPr>
                <w:sz w:val="20"/>
                <w:lang w:val="fr-FR"/>
              </w:rPr>
            </w:pPr>
            <w:r w:rsidRPr="00CF252E">
              <w:rPr>
                <w:sz w:val="20"/>
                <w:lang w:val="fr-FR"/>
              </w:rPr>
              <w:t>Intégrer les obligations du pays aux termes de la Convention sur la diversité biologique (CDB) dans les processus nationaux de planification  grâce à une « planification en matière de biodiversité » et à un processus d’élaboration de stratégie renouvelés et participatifs, de manière à suivre les orientations générales du Plan stratégique de la CDB pour 2011-2020.</w:t>
            </w:r>
          </w:p>
          <w:p w14:paraId="47E36DC1" w:rsidR="005F2FC5" w:rsidRPr="00AC5FFD" w:rsidRDefault="005F2FC5" w:rsidP="00D0256E">
            <w:pPr>
              <w:rPr>
                <w:b/>
                <w:sz w:val="20"/>
                <w:lang w:val="fr-FR"/>
              </w:rPr>
            </w:pPr>
          </w:p>
          <w:p w14:paraId="52BA1010" w:rsidR="005F2FC5" w:rsidRPr="00AC5FFD" w:rsidRDefault="00CF252E" w:rsidP="00D0256E">
            <w:pPr>
              <w:rPr>
                <w:b/>
                <w:sz w:val="20"/>
                <w:lang w:val="fr-FR"/>
              </w:rPr>
            </w:pPr>
            <w:r w:rsidRPr="00CF252E">
              <w:rPr>
                <w:b/>
                <w:sz w:val="20"/>
                <w:lang w:val="fr-FR"/>
              </w:rPr>
              <w:t xml:space="preserve">Cet objectif sera atteint grâce aux </w:t>
            </w:r>
            <w:r w:rsidRPr="00CF252E">
              <w:rPr>
                <w:b/>
                <w:i/>
                <w:sz w:val="20"/>
                <w:u w:val="single"/>
                <w:lang w:val="fr-FR"/>
              </w:rPr>
              <w:t>résultats</w:t>
            </w:r>
            <w:r w:rsidRPr="00CF252E">
              <w:rPr>
                <w:b/>
                <w:sz w:val="20"/>
                <w:lang w:val="fr-FR"/>
              </w:rPr>
              <w:t xml:space="preserve"> suivants (correspondant aux composantes décrites en détail ci-dessous) :</w:t>
            </w:r>
          </w:p>
          <w:p w14:paraId="03B0B843" w:rsidR="005F2FC5" w:rsidRPr="00AC5FFD" w:rsidRDefault="00CF252E" w:rsidP="00726B83">
            <w:pPr>
              <w:numPr>
                <w:ilvl w:val="0"/>
                <w:numId w:val="7"/>
              </w:numPr>
              <w:jc w:val="both"/>
              <w:rPr>
                <w:sz w:val="20"/>
                <w:lang w:val="fr-FR"/>
              </w:rPr>
            </w:pPr>
            <w:r w:rsidRPr="00CF252E">
              <w:rPr>
                <w:sz w:val="20"/>
                <w:lang w:val="fr-FR"/>
              </w:rPr>
              <w:t>Résultat 1 – Une activité de bilan participative sur la planification en matière de biodiversité est lancée et des objectifs nationaux de diversité biologique sont définis en réponse aux Objectifs mondiaux d’Aichi.</w:t>
            </w:r>
          </w:p>
          <w:p w14:paraId="2C90ADA6" w:rsidR="005F2FC5" w:rsidRPr="00AC5FFD" w:rsidRDefault="005F2FC5" w:rsidP="00D0256E">
            <w:pPr>
              <w:rPr>
                <w:sz w:val="20"/>
                <w:lang w:val="fr-FR"/>
              </w:rPr>
            </w:pPr>
          </w:p>
          <w:p w14:paraId="1BE60972" w:rsidR="005F2FC5" w:rsidRPr="00AC5FFD" w:rsidRDefault="00CF252E" w:rsidP="00726B83">
            <w:pPr>
              <w:numPr>
                <w:ilvl w:val="0"/>
                <w:numId w:val="7"/>
              </w:numPr>
              <w:jc w:val="both"/>
              <w:rPr>
                <w:sz w:val="20"/>
                <w:lang w:val="fr-FR"/>
              </w:rPr>
            </w:pPr>
            <w:r w:rsidRPr="00CF252E">
              <w:rPr>
                <w:sz w:val="20"/>
                <w:lang w:val="fr-FR"/>
              </w:rPr>
              <w:t xml:space="preserve">Résultat 2 – Le SPANB est révisé/actualisé et prend entièrement en compte les nouveaux aspects du plan stratégique de la CDB, tels que l’intégration et l’ancrage de la mise en œuvre de ce plan dans les cadres nationaux de développement, évaluant ainsi les services </w:t>
            </w:r>
            <w:proofErr w:type="spellStart"/>
            <w:r w:rsidRPr="00CF252E">
              <w:rPr>
                <w:sz w:val="20"/>
                <w:lang w:val="fr-FR"/>
              </w:rPr>
              <w:t>écosystémiques</w:t>
            </w:r>
            <w:proofErr w:type="spellEnd"/>
            <w:r w:rsidRPr="00CF252E">
              <w:rPr>
                <w:sz w:val="20"/>
                <w:lang w:val="fr-FR"/>
              </w:rPr>
              <w:t xml:space="preserve"> et favorisant l’adaptation et la résilience des écosystèmes.</w:t>
            </w:r>
          </w:p>
          <w:p w14:paraId="70BD9C49" w:rsidR="005F2FC5" w:rsidRPr="00AC5FFD" w:rsidRDefault="005F2FC5" w:rsidP="00D0256E">
            <w:pPr>
              <w:rPr>
                <w:sz w:val="20"/>
                <w:lang w:val="fr-FR"/>
              </w:rPr>
            </w:pPr>
          </w:p>
          <w:p w14:paraId="6F298022" w:rsidR="005F2FC5" w:rsidRPr="00AC5FFD" w:rsidRDefault="00CF252E" w:rsidP="00726B83">
            <w:pPr>
              <w:numPr>
                <w:ilvl w:val="0"/>
                <w:numId w:val="7"/>
              </w:numPr>
              <w:jc w:val="both"/>
              <w:rPr>
                <w:sz w:val="20"/>
                <w:lang w:val="fr-FR"/>
              </w:rPr>
            </w:pPr>
            <w:r w:rsidRPr="00CF252E">
              <w:rPr>
                <w:sz w:val="20"/>
                <w:lang w:val="fr-FR"/>
              </w:rPr>
              <w:t>Résultat 3 – Les cadres nationaux de mobilisation des ressources et les mécanismes de présentation de rapports et d’échange dans le cadre de la Convention sont mis en place et renforcés.</w:t>
            </w:r>
          </w:p>
          <w:p w14:paraId="0C1E8C4B" w:rsidR="005F2FC5" w:rsidRPr="00AC5FFD" w:rsidRDefault="005F2FC5" w:rsidP="00D0256E">
            <w:pPr>
              <w:rPr>
                <w:b/>
                <w:sz w:val="20"/>
                <w:lang w:val="fr-FR"/>
              </w:rPr>
            </w:pPr>
          </w:p>
          <w:p w14:paraId="6969D1C4" w:rsidR="005F2FC5" w:rsidRPr="00AC5FFD" w:rsidRDefault="00CF252E" w:rsidP="00D0256E">
            <w:pPr>
              <w:rPr>
                <w:b/>
                <w:sz w:val="20"/>
                <w:lang w:val="fr-FR"/>
              </w:rPr>
            </w:pPr>
            <w:r w:rsidRPr="00CF252E">
              <w:rPr>
                <w:sz w:val="20"/>
                <w:lang w:val="fr-FR"/>
              </w:rPr>
              <w:t xml:space="preserve">Pour plus de détails, merci de vous reporter à la Ière partie, Tableau A, et à la section suivante. </w:t>
            </w:r>
            <w:r w:rsidRPr="00CF252E">
              <w:rPr>
                <w:b/>
                <w:sz w:val="20"/>
                <w:lang w:val="fr-FR"/>
              </w:rPr>
              <w:t>Comment le projet prévoit de renforcer les capacités nationales</w:t>
            </w:r>
          </w:p>
          <w:p w14:paraId="4EC02095" w:rsidR="005F2FC5" w:rsidRPr="00AC5FFD" w:rsidRDefault="005F2FC5" w:rsidP="00D0256E">
            <w:pPr>
              <w:rPr>
                <w:sz w:val="20"/>
                <w:lang w:val="fr-FR"/>
              </w:rPr>
            </w:pPr>
          </w:p>
          <w:p w14:paraId="003CEA58" w:rsidR="005F2FC5" w:rsidRPr="00AC5FFD" w:rsidRDefault="00CF252E" w:rsidP="00D0256E">
            <w:pPr>
              <w:rPr>
                <w:sz w:val="20"/>
                <w:lang w:val="fr-FR"/>
              </w:rPr>
            </w:pPr>
            <w:r w:rsidRPr="00CF252E">
              <w:rPr>
                <w:sz w:val="20"/>
                <w:lang w:val="fr-FR"/>
              </w:rPr>
              <w:t xml:space="preserve">Dans le cadre du FEM, les Activités de base [N.T. </w:t>
            </w:r>
            <w:proofErr w:type="spellStart"/>
            <w:r w:rsidRPr="00CF252E">
              <w:rPr>
                <w:i/>
                <w:sz w:val="20"/>
                <w:lang w:val="fr-FR"/>
              </w:rPr>
              <w:t>Enabling</w:t>
            </w:r>
            <w:proofErr w:type="spellEnd"/>
            <w:r w:rsidRPr="00CF252E">
              <w:rPr>
                <w:i/>
                <w:sz w:val="20"/>
                <w:lang w:val="fr-FR"/>
              </w:rPr>
              <w:t xml:space="preserve"> </w:t>
            </w:r>
            <w:proofErr w:type="spellStart"/>
            <w:r w:rsidRPr="00CF252E">
              <w:rPr>
                <w:i/>
                <w:sz w:val="20"/>
                <w:lang w:val="fr-FR"/>
              </w:rPr>
              <w:t>Activities</w:t>
            </w:r>
            <w:proofErr w:type="spellEnd"/>
            <w:r w:rsidRPr="00CF252E">
              <w:rPr>
                <w:sz w:val="20"/>
                <w:lang w:val="fr-FR"/>
              </w:rPr>
              <w:t xml:space="preserve">] sont considérées comme des « activités de préparation du terrain ». Le but final des Activités de base en matière de diversité biologique est de renforcer les capacités nationales de manière ample en matière de gestion de la biodiversité. La concrétisation réelle des effets positifs sur la diversité biologique à l’échelle mondiale dépend du développement des capacités nationales en termes de gestion de la biodiversité. Plus ces capacités sont solides dans un pays donné, plus l’application nationale de la CDB est efficace.  </w:t>
            </w:r>
          </w:p>
          <w:p w14:paraId="24345023" w:rsidR="005F2FC5" w:rsidRPr="00AC5FFD" w:rsidRDefault="005F2FC5" w:rsidP="00D0256E">
            <w:pPr>
              <w:rPr>
                <w:sz w:val="20"/>
                <w:lang w:val="fr-FR"/>
              </w:rPr>
            </w:pPr>
          </w:p>
          <w:p w14:paraId="7F0C9BBE" w:rsidR="005F2FC5" w:rsidRPr="00AC5FFD" w:rsidRDefault="00CF252E" w:rsidP="00D0256E">
            <w:pPr>
              <w:rPr>
                <w:sz w:val="20"/>
                <w:lang w:val="fr-FR"/>
              </w:rPr>
            </w:pPr>
            <w:r w:rsidRPr="00CF252E">
              <w:rPr>
                <w:sz w:val="20"/>
                <w:lang w:val="fr-FR"/>
              </w:rPr>
              <w:t>L’auto-évaluation des capacités nationales du projet PNUD/FEM a étudié la nécessité de renforcer les capacités nationales de mise en œuvre des trois « Conventions de Rio », et de manière intégrée. Un certain nombre de recommandations concrètes ont été faites, dont certaines s’appliqueront à ce projet, notamment la manière dont ses activités contribueront au renforcement des capacités nationales :</w:t>
            </w:r>
          </w:p>
          <w:p w14:paraId="0E0544A0" w:rsidR="005F2FC5" w:rsidRPr="00AC5FFD" w:rsidRDefault="005F2FC5" w:rsidP="00D0256E">
            <w:pPr>
              <w:rPr>
                <w:sz w:val="20"/>
                <w:lang w:val="fr-FR"/>
              </w:rPr>
            </w:pPr>
          </w:p>
          <w:p w14:paraId="740B726E" w:rsidR="005F2FC5" w:rsidRPr="00AC5FFD" w:rsidRDefault="005F2FC5" w:rsidP="00D0256E">
            <w:pPr>
              <w:rPr>
                <w:sz w:val="20"/>
                <w:lang w:val="fr-FR"/>
              </w:rPr>
            </w:pPr>
          </w:p>
          <w:p w14:paraId="11036469" w:rsidR="005F2FC5" w:rsidRPr="00AC5FFD" w:rsidRDefault="00CF252E" w:rsidP="00D0256E">
            <w:pPr>
              <w:ind w:left="176"/>
              <w:rPr>
                <w:i/>
                <w:sz w:val="20"/>
                <w:u w:val="single"/>
                <w:lang w:val="fr-FR"/>
              </w:rPr>
            </w:pPr>
            <w:r w:rsidRPr="00CF252E">
              <w:rPr>
                <w:i/>
                <w:sz w:val="20"/>
                <w:u w:val="single"/>
                <w:lang w:val="fr-FR"/>
              </w:rPr>
              <w:t>Au niveau individuel :</w:t>
            </w:r>
          </w:p>
          <w:p w14:paraId="1B0B2649" w:rsidR="005F2FC5" w:rsidRPr="00AC5FFD" w:rsidRDefault="00CF252E" w:rsidP="00D0256E">
            <w:pPr>
              <w:spacing w:before="40" w:after="40"/>
              <w:ind w:left="176"/>
              <w:rPr>
                <w:sz w:val="20"/>
                <w:lang w:val="fr-FR"/>
              </w:rPr>
            </w:pPr>
            <w:r w:rsidRPr="00CF252E">
              <w:rPr>
                <w:sz w:val="20"/>
                <w:lang w:val="fr-FR"/>
              </w:rPr>
              <w:t xml:space="preserve">Le processus devrait permettre de renforcer les capacités des toutes les personnes qui participent à la planification en matière de diversité biologique visant à faciliter la mise en œuvre du Plan stratégique 2011–2020 de la CDB. Il prévoit notamment la création de groupes de travail et le recrutement d’une combinaison optimale de consultants locaux et internationaux. Le groupe d’experts nationaux spécialisés dans le secteur économique, le développement et les aires protégées (voir </w:t>
            </w:r>
            <w:proofErr w:type="spellStart"/>
            <w:r w:rsidRPr="00CF252E">
              <w:rPr>
                <w:sz w:val="20"/>
                <w:lang w:val="fr-FR"/>
              </w:rPr>
              <w:t>TdR</w:t>
            </w:r>
            <w:proofErr w:type="spellEnd"/>
            <w:r w:rsidRPr="00CF252E">
              <w:rPr>
                <w:sz w:val="20"/>
                <w:lang w:val="fr-FR"/>
              </w:rPr>
              <w:t xml:space="preserve"> à l’Annexe A) sera guidé par l’expérience du conseiller international en SPANB et les consultations spécialisées (Annexes C-I et II). Les membres de ce groupe tireront également profit de leur participation à l’activité de définition des objectifs nationaux, qui est assez nouveau en Guinée. L’activité d’examen de la planification favorable à la diversité biologique renforcera les capacités d’évaluation et d’analyse des participants, car ils participeront à la définition des priorités stratégiques et des objectifs. Le travail en équipe et la nature interdisciplinaire et étendue de ces exercices favoriseront le déroulement d’une réflexion holistique au sein des différentes disciplines concernées par la gestion de la biodiversité. Cette réflexion sera encore plus renforcée lorsque la discussion sera élargie pour inclure l’intégration systématique de la biodiversité dans la planification nationale du développement, en examinant les liens entre la conservation de la biodiversité et le développement socio-économique, et les implications pour différents secteurs économiques et trajectoires nationales de développement.</w:t>
            </w:r>
          </w:p>
          <w:p w14:paraId="1BC36AE8" w:rsidR="005F2FC5" w:rsidRPr="00AC5FFD" w:rsidRDefault="005F2FC5" w:rsidP="00D0256E">
            <w:pPr>
              <w:ind w:left="176"/>
              <w:rPr>
                <w:sz w:val="20"/>
                <w:lang w:val="fr-FR"/>
              </w:rPr>
            </w:pPr>
          </w:p>
          <w:p w14:paraId="7FFBEC0F" w:rsidR="005F2FC5" w:rsidRPr="00AC5FFD" w:rsidRDefault="00CF252E" w:rsidP="00D0256E">
            <w:pPr>
              <w:ind w:left="176"/>
              <w:rPr>
                <w:i/>
                <w:sz w:val="20"/>
                <w:u w:val="single"/>
                <w:lang w:val="fr-FR"/>
              </w:rPr>
            </w:pPr>
            <w:r w:rsidRPr="00CF252E">
              <w:rPr>
                <w:i/>
                <w:sz w:val="20"/>
                <w:u w:val="single"/>
                <w:lang w:val="fr-FR"/>
              </w:rPr>
              <w:t>Au niveau organisationnel :</w:t>
            </w:r>
          </w:p>
          <w:p w14:paraId="7569EA2C" w:rsidR="005F2FC5" w:rsidRPr="00AC5FFD" w:rsidRDefault="00CF252E" w:rsidP="00D0256E">
            <w:pPr>
              <w:ind w:left="176"/>
              <w:rPr>
                <w:sz w:val="20"/>
                <w:lang w:val="fr-FR"/>
              </w:rPr>
            </w:pPr>
            <w:r w:rsidRPr="00CF252E">
              <w:rPr>
                <w:sz w:val="20"/>
                <w:lang w:val="fr-FR"/>
              </w:rPr>
              <w:lastRenderedPageBreak/>
              <w:t>L’approche du PNUD concernant les Activités de base en matière de diversité biologique dans le FEM-5 va au-delà de la production de documents et de la création d’un site Web. L’importance de l’actualisation du SPANB résidera en grande partie dans sa capacité à faire participer différents niveaux et secteurs de l’administration à l’examen des principaux éléments du Plan stratégique de la CDB et des Objectifs d’Aichi dans le contexte national. L’implication de ces acteurs importants dans ce projet d’Activité de base améliorera leur capacité collective, en tant qu’institutions et organisations, en les faisant participer activement à la détermination des implications des objectifs pour leurs missions institutionnelles respectives et leur approche de l’affectation des ressources. Les capacités des organisations seront également renforcées par l’élaboration d’un cadre permanent de présentation de rapports sur l’application de la CDB et de gestion du CHM national en l’alimentant avec des informations vitales et à jour. Plus spécifiquement, ces capacités seront développées en faisant le point sur le SPANB existant et en identifiant les obstacles à sa mise en œuvre, en définissant des objectifs et des priorités, en élaborant des plans de mise en œuvre du SPANB révisé, en déterminant la manière d’améliorer encore les capacités, en mettant en place le mécanisme d’échange de connaissances et en créant un cadre permanent pour la présentation de rapports sur l’application de la CDB. Plus précisément, ce projet constituera une opportunité de renforcement des capacités pour l’</w:t>
            </w:r>
            <w:r w:rsidR="00692361">
              <w:rPr>
                <w:sz w:val="20"/>
                <w:highlight w:val="green"/>
                <w:lang w:val="fr-FR"/>
              </w:rPr>
              <w:t>OGUIDAP</w:t>
            </w:r>
            <w:r w:rsidRPr="00CF252E">
              <w:rPr>
                <w:sz w:val="20"/>
                <w:lang w:val="fr-FR"/>
              </w:rPr>
              <w:t xml:space="preserve">, qui est une nouvelle institution ayant besoin d’être appuyée et renforcée dans son rôle, ainsi que pour le ministère délégué chargé de l’Environnement, des eaux et forêts sous la houlette du ministère de l’Environnement et de l’énergie. Ces acteurs institutionnels seront à la fois des agents des efforts de renforcement de capacités,  et des bénéficiaires de ces efforts. </w:t>
            </w:r>
          </w:p>
          <w:p w14:paraId="102DC3E2" w:rsidR="005F2FC5" w:rsidRPr="00AC5FFD" w:rsidRDefault="005F2FC5" w:rsidP="00D0256E">
            <w:pPr>
              <w:ind w:left="176"/>
              <w:rPr>
                <w:sz w:val="20"/>
                <w:lang w:val="fr-FR"/>
              </w:rPr>
            </w:pPr>
          </w:p>
          <w:p w14:paraId="374976FF" w:rsidR="005F2FC5" w:rsidRPr="00AC5FFD" w:rsidRDefault="00CF252E" w:rsidP="00D0256E">
            <w:pPr>
              <w:ind w:left="176"/>
              <w:rPr>
                <w:i/>
                <w:sz w:val="20"/>
                <w:u w:val="single"/>
                <w:lang w:val="fr-FR"/>
              </w:rPr>
            </w:pPr>
            <w:r w:rsidRPr="00CF252E">
              <w:rPr>
                <w:i/>
                <w:sz w:val="20"/>
                <w:u w:val="single"/>
                <w:lang w:val="fr-FR"/>
              </w:rPr>
              <w:t>Au niveau systémique :</w:t>
            </w:r>
          </w:p>
          <w:p w14:paraId="446FE4EA" w:rsidR="005F2FC5" w:rsidRPr="00AC5FFD" w:rsidRDefault="00CF252E" w:rsidP="00D0256E">
            <w:pPr>
              <w:spacing w:before="40" w:after="40"/>
              <w:ind w:left="176"/>
              <w:rPr>
                <w:sz w:val="20"/>
                <w:lang w:val="fr-FR"/>
              </w:rPr>
            </w:pPr>
            <w:r w:rsidRPr="00CF252E">
              <w:rPr>
                <w:sz w:val="20"/>
                <w:lang w:val="fr-FR"/>
              </w:rPr>
              <w:t xml:space="preserve">L’approche élaborée par le PNUD pour les Activités de base en matière de biodiversité dans le FEM5 est transformationnelle en ce qui concerne les éléments des capacités systémiques (à savoir les cadres d’orientation des politiques économiques, réglementaires et comptables dans lesquels fonctionnent les organisations et les individus). Le but est de s’assurer que les objectifs, les cibles et les directives du Plan stratégique de la CDB (2011-2020) soient bien ancrés dans les cadres nationaux de </w:t>
            </w:r>
            <w:r w:rsidR="00C36A01" w:rsidRPr="00CF252E">
              <w:rPr>
                <w:sz w:val="20"/>
                <w:lang w:val="fr-FR"/>
              </w:rPr>
              <w:t xml:space="preserve">développement. </w:t>
            </w:r>
            <w:r w:rsidRPr="00CF252E">
              <w:rPr>
                <w:sz w:val="20"/>
                <w:lang w:val="fr-FR"/>
              </w:rPr>
              <w:t>Pour y parvenir, la démarche consistera à élaborer des nouveaux aspects suivants du plan stratégique de la CDB </w:t>
            </w:r>
            <w:r w:rsidRPr="00CF252E">
              <w:rPr>
                <w:color w:val="000000"/>
                <w:sz w:val="20"/>
                <w:lang w:val="fr-FR"/>
              </w:rPr>
              <w:t xml:space="preserve">: (i) évaluation des biens et des services </w:t>
            </w:r>
            <w:proofErr w:type="spellStart"/>
            <w:r w:rsidRPr="00CF252E">
              <w:rPr>
                <w:color w:val="000000"/>
                <w:sz w:val="20"/>
                <w:lang w:val="fr-FR"/>
              </w:rPr>
              <w:t>écosystémiques</w:t>
            </w:r>
            <w:proofErr w:type="spellEnd"/>
            <w:r w:rsidRPr="00CF252E">
              <w:rPr>
                <w:color w:val="000000"/>
                <w:sz w:val="20"/>
                <w:lang w:val="fr-FR"/>
              </w:rPr>
              <w:t xml:space="preserve">, (ii) intégration systématique de la biodiversité et (iii) incorporation des difficultés et des opportunités liées à l’adaptation et à la résilience </w:t>
            </w:r>
            <w:proofErr w:type="spellStart"/>
            <w:r w:rsidRPr="00CF252E">
              <w:rPr>
                <w:sz w:val="20"/>
                <w:lang w:val="fr-FR"/>
              </w:rPr>
              <w:t>écosystémiques</w:t>
            </w:r>
            <w:proofErr w:type="spellEnd"/>
            <w:r w:rsidRPr="00CF252E">
              <w:rPr>
                <w:color w:val="000000"/>
                <w:sz w:val="20"/>
                <w:lang w:val="fr-FR"/>
              </w:rPr>
              <w:t xml:space="preserve">. Les connaissances obtenues grâce à ces activités seront prises en compte dans le nouveau SPANB de la Guinée et auront plus de chances d’influencer les politiques – et même de devenir des politiques. </w:t>
            </w:r>
            <w:r w:rsidRPr="00CF252E">
              <w:rPr>
                <w:sz w:val="20"/>
                <w:lang w:val="fr-FR"/>
              </w:rPr>
              <w:t>A cet égard, l’implication d’acteurs institutionnels tels que le ministère de l’Economie et des finances, le ministère des Mines et de la géologie et le ministère de la Planification sera cruciale. En outre, grâce à la participation d’un large panel de parties prenantes appartenant à l’administration, à la société civile et au monde universitaire, les efforts de renforcement des capacités se diffuseront efficacement au niveau systémique.  Plus particulièrement, les activités suivantes visent spécialement le renforcement des capacités systémiques :</w:t>
            </w:r>
          </w:p>
          <w:p w14:paraId="7EDD66EB" w:rsidR="005F2FC5" w:rsidRPr="00AC5FFD" w:rsidRDefault="00CF252E" w:rsidP="00726B83">
            <w:pPr>
              <w:numPr>
                <w:ilvl w:val="0"/>
                <w:numId w:val="40"/>
              </w:numPr>
              <w:spacing w:before="40"/>
              <w:ind w:left="601" w:hanging="357"/>
              <w:jc w:val="both"/>
              <w:rPr>
                <w:sz w:val="20"/>
                <w:lang w:val="fr-FR"/>
              </w:rPr>
            </w:pPr>
            <w:bookmarkStart w:id="55" w:name="_GoBack"/>
            <w:r w:rsidRPr="00CF252E">
              <w:rPr>
                <w:sz w:val="20"/>
                <w:lang w:val="fr-FR"/>
              </w:rPr>
              <w:t xml:space="preserve">évaluation et intégration des services </w:t>
            </w:r>
            <w:proofErr w:type="spellStart"/>
            <w:r w:rsidRPr="00CF252E">
              <w:rPr>
                <w:sz w:val="20"/>
                <w:lang w:val="fr-FR"/>
              </w:rPr>
              <w:t>écosystémiques</w:t>
            </w:r>
            <w:proofErr w:type="spellEnd"/>
            <w:r w:rsidRPr="00CF252E">
              <w:rPr>
                <w:sz w:val="20"/>
                <w:lang w:val="fr-FR"/>
              </w:rPr>
              <w:t xml:space="preserve"> par le biais d’une évaluation économique,</w:t>
            </w:r>
          </w:p>
          <w:p w14:paraId="502D6E97" w:rsidR="005F2FC5" w:rsidRPr="00AC5FFD" w:rsidRDefault="00CF252E" w:rsidP="00726B83">
            <w:pPr>
              <w:numPr>
                <w:ilvl w:val="0"/>
                <w:numId w:val="40"/>
              </w:numPr>
              <w:ind w:left="601" w:hanging="357"/>
              <w:jc w:val="both"/>
              <w:rPr>
                <w:sz w:val="20"/>
                <w:lang w:val="fr-FR"/>
              </w:rPr>
            </w:pPr>
            <w:r w:rsidRPr="00CF252E">
              <w:rPr>
                <w:sz w:val="20"/>
                <w:lang w:val="fr-FR"/>
              </w:rPr>
              <w:t xml:space="preserve">prise en compte [N.T. ou intégration </w:t>
            </w:r>
            <w:r w:rsidRPr="00CF252E">
              <w:rPr>
                <w:color w:val="000000"/>
                <w:sz w:val="20"/>
                <w:lang w:val="fr-FR"/>
              </w:rPr>
              <w:t xml:space="preserve">systématique] </w:t>
            </w:r>
            <w:r w:rsidRPr="00CF252E">
              <w:rPr>
                <w:sz w:val="20"/>
                <w:lang w:val="fr-FR"/>
              </w:rPr>
              <w:t>de la biodiversité dans les politiques, les plans et les pratiques de développement, ainsi que dans les plans et stratégies sectoriels,</w:t>
            </w:r>
          </w:p>
          <w:p w14:paraId="4AA971D3" w:rsidR="005F2FC5" w:rsidRPr="00AC5FFD" w:rsidRDefault="00CF252E" w:rsidP="00726B83">
            <w:pPr>
              <w:numPr>
                <w:ilvl w:val="0"/>
                <w:numId w:val="40"/>
              </w:numPr>
              <w:ind w:left="601" w:hanging="357"/>
              <w:jc w:val="both"/>
              <w:rPr>
                <w:sz w:val="20"/>
                <w:lang w:val="fr-FR"/>
              </w:rPr>
            </w:pPr>
            <w:r w:rsidRPr="00CF252E">
              <w:rPr>
                <w:sz w:val="20"/>
                <w:lang w:val="fr-FR"/>
              </w:rPr>
              <w:t>incorporation des enjeux des changements climatiques dans les SPANB,</w:t>
            </w:r>
          </w:p>
          <w:p w14:paraId="38B04446" w:rsidR="005F2FC5" w:rsidRPr="00AC5FFD" w:rsidRDefault="00CF252E" w:rsidP="00726B83">
            <w:pPr>
              <w:numPr>
                <w:ilvl w:val="0"/>
                <w:numId w:val="40"/>
              </w:numPr>
              <w:ind w:left="601" w:hanging="357"/>
              <w:jc w:val="both"/>
              <w:rPr>
                <w:sz w:val="20"/>
                <w:lang w:val="fr-FR"/>
              </w:rPr>
            </w:pPr>
            <w:r w:rsidRPr="00CF252E">
              <w:rPr>
                <w:sz w:val="20"/>
                <w:lang w:val="fr-FR"/>
              </w:rPr>
              <w:t>intégration du plan de mise en œuvre du SPANB avec celui du Programme de travail sur les aires protégées de la CDB,</w:t>
            </w:r>
          </w:p>
          <w:p w14:paraId="20215A72" w:rsidR="005F2FC5" w:rsidRPr="00AC5FFD" w:rsidRDefault="00CF252E" w:rsidP="00726B83">
            <w:pPr>
              <w:numPr>
                <w:ilvl w:val="0"/>
                <w:numId w:val="40"/>
              </w:numPr>
              <w:ind w:left="601" w:hanging="357"/>
              <w:jc w:val="both"/>
              <w:rPr>
                <w:sz w:val="20"/>
                <w:lang w:val="fr-FR"/>
              </w:rPr>
            </w:pPr>
            <w:r w:rsidRPr="00CF252E">
              <w:rPr>
                <w:sz w:val="20"/>
                <w:lang w:val="fr-FR"/>
              </w:rPr>
              <w:t>suivi et présentation de rapports sur l’état de la biodiversité dans le contexte de changements climatiques.</w:t>
            </w:r>
            <w:bookmarkEnd w:id="55"/>
          </w:p>
          <w:p w14:paraId="55940785" w:rsidR="005F2FC5" w:rsidRPr="00AC5FFD" w:rsidRDefault="005F2FC5" w:rsidP="00D0256E">
            <w:pPr>
              <w:rPr>
                <w:sz w:val="20"/>
                <w:lang w:val="fr-FR"/>
              </w:rPr>
            </w:pPr>
          </w:p>
          <w:p w14:paraId="0791EE05" w:rsidR="005F2FC5" w:rsidRPr="00AC5FFD" w:rsidRDefault="00CF252E" w:rsidP="00D0256E">
            <w:pPr>
              <w:rPr>
                <w:color w:val="000000"/>
                <w:sz w:val="20"/>
                <w:lang w:val="fr-FR"/>
              </w:rPr>
            </w:pPr>
            <w:r w:rsidRPr="00CF252E">
              <w:rPr>
                <w:color w:val="000000"/>
                <w:sz w:val="20"/>
                <w:lang w:val="fr-FR"/>
              </w:rPr>
              <w:t>Les progrès de la planification en matière de diversité biologique</w:t>
            </w:r>
            <w:r w:rsidR="001E145B">
              <w:rPr>
                <w:rStyle w:val="FootnoteReference"/>
                <w:color w:val="000000"/>
                <w:sz w:val="20"/>
                <w:lang w:val="fr-FR"/>
              </w:rPr>
              <w:footnoteReference w:id="11"/>
            </w:r>
            <w:r w:rsidRPr="00CF252E">
              <w:rPr>
                <w:color w:val="000000"/>
                <w:sz w:val="20"/>
                <w:lang w:val="fr-FR"/>
              </w:rPr>
              <w:t xml:space="preserve">, qui comprend l’élaboration du nouveau SPANB et des produits dérivés (à savoir le CHM, les rapports nationaux), sont eux-mêmes, plus ou moins, un effort de renforcement des capacités. </w:t>
            </w:r>
          </w:p>
          <w:p w14:paraId="6035673B" w:rsidR="005F2FC5" w:rsidRPr="00AC5FFD" w:rsidRDefault="005F2FC5" w:rsidP="00D0256E">
            <w:pPr>
              <w:rPr>
                <w:color w:val="000000"/>
                <w:sz w:val="20"/>
                <w:lang w:val="fr-FR"/>
              </w:rPr>
            </w:pPr>
          </w:p>
          <w:p w14:paraId="483BC196" w:rsidR="005F2FC5" w:rsidRPr="00AC5FFD" w:rsidRDefault="00CF252E" w:rsidP="00D0256E">
            <w:pPr>
              <w:rPr>
                <w:color w:val="000000"/>
                <w:sz w:val="20"/>
                <w:lang w:val="fr-FR"/>
              </w:rPr>
            </w:pPr>
            <w:r w:rsidRPr="00CF252E">
              <w:rPr>
                <w:color w:val="000000"/>
                <w:sz w:val="20"/>
                <w:lang w:val="fr-FR"/>
              </w:rPr>
              <w:t xml:space="preserve">D’une manière générale, la large implication des parties prenantes et leur participation réelle à la planification favorable à la diversité biologique sont des conditions essentielles pour que le pays s’approprie le SPANB. Sans cette appropriation, le SPANB actualisé et les produits dérivés ne deviendront probablement pas un instrument de politique générale efficace, contrairement à ce que recommande l’Objectif d’Aichi n° 17. </w:t>
            </w:r>
          </w:p>
          <w:p w14:paraId="5637BB0B" w:rsidR="005F2FC5" w:rsidRPr="00AC5FFD" w:rsidRDefault="005F2FC5" w:rsidP="00D0256E">
            <w:pPr>
              <w:rPr>
                <w:color w:val="000000"/>
                <w:sz w:val="20"/>
                <w:lang w:val="fr-FR"/>
              </w:rPr>
            </w:pPr>
          </w:p>
          <w:p w14:paraId="0EBE14BA" w:rsidR="005F2FC5" w:rsidRPr="00AC5FFD" w:rsidRDefault="00CF252E" w:rsidP="00D0256E">
            <w:pPr>
              <w:rPr>
                <w:color w:val="000000"/>
                <w:sz w:val="20"/>
                <w:lang w:val="fr-FR"/>
              </w:rPr>
            </w:pPr>
            <w:r w:rsidRPr="00CF252E">
              <w:rPr>
                <w:color w:val="000000"/>
                <w:sz w:val="20"/>
                <w:lang w:val="fr-FR"/>
              </w:rPr>
              <w:t xml:space="preserve">En ce qui concerne le projet d’Activités de base de la Guinée, l’implication des parties prenantes est particulièrement importante pour le But stratégique E d’Aichi sur l’amélioration de la mise en œuvre du Plan stratégique de la CDB. Ce but stratégique met en avant la planification participative, la gestion des connaissances et le renforcement des capacités. Le But stratégique E regroupe certains des « objectifs à plus long terme » du plan stratégique. La réalisation de ce but doit commencer par l’élaboration et la mise en œuvre initiale d’un « instrument de politique générale », dans notre proposition il s’agit du SPANB actualisé, qui doit être élaboré de manière participative. </w:t>
            </w:r>
          </w:p>
          <w:p w14:paraId="0F8F46A5" w:rsidR="005F2FC5" w:rsidRPr="00AC5FFD" w:rsidRDefault="005F2FC5" w:rsidP="00D0256E">
            <w:pPr>
              <w:rPr>
                <w:sz w:val="20"/>
                <w:lang w:val="fr-FR"/>
              </w:rPr>
            </w:pPr>
          </w:p>
        </w:tc>
      </w:tr>
    </w:tbl>
    <w:p w14:paraId="0FEF7ECF" w:rsidR="005F2FC5" w:rsidRPr="00AC5FFD" w:rsidRDefault="005F2FC5" w:rsidP="00F80C5C">
      <w:pPr>
        <w:rPr>
          <w:lang w:val="fr-FR"/>
        </w:rPr>
      </w:pP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915"/>
      </w:tblGrid>
      <w:tr w14:paraId="2A6516D7" w:rsidR="005F2FC5" w:rsidRPr="00CA29D0" w:rsidTr="00D0256E">
        <w:tc>
          <w:tcPr>
            <w:tcW w:w="10915" w:type="dxa"/>
          </w:tcPr>
          <w:p w14:paraId="6750BE18" w:rsidR="005F2FC5" w:rsidRPr="005F2FC5" w:rsidRDefault="00CF252E" w:rsidP="00D0256E">
            <w:pPr>
              <w:pStyle w:val="Footer"/>
              <w:tabs>
                <w:tab w:val="clear" w:pos="4320"/>
                <w:tab w:val="clear" w:pos="8640"/>
              </w:tabs>
              <w:spacing w:after="80"/>
              <w:rPr>
                <w:caps/>
                <w:sz w:val="22"/>
                <w:szCs w:val="24"/>
              </w:rPr>
            </w:pPr>
            <w:r w:rsidRPr="00CF252E">
              <w:rPr>
                <w:b/>
                <w:smallCaps/>
                <w:sz w:val="22"/>
                <w:szCs w:val="24"/>
              </w:rPr>
              <w:t xml:space="preserve">C. Décrivez les activités de base et le cadre institutionnel pour la mise en œuvre du projet </w:t>
            </w:r>
            <w:r w:rsidRPr="00CF252E">
              <w:rPr>
                <w:b/>
                <w:smallCaps/>
                <w:sz w:val="16"/>
                <w:szCs w:val="24"/>
              </w:rPr>
              <w:t>(</w:t>
            </w:r>
            <w:r w:rsidRPr="00CF252E">
              <w:rPr>
                <w:b/>
                <w:sz w:val="16"/>
                <w:szCs w:val="24"/>
              </w:rPr>
              <w:t xml:space="preserve">présentez </w:t>
            </w:r>
            <w:r w:rsidRPr="00CF252E">
              <w:rPr>
                <w:sz w:val="16"/>
                <w:szCs w:val="24"/>
              </w:rPr>
              <w:t>les activités planifiées et le résultat escompté de chaque activité décrite dans le Tableau A).</w:t>
            </w:r>
            <w:r w:rsidRPr="00CF252E">
              <w:rPr>
                <w:b/>
                <w:smallCaps/>
                <w:sz w:val="22"/>
                <w:szCs w:val="24"/>
              </w:rPr>
              <w:t xml:space="preserve">  </w:t>
            </w:r>
          </w:p>
        </w:tc>
      </w:tr>
      <w:tr w14:paraId="61624161" w:rsidR="005F2FC5" w:rsidRPr="00CA29D0" w:rsidTr="00D0256E">
        <w:tc>
          <w:tcPr>
            <w:tcW w:w="10915" w:type="dxa"/>
          </w:tcPr>
          <w:p w14:paraId="35AFFB75" w:rsidR="005F2FC5" w:rsidRPr="00AC5FFD" w:rsidRDefault="005F2FC5" w:rsidP="00C0467B">
            <w:pPr>
              <w:jc w:val="both"/>
              <w:rPr>
                <w:b/>
                <w:sz w:val="20"/>
                <w:lang w:val="fr-FR"/>
              </w:rPr>
            </w:pPr>
          </w:p>
          <w:p w14:paraId="476C6873" w:rsidR="005F2FC5" w:rsidRPr="00AC5FFD" w:rsidRDefault="00CF252E" w:rsidP="00C0467B">
            <w:pPr>
              <w:jc w:val="both"/>
              <w:rPr>
                <w:b/>
                <w:sz w:val="20"/>
                <w:lang w:val="fr-FR"/>
              </w:rPr>
            </w:pPr>
            <w:r w:rsidRPr="00CF252E">
              <w:rPr>
                <w:b/>
                <w:sz w:val="20"/>
                <w:lang w:val="fr-FR"/>
              </w:rPr>
              <w:t>Description détaillée des activités par composante du projet/résultat</w:t>
            </w:r>
          </w:p>
          <w:p w14:paraId="17D2FA33" w:rsidR="005F2FC5" w:rsidRPr="00AC5FFD" w:rsidRDefault="005F2FC5" w:rsidP="00C0467B">
            <w:pPr>
              <w:jc w:val="both"/>
              <w:rPr>
                <w:b/>
                <w:sz w:val="20"/>
                <w:lang w:val="fr-FR"/>
              </w:rPr>
            </w:pPr>
          </w:p>
          <w:p w14:paraId="64240406" w:rsidR="005F2FC5" w:rsidRPr="00AC5FFD" w:rsidRDefault="00CF252E" w:rsidP="00C0467B">
            <w:pPr>
              <w:jc w:val="both"/>
              <w:rPr>
                <w:sz w:val="20"/>
                <w:lang w:val="fr-FR"/>
              </w:rPr>
            </w:pPr>
            <w:r w:rsidRPr="00CF252E">
              <w:rPr>
                <w:sz w:val="20"/>
                <w:lang w:val="fr-FR"/>
              </w:rPr>
              <w:t>La description qui suit a été organisée en cinq modules (I -V), conformément aux directives du FEM, mais pour simplifier, ils ont été regroupés au sein des trois composantes/résultats déjà mentionnés. Les modules sont les suivants :</w:t>
            </w:r>
          </w:p>
          <w:p w14:paraId="3AF328AB" w:rsidR="005F2FC5" w:rsidRPr="00AC5FFD" w:rsidRDefault="005F2FC5" w:rsidP="00C0467B">
            <w:pPr>
              <w:jc w:val="both"/>
              <w:rPr>
                <w:b/>
                <w:sz w:val="20"/>
                <w:lang w:val="fr-FR"/>
              </w:rPr>
            </w:pPr>
          </w:p>
          <w:p w14:paraId="473B262F" w:rsidR="005F2FC5" w:rsidRPr="00AC5FFD" w:rsidRDefault="00CF252E" w:rsidP="00C0467B">
            <w:pPr>
              <w:jc w:val="both"/>
              <w:rPr>
                <w:sz w:val="20"/>
                <w:lang w:val="fr-FR"/>
              </w:rPr>
            </w:pPr>
            <w:r w:rsidRPr="00CF252E">
              <w:rPr>
                <w:b/>
                <w:sz w:val="20"/>
                <w:lang w:val="fr-FR"/>
              </w:rPr>
              <w:t xml:space="preserve"> </w:t>
            </w:r>
          </w:p>
          <w:tbl>
            <w:tblPr>
              <w:tblW w:w="10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47"/>
              <w:gridCol w:w="6160"/>
              <w:gridCol w:w="2508"/>
            </w:tblGrid>
            <w:tr w14:paraId="1FC43AF9" w:rsidR="005F2FC5" w:rsidRPr="00CA29D0" w:rsidTr="00D0256E">
              <w:tc>
                <w:tcPr>
                  <w:tcW w:w="1447" w:type="dxa"/>
                  <w:tcBorders>
                    <w:top w:val="single" w:sz="4" w:space="0" w:color="auto"/>
                    <w:left w:val="single" w:sz="4" w:space="0" w:color="auto"/>
                    <w:bottom w:val="single" w:sz="4" w:space="0" w:color="auto"/>
                    <w:right w:val="single" w:sz="4" w:space="0" w:color="auto"/>
                  </w:tcBorders>
                  <w:vAlign w:val="center"/>
                </w:tcPr>
                <w:p w14:paraId="2DA80579" w:rsidR="005F2FC5" w:rsidRPr="00AC5FFD" w:rsidRDefault="00CF252E" w:rsidP="00C0467B">
                  <w:pPr>
                    <w:jc w:val="both"/>
                    <w:rPr>
                      <w:b/>
                      <w:color w:val="000000"/>
                      <w:sz w:val="20"/>
                      <w:lang w:val="fr-FR"/>
                    </w:rPr>
                  </w:pPr>
                  <w:r w:rsidRPr="00CF252E">
                    <w:rPr>
                      <w:b/>
                      <w:color w:val="000000"/>
                      <w:sz w:val="20"/>
                      <w:lang w:val="fr-FR"/>
                    </w:rPr>
                    <w:t>Composante / Volet</w:t>
                  </w:r>
                </w:p>
              </w:tc>
              <w:tc>
                <w:tcPr>
                  <w:tcW w:w="6160" w:type="dxa"/>
                  <w:tcBorders>
                    <w:top w:val="single" w:sz="4" w:space="0" w:color="auto"/>
                    <w:left w:val="single" w:sz="4" w:space="0" w:color="auto"/>
                    <w:bottom w:val="single" w:sz="4" w:space="0" w:color="auto"/>
                    <w:right w:val="single" w:sz="4" w:space="0" w:color="auto"/>
                  </w:tcBorders>
                  <w:noWrap/>
                  <w:vAlign w:val="center"/>
                </w:tcPr>
                <w:p w14:paraId="46B7DA57" w:rsidR="005F2FC5" w:rsidRPr="00AC5FFD" w:rsidRDefault="00CF252E" w:rsidP="00C0467B">
                  <w:pPr>
                    <w:jc w:val="both"/>
                    <w:rPr>
                      <w:b/>
                      <w:color w:val="000000"/>
                      <w:sz w:val="20"/>
                      <w:lang w:val="fr-FR"/>
                    </w:rPr>
                  </w:pPr>
                  <w:r w:rsidRPr="00CF252E">
                    <w:rPr>
                      <w:b/>
                      <w:color w:val="000000"/>
                      <w:sz w:val="20"/>
                      <w:lang w:val="fr-FR"/>
                    </w:rPr>
                    <w:t xml:space="preserve">Présentation des modules pour la révision du SPANB et les activités associées </w:t>
                  </w:r>
                </w:p>
              </w:tc>
              <w:tc>
                <w:tcPr>
                  <w:tcW w:w="2508" w:type="dxa"/>
                  <w:tcBorders>
                    <w:top w:val="single" w:sz="4" w:space="0" w:color="auto"/>
                    <w:left w:val="single" w:sz="4" w:space="0" w:color="auto"/>
                    <w:bottom w:val="single" w:sz="4" w:space="0" w:color="auto"/>
                    <w:right w:val="single" w:sz="4" w:space="0" w:color="auto"/>
                  </w:tcBorders>
                  <w:noWrap/>
                  <w:vAlign w:val="center"/>
                </w:tcPr>
                <w:p w14:paraId="121146C4" w:rsidR="005F2FC5" w:rsidRPr="00AC5FFD" w:rsidRDefault="00CF252E" w:rsidP="00C0467B">
                  <w:pPr>
                    <w:jc w:val="both"/>
                    <w:rPr>
                      <w:b/>
                      <w:color w:val="000000"/>
                      <w:sz w:val="20"/>
                      <w:lang w:val="fr-FR"/>
                    </w:rPr>
                  </w:pPr>
                  <w:r w:rsidRPr="00CF252E">
                    <w:rPr>
                      <w:b/>
                      <w:color w:val="000000"/>
                      <w:sz w:val="20"/>
                      <w:lang w:val="fr-FR"/>
                    </w:rPr>
                    <w:t>Pourcentage indicatif du financement total du FEM dans la proposition, hors coûts de gestion</w:t>
                  </w:r>
                </w:p>
              </w:tc>
            </w:tr>
            <w:tr w14:paraId="50D424A9" w:rsidR="005F2FC5" w:rsidRPr="00AC5FFD" w:rsidTr="00D0256E">
              <w:trPr>
                <w:trHeight w:val="50"/>
              </w:trPr>
              <w:tc>
                <w:tcPr>
                  <w:tcW w:w="1447" w:type="dxa"/>
                  <w:vMerge w:val="restart"/>
                  <w:tcBorders>
                    <w:top w:val="single" w:sz="4" w:space="0" w:color="auto"/>
                    <w:left w:val="single" w:sz="4" w:space="0" w:color="auto"/>
                    <w:bottom w:val="single" w:sz="4" w:space="0" w:color="auto"/>
                    <w:right w:val="single" w:sz="4" w:space="0" w:color="auto"/>
                  </w:tcBorders>
                  <w:vAlign w:val="center"/>
                </w:tcPr>
                <w:p w14:paraId="37D7DD85" w:rsidR="005F2FC5" w:rsidRPr="00AC5FFD" w:rsidRDefault="005F2FC5" w:rsidP="00C0467B">
                  <w:pPr>
                    <w:jc w:val="both"/>
                    <w:rPr>
                      <w:color w:val="000000"/>
                      <w:sz w:val="20"/>
                      <w:lang w:val="fr-FR"/>
                    </w:rPr>
                  </w:pPr>
                  <w:r w:rsidRPr="00AC5FFD">
                    <w:rPr>
                      <w:color w:val="000000"/>
                      <w:sz w:val="20"/>
                      <w:lang w:val="fr-FR"/>
                    </w:rPr>
                    <w:t>1</w:t>
                  </w:r>
                </w:p>
              </w:tc>
              <w:tc>
                <w:tcPr>
                  <w:tcW w:w="6160" w:type="dxa"/>
                  <w:tcBorders>
                    <w:top w:val="single" w:sz="4" w:space="0" w:color="auto"/>
                    <w:left w:val="single" w:sz="4" w:space="0" w:color="auto"/>
                    <w:bottom w:val="single" w:sz="4" w:space="0" w:color="auto"/>
                    <w:right w:val="single" w:sz="4" w:space="0" w:color="auto"/>
                  </w:tcBorders>
                  <w:noWrap/>
                  <w:vAlign w:val="center"/>
                </w:tcPr>
                <w:p w14:paraId="492CE97B" w:rsidR="005F2FC5" w:rsidRPr="00AC5FFD" w:rsidRDefault="00CF252E" w:rsidP="00C0467B">
                  <w:pPr>
                    <w:jc w:val="both"/>
                    <w:rPr>
                      <w:color w:val="000000"/>
                      <w:sz w:val="20"/>
                      <w:lang w:val="fr-FR"/>
                    </w:rPr>
                  </w:pPr>
                  <w:r w:rsidRPr="00CF252E">
                    <w:rPr>
                      <w:color w:val="000000"/>
                      <w:sz w:val="20"/>
                      <w:lang w:val="fr-FR"/>
                    </w:rPr>
                    <w:t xml:space="preserve">I. Préparation </w:t>
                  </w:r>
                </w:p>
              </w:tc>
              <w:tc>
                <w:tcPr>
                  <w:tcW w:w="2508" w:type="dxa"/>
                  <w:tcBorders>
                    <w:top w:val="single" w:sz="4" w:space="0" w:color="auto"/>
                    <w:left w:val="single" w:sz="4" w:space="0" w:color="auto"/>
                    <w:bottom w:val="single" w:sz="4" w:space="0" w:color="auto"/>
                    <w:right w:val="single" w:sz="4" w:space="0" w:color="auto"/>
                  </w:tcBorders>
                  <w:noWrap/>
                  <w:vAlign w:val="center"/>
                </w:tcPr>
                <w:p w14:paraId="76EAF5F6" w:rsidR="005F2FC5" w:rsidRPr="00AC5FFD" w:rsidRDefault="00CF252E" w:rsidP="00C0467B">
                  <w:pPr>
                    <w:jc w:val="both"/>
                    <w:rPr>
                      <w:color w:val="000000"/>
                      <w:sz w:val="20"/>
                      <w:lang w:val="fr-FR"/>
                    </w:rPr>
                  </w:pPr>
                  <w:r w:rsidRPr="00CF252E">
                    <w:rPr>
                      <w:color w:val="000000"/>
                      <w:sz w:val="20"/>
                      <w:lang w:val="fr-FR"/>
                    </w:rPr>
                    <w:t>10%</w:t>
                  </w:r>
                </w:p>
              </w:tc>
            </w:tr>
            <w:tr w14:paraId="2BA8E6BE" w:rsidR="005F2FC5" w:rsidRPr="00AC5FFD" w:rsidTr="00D0256E">
              <w:tc>
                <w:tcPr>
                  <w:tcW w:w="1447" w:type="dxa"/>
                  <w:vMerge/>
                  <w:tcBorders>
                    <w:top w:val="single" w:sz="4" w:space="0" w:color="auto"/>
                    <w:left w:val="single" w:sz="4" w:space="0" w:color="auto"/>
                    <w:bottom w:val="single" w:sz="4" w:space="0" w:color="auto"/>
                    <w:right w:val="single" w:sz="4" w:space="0" w:color="auto"/>
                  </w:tcBorders>
                  <w:vAlign w:val="center"/>
                </w:tcPr>
                <w:p w14:paraId="5CF05288" w:rsidR="005F2FC5" w:rsidRPr="00AC5FFD" w:rsidRDefault="005F2FC5" w:rsidP="00C0467B">
                  <w:pPr>
                    <w:jc w:val="both"/>
                    <w:rPr>
                      <w:color w:val="000000"/>
                      <w:sz w:val="20"/>
                      <w:lang w:val="fr-FR"/>
                    </w:rPr>
                  </w:pPr>
                </w:p>
              </w:tc>
              <w:tc>
                <w:tcPr>
                  <w:tcW w:w="6160" w:type="dxa"/>
                  <w:tcBorders>
                    <w:top w:val="single" w:sz="4" w:space="0" w:color="auto"/>
                    <w:left w:val="single" w:sz="4" w:space="0" w:color="auto"/>
                    <w:bottom w:val="single" w:sz="4" w:space="0" w:color="auto"/>
                    <w:right w:val="single" w:sz="4" w:space="0" w:color="auto"/>
                  </w:tcBorders>
                  <w:noWrap/>
                  <w:vAlign w:val="center"/>
                </w:tcPr>
                <w:p w14:paraId="1099F6C2" w:rsidR="005F2FC5" w:rsidRPr="00AC5FFD" w:rsidRDefault="00CF252E" w:rsidP="00C0467B">
                  <w:pPr>
                    <w:jc w:val="both"/>
                    <w:rPr>
                      <w:color w:val="000000"/>
                      <w:sz w:val="20"/>
                      <w:lang w:val="fr-FR"/>
                    </w:rPr>
                  </w:pPr>
                  <w:r w:rsidRPr="00CF252E">
                    <w:rPr>
                      <w:color w:val="000000"/>
                      <w:sz w:val="20"/>
                      <w:lang w:val="fr-FR"/>
                    </w:rPr>
                    <w:t xml:space="preserve">II. Définition des objectifs nationaux, des principes et des principales priorités de la stratégie </w:t>
                  </w:r>
                </w:p>
              </w:tc>
              <w:tc>
                <w:tcPr>
                  <w:tcW w:w="2508" w:type="dxa"/>
                  <w:tcBorders>
                    <w:top w:val="single" w:sz="4" w:space="0" w:color="auto"/>
                    <w:left w:val="single" w:sz="4" w:space="0" w:color="auto"/>
                    <w:bottom w:val="single" w:sz="4" w:space="0" w:color="auto"/>
                    <w:right w:val="single" w:sz="4" w:space="0" w:color="auto"/>
                  </w:tcBorders>
                  <w:noWrap/>
                  <w:vAlign w:val="center"/>
                </w:tcPr>
                <w:p w14:paraId="0E4A2B26" w:rsidR="005F2FC5" w:rsidRPr="00AC5FFD" w:rsidRDefault="00CF252E" w:rsidP="00C0467B">
                  <w:pPr>
                    <w:jc w:val="both"/>
                    <w:rPr>
                      <w:color w:val="000000"/>
                      <w:sz w:val="20"/>
                      <w:lang w:val="fr-FR"/>
                    </w:rPr>
                  </w:pPr>
                  <w:r w:rsidRPr="00CF252E">
                    <w:rPr>
                      <w:color w:val="000000"/>
                      <w:sz w:val="20"/>
                      <w:lang w:val="fr-FR"/>
                    </w:rPr>
                    <w:t>12%</w:t>
                  </w:r>
                </w:p>
              </w:tc>
            </w:tr>
            <w:tr w14:paraId="04D35157" w:rsidR="005F2FC5" w:rsidRPr="00AC5FFD" w:rsidTr="00D0256E">
              <w:tc>
                <w:tcPr>
                  <w:tcW w:w="1447" w:type="dxa"/>
                  <w:tcBorders>
                    <w:top w:val="single" w:sz="4" w:space="0" w:color="auto"/>
                    <w:left w:val="single" w:sz="4" w:space="0" w:color="auto"/>
                    <w:bottom w:val="single" w:sz="4" w:space="0" w:color="auto"/>
                    <w:right w:val="single" w:sz="4" w:space="0" w:color="auto"/>
                  </w:tcBorders>
                  <w:vAlign w:val="center"/>
                </w:tcPr>
                <w:p w14:paraId="5C633F0E" w:rsidR="005F2FC5" w:rsidRPr="00AC5FFD" w:rsidRDefault="00CF252E" w:rsidP="00C0467B">
                  <w:pPr>
                    <w:jc w:val="both"/>
                    <w:rPr>
                      <w:color w:val="000000"/>
                      <w:sz w:val="20"/>
                      <w:lang w:val="fr-FR"/>
                    </w:rPr>
                  </w:pPr>
                  <w:r w:rsidRPr="00CF252E">
                    <w:rPr>
                      <w:color w:val="000000"/>
                      <w:sz w:val="20"/>
                      <w:lang w:val="fr-FR"/>
                    </w:rPr>
                    <w:t>2</w:t>
                  </w:r>
                </w:p>
              </w:tc>
              <w:tc>
                <w:tcPr>
                  <w:tcW w:w="6160" w:type="dxa"/>
                  <w:tcBorders>
                    <w:top w:val="single" w:sz="4" w:space="0" w:color="auto"/>
                    <w:left w:val="single" w:sz="4" w:space="0" w:color="auto"/>
                    <w:bottom w:val="single" w:sz="4" w:space="0" w:color="auto"/>
                    <w:right w:val="single" w:sz="4" w:space="0" w:color="auto"/>
                  </w:tcBorders>
                  <w:noWrap/>
                  <w:vAlign w:val="center"/>
                </w:tcPr>
                <w:p w14:paraId="513C979E" w:rsidR="005F2FC5" w:rsidRPr="00AC5FFD" w:rsidRDefault="00CF252E" w:rsidP="00C0467B">
                  <w:pPr>
                    <w:jc w:val="both"/>
                    <w:rPr>
                      <w:color w:val="000000"/>
                      <w:sz w:val="20"/>
                      <w:lang w:val="fr-FR"/>
                    </w:rPr>
                  </w:pPr>
                  <w:r w:rsidRPr="00CF252E">
                    <w:rPr>
                      <w:color w:val="000000"/>
                      <w:sz w:val="20"/>
                      <w:lang w:val="fr-FR"/>
                    </w:rPr>
                    <w:t xml:space="preserve">III. Élaboration de la stratégie et du plan d’action </w:t>
                  </w:r>
                </w:p>
              </w:tc>
              <w:tc>
                <w:tcPr>
                  <w:tcW w:w="2508" w:type="dxa"/>
                  <w:tcBorders>
                    <w:top w:val="single" w:sz="4" w:space="0" w:color="auto"/>
                    <w:left w:val="single" w:sz="4" w:space="0" w:color="auto"/>
                    <w:bottom w:val="single" w:sz="4" w:space="0" w:color="auto"/>
                    <w:right w:val="single" w:sz="4" w:space="0" w:color="auto"/>
                  </w:tcBorders>
                  <w:noWrap/>
                  <w:vAlign w:val="center"/>
                </w:tcPr>
                <w:p w14:paraId="380D5803" w:rsidR="005F2FC5" w:rsidRPr="00AC5FFD" w:rsidRDefault="00CF252E" w:rsidP="00C0467B">
                  <w:pPr>
                    <w:jc w:val="both"/>
                    <w:rPr>
                      <w:color w:val="000000"/>
                      <w:sz w:val="20"/>
                      <w:lang w:val="fr-FR"/>
                    </w:rPr>
                  </w:pPr>
                  <w:r w:rsidRPr="00CF252E">
                    <w:rPr>
                      <w:color w:val="000000"/>
                      <w:sz w:val="20"/>
                      <w:lang w:val="fr-FR"/>
                    </w:rPr>
                    <w:t>52%</w:t>
                  </w:r>
                </w:p>
              </w:tc>
            </w:tr>
            <w:tr w14:paraId="4F0825B0" w:rsidR="005F2FC5" w:rsidRPr="00AC5FFD" w:rsidTr="00D0256E">
              <w:tc>
                <w:tcPr>
                  <w:tcW w:w="1447" w:type="dxa"/>
                  <w:vMerge w:val="restart"/>
                  <w:tcBorders>
                    <w:top w:val="single" w:sz="4" w:space="0" w:color="auto"/>
                    <w:left w:val="single" w:sz="4" w:space="0" w:color="auto"/>
                    <w:bottom w:val="single" w:sz="4" w:space="0" w:color="auto"/>
                    <w:right w:val="single" w:sz="4" w:space="0" w:color="auto"/>
                  </w:tcBorders>
                  <w:vAlign w:val="center"/>
                </w:tcPr>
                <w:p w14:paraId="368A84C5" w:rsidR="005F2FC5" w:rsidRPr="00AC5FFD" w:rsidRDefault="00CF252E" w:rsidP="00C0467B">
                  <w:pPr>
                    <w:jc w:val="both"/>
                    <w:rPr>
                      <w:color w:val="000000"/>
                      <w:sz w:val="20"/>
                      <w:lang w:val="fr-FR"/>
                    </w:rPr>
                  </w:pPr>
                  <w:r w:rsidRPr="00CF252E">
                    <w:rPr>
                      <w:color w:val="000000"/>
                      <w:sz w:val="20"/>
                      <w:lang w:val="fr-FR"/>
                    </w:rPr>
                    <w:t>3</w:t>
                  </w:r>
                </w:p>
              </w:tc>
              <w:tc>
                <w:tcPr>
                  <w:tcW w:w="6160" w:type="dxa"/>
                  <w:tcBorders>
                    <w:top w:val="single" w:sz="4" w:space="0" w:color="auto"/>
                    <w:left w:val="single" w:sz="4" w:space="0" w:color="auto"/>
                    <w:bottom w:val="single" w:sz="4" w:space="0" w:color="auto"/>
                    <w:right w:val="single" w:sz="4" w:space="0" w:color="auto"/>
                  </w:tcBorders>
                  <w:noWrap/>
                  <w:vAlign w:val="center"/>
                </w:tcPr>
                <w:p w14:paraId="61D7E3BF" w:rsidR="005F2FC5" w:rsidRPr="00AC5FFD" w:rsidRDefault="00CF252E" w:rsidP="00C0467B">
                  <w:pPr>
                    <w:jc w:val="both"/>
                    <w:rPr>
                      <w:color w:val="000000"/>
                      <w:sz w:val="20"/>
                      <w:lang w:val="fr-FR"/>
                    </w:rPr>
                  </w:pPr>
                  <w:r w:rsidRPr="00CF252E">
                    <w:rPr>
                      <w:color w:val="000000"/>
                      <w:sz w:val="20"/>
                      <w:lang w:val="fr-FR"/>
                    </w:rPr>
                    <w:t>IV. Élaboration des plans de mise en œuvre et activités associées</w:t>
                  </w:r>
                </w:p>
              </w:tc>
              <w:tc>
                <w:tcPr>
                  <w:tcW w:w="2508" w:type="dxa"/>
                  <w:tcBorders>
                    <w:top w:val="single" w:sz="4" w:space="0" w:color="auto"/>
                    <w:left w:val="single" w:sz="4" w:space="0" w:color="auto"/>
                    <w:bottom w:val="single" w:sz="4" w:space="0" w:color="auto"/>
                    <w:right w:val="single" w:sz="4" w:space="0" w:color="auto"/>
                  </w:tcBorders>
                  <w:noWrap/>
                  <w:vAlign w:val="center"/>
                </w:tcPr>
                <w:p w14:paraId="6E8AB959" w:rsidR="005F2FC5" w:rsidRPr="00AC5FFD" w:rsidRDefault="00CF252E" w:rsidP="00C0467B">
                  <w:pPr>
                    <w:jc w:val="both"/>
                    <w:rPr>
                      <w:color w:val="000000"/>
                      <w:sz w:val="20"/>
                      <w:lang w:val="fr-FR"/>
                    </w:rPr>
                  </w:pPr>
                  <w:r w:rsidRPr="00CF252E">
                    <w:rPr>
                      <w:color w:val="000000"/>
                      <w:sz w:val="20"/>
                      <w:lang w:val="fr-FR"/>
                    </w:rPr>
                    <w:t>10%</w:t>
                  </w:r>
                </w:p>
              </w:tc>
            </w:tr>
            <w:tr w14:paraId="380128C1" w:rsidR="005F2FC5" w:rsidRPr="00CA29D0" w:rsidTr="00D0256E">
              <w:tc>
                <w:tcPr>
                  <w:tcW w:w="1447" w:type="dxa"/>
                  <w:vMerge/>
                  <w:tcBorders>
                    <w:top w:val="single" w:sz="4" w:space="0" w:color="auto"/>
                    <w:left w:val="single" w:sz="4" w:space="0" w:color="auto"/>
                    <w:bottom w:val="single" w:sz="4" w:space="0" w:color="auto"/>
                    <w:right w:val="single" w:sz="4" w:space="0" w:color="auto"/>
                  </w:tcBorders>
                </w:tcPr>
                <w:p w14:paraId="4DFC9517" w:rsidR="005F2FC5" w:rsidRPr="00AC5FFD" w:rsidRDefault="005F2FC5" w:rsidP="00C0467B">
                  <w:pPr>
                    <w:jc w:val="both"/>
                    <w:rPr>
                      <w:color w:val="000000"/>
                      <w:sz w:val="20"/>
                      <w:lang w:val="fr-FR"/>
                    </w:rPr>
                  </w:pPr>
                </w:p>
              </w:tc>
              <w:tc>
                <w:tcPr>
                  <w:tcW w:w="6160" w:type="dxa"/>
                  <w:tcBorders>
                    <w:top w:val="single" w:sz="4" w:space="0" w:color="auto"/>
                    <w:left w:val="single" w:sz="4" w:space="0" w:color="auto"/>
                    <w:bottom w:val="single" w:sz="4" w:space="0" w:color="auto"/>
                    <w:right w:val="single" w:sz="4" w:space="0" w:color="auto"/>
                  </w:tcBorders>
                  <w:noWrap/>
                  <w:vAlign w:val="center"/>
                </w:tcPr>
                <w:p w14:paraId="704E8704" w:rsidR="005F2FC5" w:rsidRPr="00AC5FFD" w:rsidRDefault="00CF252E" w:rsidP="00C0467B">
                  <w:pPr>
                    <w:jc w:val="both"/>
                    <w:rPr>
                      <w:color w:val="000000"/>
                      <w:sz w:val="20"/>
                      <w:lang w:val="fr-FR"/>
                    </w:rPr>
                  </w:pPr>
                  <w:r w:rsidRPr="00CF252E">
                    <w:rPr>
                      <w:color w:val="000000"/>
                      <w:sz w:val="20"/>
                      <w:lang w:val="fr-FR"/>
                    </w:rPr>
                    <w:t>V. Arrangement institutionnel, suivi, rapports et échange</w:t>
                  </w:r>
                </w:p>
              </w:tc>
              <w:tc>
                <w:tcPr>
                  <w:tcW w:w="2508" w:type="dxa"/>
                  <w:tcBorders>
                    <w:top w:val="single" w:sz="4" w:space="0" w:color="auto"/>
                    <w:left w:val="single" w:sz="4" w:space="0" w:color="auto"/>
                    <w:bottom w:val="single" w:sz="4" w:space="0" w:color="auto"/>
                    <w:right w:val="single" w:sz="4" w:space="0" w:color="auto"/>
                  </w:tcBorders>
                  <w:noWrap/>
                  <w:vAlign w:val="center"/>
                </w:tcPr>
                <w:p w14:paraId="7E75FDFA" w:rsidR="005F2FC5" w:rsidRPr="00AC5FFD" w:rsidRDefault="00CF252E" w:rsidP="00C0467B">
                  <w:pPr>
                    <w:jc w:val="both"/>
                    <w:rPr>
                      <w:color w:val="000000"/>
                      <w:sz w:val="20"/>
                      <w:lang w:val="fr-FR"/>
                    </w:rPr>
                  </w:pPr>
                  <w:r w:rsidRPr="00CF252E">
                    <w:rPr>
                      <w:color w:val="000000"/>
                      <w:sz w:val="20"/>
                      <w:lang w:val="fr-FR"/>
                    </w:rPr>
                    <w:t>16%</w:t>
                  </w:r>
                </w:p>
              </w:tc>
            </w:tr>
          </w:tbl>
          <w:p w14:paraId="641BF39F" w:rsidR="005F2FC5" w:rsidRPr="00AC5FFD" w:rsidRDefault="005F2FC5" w:rsidP="00C0467B">
            <w:pPr>
              <w:jc w:val="both"/>
              <w:rPr>
                <w:sz w:val="20"/>
                <w:lang w:val="fr-FR"/>
              </w:rPr>
            </w:pPr>
          </w:p>
          <w:p w14:paraId="669E4D91" w:rsidR="005F2FC5" w:rsidRPr="00AC5FFD" w:rsidRDefault="005F2FC5" w:rsidP="00C0467B">
            <w:pPr>
              <w:jc w:val="both"/>
              <w:rPr>
                <w:sz w:val="20"/>
                <w:lang w:val="fr-FR"/>
              </w:rPr>
            </w:pPr>
          </w:p>
          <w:p w14:paraId="33BA6830" w:rsidR="005F2FC5" w:rsidRPr="00AC5FFD" w:rsidRDefault="005F2FC5" w:rsidP="00C0467B">
            <w:pPr>
              <w:jc w:val="both"/>
              <w:rPr>
                <w:sz w:val="20"/>
                <w:lang w:val="fr-FR"/>
              </w:rPr>
            </w:pPr>
          </w:p>
          <w:p w14:paraId="3A612986" w:rsidR="005F2FC5" w:rsidRPr="00AC5FFD" w:rsidRDefault="00CF252E" w:rsidP="00C0467B">
            <w:pPr>
              <w:shd w:val="clear" w:color="auto" w:fill="DAEEF3"/>
              <w:jc w:val="both"/>
              <w:rPr>
                <w:b/>
                <w:sz w:val="20"/>
                <w:u w:val="single"/>
                <w:lang w:val="fr-FR"/>
              </w:rPr>
            </w:pPr>
            <w:r w:rsidRPr="00CF252E">
              <w:rPr>
                <w:b/>
                <w:sz w:val="20"/>
                <w:u w:val="single"/>
                <w:lang w:val="fr-FR"/>
              </w:rPr>
              <w:t>Composante 1. Inventaire et définition des objectifs nationaux</w:t>
            </w:r>
          </w:p>
          <w:p w14:paraId="4A4BF09A" w:rsidR="005F2FC5" w:rsidRPr="00AC5FFD" w:rsidRDefault="005F2FC5" w:rsidP="00C0467B">
            <w:pPr>
              <w:jc w:val="both"/>
              <w:rPr>
                <w:b/>
                <w:i/>
                <w:sz w:val="20"/>
                <w:u w:val="single"/>
                <w:lang w:val="fr-FR"/>
              </w:rPr>
            </w:pPr>
          </w:p>
          <w:p w14:paraId="2DFD81B9" w:rsidR="005F2FC5" w:rsidRPr="00AC5FFD" w:rsidRDefault="00CF252E" w:rsidP="00C0467B">
            <w:pPr>
              <w:jc w:val="both"/>
              <w:rPr>
                <w:b/>
                <w:i/>
                <w:sz w:val="20"/>
                <w:lang w:val="fr-FR"/>
              </w:rPr>
            </w:pPr>
            <w:r w:rsidRPr="00CF252E">
              <w:rPr>
                <w:b/>
                <w:sz w:val="20"/>
                <w:lang w:val="fr-FR"/>
              </w:rPr>
              <w:t xml:space="preserve">Les principaux </w:t>
            </w:r>
            <w:r w:rsidRPr="00CF252E">
              <w:rPr>
                <w:b/>
                <w:i/>
                <w:sz w:val="20"/>
                <w:u w:val="single"/>
                <w:lang w:val="fr-FR"/>
              </w:rPr>
              <w:t xml:space="preserve">produits escomptés ou </w:t>
            </w:r>
            <w:r w:rsidRPr="00CF252E">
              <w:rPr>
                <w:b/>
                <w:i/>
                <w:sz w:val="20"/>
                <w:lang w:val="fr-FR"/>
              </w:rPr>
              <w:t xml:space="preserve"> </w:t>
            </w:r>
            <w:r w:rsidRPr="00CF252E">
              <w:rPr>
                <w:b/>
                <w:sz w:val="20"/>
                <w:lang w:val="fr-FR"/>
              </w:rPr>
              <w:t>de cette composante sont les suivants</w:t>
            </w:r>
            <w:r w:rsidRPr="00CF252E">
              <w:rPr>
                <w:b/>
                <w:i/>
                <w:sz w:val="20"/>
                <w:lang w:val="fr-FR"/>
              </w:rPr>
              <w:t> :</w:t>
            </w:r>
          </w:p>
          <w:p w14:paraId="785AC9AE" w:rsidR="005F2FC5" w:rsidRPr="00AC5FFD" w:rsidRDefault="00CF252E" w:rsidP="00C0467B">
            <w:pPr>
              <w:spacing w:after="100"/>
              <w:ind w:left="386" w:hanging="386"/>
              <w:jc w:val="both"/>
              <w:rPr>
                <w:sz w:val="20"/>
                <w:lang w:val="fr-FR"/>
              </w:rPr>
            </w:pPr>
            <w:r w:rsidRPr="00CF252E">
              <w:rPr>
                <w:sz w:val="20"/>
                <w:lang w:val="fr-FR"/>
              </w:rPr>
              <w:t>1.1</w:t>
            </w:r>
            <w:r w:rsidRPr="00CF252E">
              <w:rPr>
                <w:sz w:val="20"/>
                <w:lang w:val="fr-FR"/>
              </w:rPr>
              <w:tab/>
            </w:r>
            <w:r w:rsidRPr="00CF252E">
              <w:rPr>
                <w:sz w:val="20"/>
                <w:lang w:val="fr-FR"/>
              </w:rPr>
              <w:t>L’examen et le bilan des produits et résultats des processus précédents de planification en matière de biodiversité au niveau national sont effectués de manière participative.</w:t>
            </w:r>
          </w:p>
          <w:p w14:paraId="532572F8" w:rsidR="005F2FC5" w:rsidRPr="00AC5FFD" w:rsidRDefault="00CF252E" w:rsidP="00C0467B">
            <w:pPr>
              <w:spacing w:after="100"/>
              <w:ind w:left="386" w:hanging="386"/>
              <w:jc w:val="both"/>
              <w:rPr>
                <w:sz w:val="20"/>
                <w:lang w:val="fr-FR"/>
              </w:rPr>
            </w:pPr>
            <w:r w:rsidRPr="00CF252E">
              <w:rPr>
                <w:sz w:val="20"/>
                <w:lang w:val="fr-FR"/>
              </w:rPr>
              <w:t>1.2</w:t>
            </w:r>
            <w:r w:rsidRPr="00CF252E">
              <w:rPr>
                <w:sz w:val="20"/>
                <w:lang w:val="fr-FR"/>
              </w:rPr>
              <w:tab/>
            </w:r>
            <w:r w:rsidRPr="00CF252E">
              <w:rPr>
                <w:sz w:val="20"/>
                <w:lang w:val="fr-FR"/>
              </w:rPr>
              <w:t>En réponse aux Objectifs d'Aichi pour la diversité biologique, des objectifs nationaux sont définis en tenant compte du contexte de la Guinée.</w:t>
            </w:r>
          </w:p>
          <w:p w14:paraId="097CBC3F" w:rsidR="005F2FC5" w:rsidRPr="00AC5FFD" w:rsidRDefault="00CF252E" w:rsidP="00C0467B">
            <w:pPr>
              <w:spacing w:after="100"/>
              <w:ind w:left="386" w:hanging="386"/>
              <w:jc w:val="both"/>
              <w:rPr>
                <w:sz w:val="20"/>
                <w:lang w:val="fr-FR"/>
              </w:rPr>
            </w:pPr>
            <w:r w:rsidRPr="00CF252E">
              <w:rPr>
                <w:sz w:val="20"/>
                <w:lang w:val="fr-FR"/>
              </w:rPr>
              <w:t>1.3</w:t>
            </w:r>
            <w:r w:rsidRPr="00CF252E">
              <w:rPr>
                <w:sz w:val="20"/>
                <w:lang w:val="fr-FR"/>
              </w:rPr>
              <w:tab/>
            </w:r>
            <w:r w:rsidRPr="00CF252E">
              <w:rPr>
                <w:sz w:val="20"/>
                <w:lang w:val="fr-FR"/>
              </w:rPr>
              <w:t>La réalisation des objectifs nationaux, définis conformément aux Objectifs mondiaux d’Aichi, fait l’objet d’un suivi approprié pendant la durée du projet et au-delà ; et ces informations sont passées à la CDB à travers les rapports nationaux et d’autres moyens.</w:t>
            </w:r>
          </w:p>
          <w:p w14:paraId="37A240BC" w:rsidR="005F2FC5" w:rsidRPr="00AC5FFD" w:rsidRDefault="00CF252E" w:rsidP="00C0467B">
            <w:pPr>
              <w:spacing w:after="100"/>
              <w:ind w:left="386" w:hanging="386"/>
              <w:jc w:val="both"/>
              <w:rPr>
                <w:b/>
                <w:i/>
                <w:sz w:val="20"/>
                <w:lang w:val="fr-FR"/>
              </w:rPr>
            </w:pPr>
            <w:r w:rsidRPr="00CF252E">
              <w:rPr>
                <w:sz w:val="20"/>
                <w:lang w:val="fr-FR"/>
              </w:rPr>
              <w:t>1.4</w:t>
            </w:r>
            <w:r w:rsidRPr="00CF252E">
              <w:rPr>
                <w:sz w:val="20"/>
                <w:lang w:val="fr-FR"/>
              </w:rPr>
              <w:tab/>
            </w:r>
            <w:r w:rsidRPr="00CF252E">
              <w:rPr>
                <w:sz w:val="20"/>
                <w:lang w:val="fr-FR"/>
              </w:rPr>
              <w:t>La Guinée communique des informations utiles et participe de manière régulière aux réseaux et aux initiatives internationaux sur les données et les indicateurs relatifs à la biodiversité (tels que le Partenariat relatif aux indicateurs de biodiversité, le Système mondial d’informations sur la biodiversité, le Centre mondial de surveillance pour la conservation et le portail de données GEO, entre autres).</w:t>
            </w:r>
          </w:p>
          <w:p w14:paraId="3069339E" w:rsidR="005F2FC5" w:rsidRPr="00AC5FFD" w:rsidRDefault="005F2FC5" w:rsidP="00C0467B">
            <w:pPr>
              <w:jc w:val="both"/>
              <w:rPr>
                <w:b/>
                <w:sz w:val="20"/>
                <w:lang w:val="fr-FR"/>
              </w:rPr>
            </w:pPr>
          </w:p>
          <w:p w14:paraId="1D016C5A" w:rsidR="005F2FC5" w:rsidRPr="00AC5FFD" w:rsidRDefault="00CF252E" w:rsidP="00C0467B">
            <w:pPr>
              <w:jc w:val="both"/>
              <w:rPr>
                <w:b/>
                <w:i/>
                <w:sz w:val="20"/>
                <w:lang w:val="fr-FR"/>
              </w:rPr>
            </w:pPr>
            <w:r w:rsidRPr="00CF252E">
              <w:rPr>
                <w:b/>
                <w:sz w:val="20"/>
                <w:lang w:val="fr-FR"/>
              </w:rPr>
              <w:t>Principaux</w:t>
            </w:r>
            <w:r w:rsidRPr="00CF252E">
              <w:rPr>
                <w:b/>
                <w:i/>
                <w:sz w:val="20"/>
                <w:lang w:val="fr-FR"/>
              </w:rPr>
              <w:t xml:space="preserve"> </w:t>
            </w:r>
            <w:r w:rsidRPr="00CF252E">
              <w:rPr>
                <w:b/>
                <w:i/>
                <w:sz w:val="20"/>
                <w:u w:val="single"/>
                <w:lang w:val="fr-FR"/>
              </w:rPr>
              <w:t>résultats</w:t>
            </w:r>
            <w:r w:rsidRPr="00CF252E">
              <w:rPr>
                <w:b/>
                <w:i/>
                <w:sz w:val="20"/>
                <w:lang w:val="fr-FR"/>
              </w:rPr>
              <w:t> :</w:t>
            </w:r>
          </w:p>
          <w:p w14:paraId="71F869EE" w:rsidR="005F2FC5" w:rsidRPr="00AC5FFD" w:rsidRDefault="00CF252E" w:rsidP="00726B83">
            <w:pPr>
              <w:pStyle w:val="ListParagraph"/>
              <w:numPr>
                <w:ilvl w:val="0"/>
                <w:numId w:val="21"/>
              </w:numPr>
              <w:jc w:val="both"/>
              <w:rPr>
                <w:sz w:val="20"/>
                <w:lang w:val="fr-FR"/>
              </w:rPr>
            </w:pPr>
            <w:r w:rsidRPr="00CF252E">
              <w:rPr>
                <w:sz w:val="20"/>
                <w:lang w:val="fr-FR"/>
              </w:rPr>
              <w:t>D’ici la fin 2012, un groupe de travail / comité multisectoriel / multi-parties prenantes est créé et complète le bilan.</w:t>
            </w:r>
          </w:p>
          <w:p w14:paraId="0E1013AE" w:rsidR="005F2FC5" w:rsidRPr="00AC5FFD" w:rsidRDefault="00CF252E" w:rsidP="00726B83">
            <w:pPr>
              <w:pStyle w:val="ListParagraph"/>
              <w:numPr>
                <w:ilvl w:val="0"/>
                <w:numId w:val="21"/>
              </w:numPr>
              <w:jc w:val="both"/>
              <w:rPr>
                <w:sz w:val="20"/>
                <w:lang w:val="fr-FR"/>
              </w:rPr>
            </w:pPr>
            <w:r w:rsidRPr="00CF252E">
              <w:rPr>
                <w:sz w:val="20"/>
                <w:lang w:val="fr-FR"/>
              </w:rPr>
              <w:t>D’ici 2012, des objectifs nationaux en réponse aux Objectifs mondiaux d’Aichi pour la diversité biologique sont définis.</w:t>
            </w:r>
          </w:p>
          <w:p w14:paraId="04BFE2DC" w:rsidR="005F2FC5" w:rsidRPr="00AC5FFD" w:rsidRDefault="005F2FC5" w:rsidP="00C0467B">
            <w:pPr>
              <w:jc w:val="both"/>
              <w:rPr>
                <w:b/>
                <w:i/>
                <w:sz w:val="20"/>
                <w:lang w:val="fr-FR"/>
              </w:rPr>
            </w:pPr>
          </w:p>
          <w:p w14:paraId="4FBA107F" w:rsidR="005F2FC5" w:rsidRPr="00AC5FFD" w:rsidRDefault="00CF252E" w:rsidP="00C0467B">
            <w:pPr>
              <w:jc w:val="both"/>
              <w:rPr>
                <w:b/>
                <w:i/>
                <w:sz w:val="20"/>
                <w:lang w:val="fr-FR"/>
              </w:rPr>
            </w:pPr>
            <w:r w:rsidRPr="00CF252E">
              <w:rPr>
                <w:b/>
                <w:sz w:val="20"/>
                <w:lang w:val="fr-FR"/>
              </w:rPr>
              <w:t>Principaux</w:t>
            </w:r>
            <w:r w:rsidRPr="00CF252E">
              <w:rPr>
                <w:b/>
                <w:i/>
                <w:sz w:val="20"/>
                <w:lang w:val="fr-FR"/>
              </w:rPr>
              <w:t xml:space="preserve"> </w:t>
            </w:r>
            <w:r w:rsidRPr="00CF252E">
              <w:rPr>
                <w:b/>
                <w:i/>
                <w:sz w:val="20"/>
                <w:u w:val="single"/>
                <w:lang w:val="fr-FR"/>
              </w:rPr>
              <w:t>produits ou publications</w:t>
            </w:r>
            <w:r w:rsidRPr="00CF252E">
              <w:rPr>
                <w:b/>
                <w:i/>
                <w:sz w:val="20"/>
                <w:lang w:val="fr-FR"/>
              </w:rPr>
              <w:t xml:space="preserve"> </w:t>
            </w:r>
            <w:r w:rsidRPr="00CF252E">
              <w:rPr>
                <w:b/>
                <w:sz w:val="20"/>
                <w:lang w:val="fr-FR"/>
              </w:rPr>
              <w:t>résultant des activités</w:t>
            </w:r>
            <w:r w:rsidRPr="00CF252E">
              <w:rPr>
                <w:b/>
                <w:i/>
                <w:sz w:val="20"/>
                <w:lang w:val="fr-FR"/>
              </w:rPr>
              <w:t> :</w:t>
            </w:r>
          </w:p>
          <w:p w14:paraId="17087DC0" w:rsidR="005F2FC5" w:rsidRPr="00AC5FFD" w:rsidRDefault="00CF252E" w:rsidP="00726B83">
            <w:pPr>
              <w:numPr>
                <w:ilvl w:val="0"/>
                <w:numId w:val="16"/>
              </w:numPr>
              <w:jc w:val="both"/>
              <w:rPr>
                <w:sz w:val="20"/>
                <w:lang w:val="fr-FR"/>
              </w:rPr>
            </w:pPr>
            <w:r w:rsidRPr="00CF252E">
              <w:rPr>
                <w:sz w:val="20"/>
                <w:lang w:val="fr-FR"/>
              </w:rPr>
              <w:t>Bref examen du processus de planification en matière de diversité biologique en Guinée</w:t>
            </w:r>
          </w:p>
          <w:p w14:paraId="5150CB9F" w:rsidR="005F2FC5" w:rsidRPr="00AC5FFD" w:rsidRDefault="00CF252E" w:rsidP="00726B83">
            <w:pPr>
              <w:numPr>
                <w:ilvl w:val="0"/>
                <w:numId w:val="16"/>
              </w:numPr>
              <w:jc w:val="both"/>
              <w:rPr>
                <w:sz w:val="20"/>
                <w:lang w:val="fr-FR"/>
              </w:rPr>
            </w:pPr>
            <w:r w:rsidRPr="00CF252E">
              <w:rPr>
                <w:sz w:val="20"/>
                <w:lang w:val="fr-FR"/>
              </w:rPr>
              <w:t>Objectifs de conservation de la biodiversité pour la Guinée : dans le cadre des efforts nationaux de mise en œuvre du Plan stratégique de la CDB pour 2011-2020</w:t>
            </w:r>
          </w:p>
          <w:p w14:paraId="2A8ED44D" w:rsidR="005F2FC5" w:rsidRPr="00AC5FFD" w:rsidRDefault="005F2FC5" w:rsidP="00C0467B">
            <w:pPr>
              <w:jc w:val="both"/>
              <w:rPr>
                <w:b/>
                <w:i/>
                <w:sz w:val="20"/>
                <w:u w:val="single"/>
                <w:lang w:val="fr-FR"/>
              </w:rPr>
            </w:pPr>
          </w:p>
          <w:p w14:paraId="31CDC231" w:rsidR="005F2FC5" w:rsidRPr="00AC5FFD" w:rsidRDefault="005F2FC5" w:rsidP="00C0467B">
            <w:pPr>
              <w:jc w:val="both"/>
              <w:rPr>
                <w:b/>
                <w:i/>
                <w:sz w:val="20"/>
                <w:u w:val="single"/>
                <w:lang w:val="fr-FR"/>
              </w:rPr>
            </w:pPr>
          </w:p>
          <w:p w14:paraId="7EF54FE2" w:rsidR="005F2FC5" w:rsidRPr="00AC5FFD" w:rsidRDefault="00CF252E" w:rsidP="00C0467B">
            <w:pPr>
              <w:jc w:val="both"/>
              <w:rPr>
                <w:b/>
                <w:i/>
                <w:sz w:val="20"/>
                <w:lang w:val="fr-FR"/>
              </w:rPr>
            </w:pPr>
            <w:r w:rsidRPr="00CF252E">
              <w:rPr>
                <w:b/>
                <w:i/>
                <w:sz w:val="20"/>
                <w:lang w:val="fr-FR"/>
              </w:rPr>
              <w:t>Principales activités (I-II) :</w:t>
            </w:r>
          </w:p>
          <w:p w14:paraId="01A553A9" w:rsidR="005F2FC5" w:rsidRPr="00AC5FFD" w:rsidRDefault="005F2FC5" w:rsidP="00C0467B">
            <w:pPr>
              <w:jc w:val="both"/>
              <w:rPr>
                <w:b/>
                <w:i/>
                <w:sz w:val="20"/>
                <w:u w:val="single"/>
                <w:lang w:val="fr-FR"/>
              </w:rPr>
            </w:pPr>
          </w:p>
          <w:p w14:paraId="2591C580" w:rsidR="005F2FC5" w:rsidRPr="00AC5FFD" w:rsidRDefault="00CF252E" w:rsidP="00726B83">
            <w:pPr>
              <w:pStyle w:val="ListParagraph"/>
              <w:numPr>
                <w:ilvl w:val="0"/>
                <w:numId w:val="25"/>
              </w:numPr>
              <w:ind w:left="720"/>
              <w:contextualSpacing/>
              <w:jc w:val="both"/>
              <w:rPr>
                <w:b/>
                <w:i/>
                <w:sz w:val="20"/>
                <w:lang w:val="fr-FR"/>
              </w:rPr>
            </w:pPr>
            <w:r w:rsidRPr="00CF252E">
              <w:rPr>
                <w:b/>
                <w:i/>
                <w:sz w:val="20"/>
                <w:lang w:val="fr-FR"/>
              </w:rPr>
              <w:t>Préparation de la révision du SPANB</w:t>
            </w:r>
          </w:p>
          <w:p w14:paraId="0AED7F0A" w:rsidR="005F2FC5" w:rsidRPr="00AC5FFD" w:rsidRDefault="00CF252E" w:rsidP="00726B83">
            <w:pPr>
              <w:numPr>
                <w:ilvl w:val="0"/>
                <w:numId w:val="26"/>
              </w:numPr>
              <w:ind w:left="720"/>
              <w:jc w:val="both"/>
              <w:rPr>
                <w:sz w:val="20"/>
                <w:lang w:val="fr-FR"/>
              </w:rPr>
            </w:pPr>
            <w:r w:rsidRPr="00CF252E">
              <w:rPr>
                <w:sz w:val="20"/>
                <w:u w:val="single"/>
                <w:lang w:val="fr-FR"/>
              </w:rPr>
              <w:t>Examen du SPANB et identification des obstacles à sa mise en œuvre </w:t>
            </w:r>
            <w:r w:rsidRPr="00CF252E">
              <w:rPr>
                <w:sz w:val="20"/>
                <w:lang w:val="fr-FR"/>
              </w:rPr>
              <w:t>: cette activité se concentrera sur l’examen rapide, mais précise des plans, des politiques et des pratiques existants, ainsi que sur les causes profondes de la perte de biodiversité. Dans les contextes spécifiques à la Guinée, l’objectif est non seulement d’identifier les principales menaces, mais également de comprendre les causes de ces menaces, ainsi que les principaux aspects du contexte de prise de décision qui constituent des freins et des obstacles à une conservation et une utilisation durable efficaces. Une grande partie du travail sera effectuée par le Coordinateur technique du projet avec l’appui des groupes de travail. Le « </w:t>
            </w:r>
            <w:r w:rsidRPr="00CF252E">
              <w:rPr>
                <w:i/>
                <w:sz w:val="20"/>
                <w:lang w:val="fr-FR"/>
              </w:rPr>
              <w:t>Bref examen du processus de planification en matière de diversité biologique en Guinée</w:t>
            </w:r>
            <w:r w:rsidRPr="00CF252E">
              <w:rPr>
                <w:sz w:val="20"/>
                <w:lang w:val="fr-FR"/>
              </w:rPr>
              <w:t xml:space="preserve"> » sera produit et les principales conclusions seront diffusées parmi les principales parties prenantes, ainsi que les résultats de l’activité de définition des objectifs. </w:t>
            </w:r>
          </w:p>
          <w:p w14:paraId="1025A9C3" w:rsidR="005F2FC5" w:rsidRPr="00AC5FFD" w:rsidRDefault="005F2FC5" w:rsidP="00C0467B">
            <w:pPr>
              <w:ind w:left="720"/>
              <w:jc w:val="both"/>
              <w:rPr>
                <w:sz w:val="20"/>
                <w:lang w:val="fr-FR"/>
              </w:rPr>
            </w:pPr>
          </w:p>
          <w:p w14:paraId="7DA2A371" w:rsidR="005F2FC5" w:rsidRPr="00AC5FFD" w:rsidRDefault="00CF252E" w:rsidP="00726B83">
            <w:pPr>
              <w:numPr>
                <w:ilvl w:val="0"/>
                <w:numId w:val="26"/>
              </w:numPr>
              <w:ind w:left="720"/>
              <w:jc w:val="both"/>
              <w:rPr>
                <w:sz w:val="20"/>
                <w:lang w:val="fr-FR"/>
              </w:rPr>
            </w:pPr>
            <w:r w:rsidRPr="00CF252E">
              <w:rPr>
                <w:sz w:val="20"/>
                <w:u w:val="single"/>
                <w:lang w:val="fr-FR"/>
              </w:rPr>
              <w:t>Consultation et participation des parties prenantes :</w:t>
            </w:r>
            <w:r w:rsidRPr="00CF252E">
              <w:rPr>
                <w:sz w:val="20"/>
                <w:lang w:val="fr-FR"/>
              </w:rPr>
              <w:t xml:space="preserve"> cette activité visera principalement à organiser un processus de consultation sérieux avec des représentants des principaux secteurs, des responsables de l’administration et des groupes traditionnellement sous-représentés. L’objectif est d’élaborer et d’entretenir un processus participatif afin d’accroître les chances de succès de la mise en œuvre du SPANB. Ce processus est particulièrement important pour atteindre les objectifs de prise en compte de la biodiversité [N.T. </w:t>
            </w:r>
            <w:proofErr w:type="spellStart"/>
            <w:r w:rsidRPr="00CF252E">
              <w:rPr>
                <w:i/>
                <w:sz w:val="20"/>
                <w:lang w:val="fr-FR"/>
              </w:rPr>
              <w:t>mainstreaming</w:t>
            </w:r>
            <w:proofErr w:type="spellEnd"/>
            <w:r w:rsidRPr="00CF252E">
              <w:rPr>
                <w:sz w:val="20"/>
                <w:lang w:val="fr-FR"/>
              </w:rPr>
              <w:t xml:space="preserve">] dans les plans nationaux de développement et favoriser des paysages résilients intégrant les secteurs de production. L’identification et la participation des acteurs concernés au processus de planification en matière de diversité biologique en Guinée seront guidées par les principes ci-après. </w:t>
            </w:r>
          </w:p>
          <w:p w14:paraId="786442C2" w:rsidR="005F2FC5" w:rsidRPr="00AC5FFD" w:rsidRDefault="005F2FC5" w:rsidP="00C0467B">
            <w:pPr>
              <w:jc w:val="both"/>
              <w:rPr>
                <w:sz w:val="20"/>
                <w:lang w:val="fr-FR"/>
              </w:rPr>
            </w:pPr>
          </w:p>
          <w:tbl>
            <w:tblPr>
              <w:tblW w:w="9480" w:type="dxa"/>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2552"/>
              <w:gridCol w:w="6928"/>
            </w:tblGrid>
            <w:tr w14:paraId="6148756D" w:rsidR="005F2FC5" w:rsidRPr="00CA29D0" w:rsidTr="00D0256E">
              <w:trPr>
                <w:tblHeader/>
              </w:trPr>
              <w:tc>
                <w:tcPr>
                  <w:tcW w:w="2552"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tcPr>
                <w:p w14:paraId="024C2047" w:rsidR="005F2FC5" w:rsidRPr="00AC5FFD" w:rsidRDefault="00CF252E" w:rsidP="00C0467B">
                  <w:pPr>
                    <w:jc w:val="both"/>
                    <w:rPr>
                      <w:b/>
                      <w:sz w:val="18"/>
                      <w:lang w:val="fr-FR"/>
                    </w:rPr>
                  </w:pPr>
                  <w:r w:rsidRPr="00CF252E">
                    <w:rPr>
                      <w:b/>
                      <w:sz w:val="18"/>
                      <w:lang w:val="fr-FR"/>
                    </w:rPr>
                    <w:t>Principe</w:t>
                  </w:r>
                </w:p>
              </w:tc>
              <w:tc>
                <w:tcPr>
                  <w:tcW w:w="6928"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tcPr>
                <w:p w14:paraId="4C686F51" w:rsidR="005F2FC5" w:rsidRPr="00AC5FFD" w:rsidRDefault="00CF252E" w:rsidP="00C0467B">
                  <w:pPr>
                    <w:jc w:val="both"/>
                    <w:rPr>
                      <w:b/>
                      <w:sz w:val="18"/>
                      <w:lang w:val="fr-FR"/>
                    </w:rPr>
                  </w:pPr>
                  <w:r w:rsidRPr="00CF252E">
                    <w:rPr>
                      <w:b/>
                      <w:sz w:val="18"/>
                      <w:lang w:val="fr-FR"/>
                    </w:rPr>
                    <w:t>La participation des parties prenantes devra :</w:t>
                  </w:r>
                </w:p>
              </w:tc>
            </w:tr>
            <w:tr w14:paraId="0F39FD6E" w:rsidR="005F2FC5" w:rsidRPr="00CA29D0" w:rsidTr="00D0256E">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7A5E1" w:rsidR="005F2FC5" w:rsidRPr="00AC5FFD" w:rsidRDefault="005F2FC5" w:rsidP="00C0467B">
                  <w:pPr>
                    <w:jc w:val="both"/>
                    <w:rPr>
                      <w:sz w:val="18"/>
                      <w:lang w:val="fr-FR"/>
                    </w:rPr>
                  </w:pPr>
                  <w:r w:rsidRPr="00AC5FFD">
                    <w:rPr>
                      <w:sz w:val="18"/>
                      <w:lang w:val="fr-FR"/>
                    </w:rPr>
                    <w:t>Ajout de valeur</w:t>
                  </w:r>
                </w:p>
              </w:tc>
              <w:tc>
                <w:tcPr>
                  <w:tcW w:w="69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597E74" w:rsidR="005F2FC5" w:rsidRPr="00AC5FFD" w:rsidRDefault="00CF252E" w:rsidP="00C0467B">
                  <w:pPr>
                    <w:jc w:val="both"/>
                    <w:rPr>
                      <w:sz w:val="18"/>
                      <w:lang w:val="fr-FR"/>
                    </w:rPr>
                  </w:pPr>
                  <w:r w:rsidRPr="00CF252E">
                    <w:rPr>
                      <w:sz w:val="18"/>
                      <w:lang w:val="fr-FR"/>
                    </w:rPr>
                    <w:t>Constituer un moyen essentiel d’ajouter de la valeur au projet</w:t>
                  </w:r>
                </w:p>
              </w:tc>
            </w:tr>
            <w:tr w14:paraId="4841DC5C" w:rsidR="005F2FC5" w:rsidRPr="00CA29D0" w:rsidTr="00D0256E">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F55324" w:rsidR="005F2FC5" w:rsidRPr="00AC5FFD" w:rsidRDefault="005F2FC5" w:rsidP="00C0467B">
                  <w:pPr>
                    <w:jc w:val="both"/>
                    <w:rPr>
                      <w:sz w:val="18"/>
                      <w:lang w:val="fr-FR"/>
                    </w:rPr>
                  </w:pPr>
                  <w:proofErr w:type="spellStart"/>
                  <w:r w:rsidRPr="00AC5FFD">
                    <w:rPr>
                      <w:sz w:val="18"/>
                      <w:lang w:val="fr-FR"/>
                    </w:rPr>
                    <w:t>Inclusivité</w:t>
                  </w:r>
                  <w:proofErr w:type="spellEnd"/>
                </w:p>
              </w:tc>
              <w:tc>
                <w:tcPr>
                  <w:tcW w:w="69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35D717" w:rsidR="005F2FC5" w:rsidRPr="00AC5FFD" w:rsidRDefault="00CF252E" w:rsidP="00C0467B">
                  <w:pPr>
                    <w:jc w:val="both"/>
                    <w:rPr>
                      <w:sz w:val="18"/>
                      <w:lang w:val="fr-FR"/>
                    </w:rPr>
                  </w:pPr>
                  <w:r w:rsidRPr="00CF252E">
                    <w:rPr>
                      <w:sz w:val="18"/>
                      <w:lang w:val="fr-FR"/>
                    </w:rPr>
                    <w:t>Inclure toutes les parties prenantes concernées</w:t>
                  </w:r>
                </w:p>
              </w:tc>
            </w:tr>
            <w:tr w14:paraId="041D7555" w:rsidR="005F2FC5" w:rsidRPr="00CA29D0" w:rsidTr="00D0256E">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CBBFF5" w:rsidR="005F2FC5" w:rsidRPr="00AC5FFD" w:rsidRDefault="005F2FC5" w:rsidP="00C0467B">
                  <w:pPr>
                    <w:jc w:val="both"/>
                    <w:rPr>
                      <w:sz w:val="18"/>
                      <w:lang w:val="fr-FR"/>
                    </w:rPr>
                  </w:pPr>
                  <w:r w:rsidRPr="00AC5FFD">
                    <w:rPr>
                      <w:sz w:val="18"/>
                      <w:lang w:val="fr-FR"/>
                    </w:rPr>
                    <w:t>Accessibilité et accès</w:t>
                  </w:r>
                </w:p>
              </w:tc>
              <w:tc>
                <w:tcPr>
                  <w:tcW w:w="69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9F055C" w:rsidR="005F2FC5" w:rsidRPr="00AC5FFD" w:rsidRDefault="00CF252E" w:rsidP="00C0467B">
                  <w:pPr>
                    <w:jc w:val="both"/>
                    <w:rPr>
                      <w:sz w:val="18"/>
                      <w:lang w:val="fr-FR"/>
                    </w:rPr>
                  </w:pPr>
                  <w:r w:rsidRPr="00CF252E">
                    <w:rPr>
                      <w:sz w:val="18"/>
                      <w:lang w:val="fr-FR"/>
                    </w:rPr>
                    <w:t>Etre accessible et favoriser l’accès au processus</w:t>
                  </w:r>
                </w:p>
              </w:tc>
            </w:tr>
            <w:tr w14:paraId="7DAB6504" w:rsidR="005F2FC5" w:rsidRPr="00CA29D0" w:rsidTr="00D0256E">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9588D9" w:rsidR="005F2FC5" w:rsidRPr="00AC5FFD" w:rsidRDefault="005F2FC5" w:rsidP="00C0467B">
                  <w:pPr>
                    <w:jc w:val="both"/>
                    <w:rPr>
                      <w:sz w:val="18"/>
                      <w:lang w:val="fr-FR"/>
                    </w:rPr>
                  </w:pPr>
                  <w:r w:rsidRPr="00AC5FFD">
                    <w:rPr>
                      <w:sz w:val="18"/>
                      <w:lang w:val="fr-FR"/>
                    </w:rPr>
                    <w:t>Transparence</w:t>
                  </w:r>
                </w:p>
              </w:tc>
              <w:tc>
                <w:tcPr>
                  <w:tcW w:w="69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7483C9" w:rsidR="005F2FC5" w:rsidRPr="00AC5FFD" w:rsidRDefault="00CF252E" w:rsidP="00C0467B">
                  <w:pPr>
                    <w:jc w:val="both"/>
                    <w:rPr>
                      <w:sz w:val="18"/>
                      <w:lang w:val="fr-FR"/>
                    </w:rPr>
                  </w:pPr>
                  <w:r w:rsidRPr="00CF252E">
                    <w:rPr>
                      <w:sz w:val="18"/>
                      <w:lang w:val="fr-FR"/>
                    </w:rPr>
                    <w:t xml:space="preserve">Etre fondée sur la transparence et un accès équitable aux informations, les principales dispositions des plans et des résultats du projet seront publiées dans les médias grand public locaux </w:t>
                  </w:r>
                </w:p>
              </w:tc>
            </w:tr>
            <w:tr w14:paraId="04CD6EE7" w:rsidR="005F2FC5" w:rsidRPr="00CA29D0" w:rsidTr="00D0256E">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31109A" w:rsidR="005F2FC5" w:rsidRPr="00AC5FFD" w:rsidRDefault="005F2FC5" w:rsidP="00C0467B">
                  <w:pPr>
                    <w:jc w:val="both"/>
                    <w:rPr>
                      <w:sz w:val="18"/>
                      <w:lang w:val="fr-FR"/>
                    </w:rPr>
                  </w:pPr>
                  <w:r w:rsidRPr="00AC5FFD">
                    <w:rPr>
                      <w:sz w:val="18"/>
                      <w:lang w:val="fr-FR"/>
                    </w:rPr>
                    <w:t>Equité</w:t>
                  </w:r>
                </w:p>
              </w:tc>
              <w:tc>
                <w:tcPr>
                  <w:tcW w:w="69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FA0B70" w:rsidR="005F2FC5" w:rsidRPr="00AC5FFD" w:rsidRDefault="00CF252E" w:rsidP="00C0467B">
                  <w:pPr>
                    <w:jc w:val="both"/>
                    <w:rPr>
                      <w:sz w:val="18"/>
                      <w:lang w:val="fr-FR"/>
                    </w:rPr>
                  </w:pPr>
                  <w:r w:rsidRPr="00CF252E">
                    <w:rPr>
                      <w:sz w:val="18"/>
                      <w:lang w:val="fr-FR"/>
                    </w:rPr>
                    <w:t>S’assurer que toutes les parties prenantes sont traitées de manière équitable et impartiale</w:t>
                  </w:r>
                </w:p>
              </w:tc>
            </w:tr>
            <w:tr w14:paraId="343B2B44" w:rsidR="005F2FC5" w:rsidRPr="00CA29D0" w:rsidTr="00D0256E">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14EE14" w:rsidR="005F2FC5" w:rsidRPr="00AC5FFD" w:rsidRDefault="005F2FC5" w:rsidP="00C0467B">
                  <w:pPr>
                    <w:jc w:val="both"/>
                    <w:rPr>
                      <w:sz w:val="18"/>
                      <w:lang w:val="fr-FR"/>
                    </w:rPr>
                  </w:pPr>
                  <w:r w:rsidRPr="00AC5FFD">
                    <w:rPr>
                      <w:sz w:val="18"/>
                      <w:lang w:val="fr-FR"/>
                    </w:rPr>
                    <w:t>Responsabilisation</w:t>
                  </w:r>
                </w:p>
              </w:tc>
              <w:tc>
                <w:tcPr>
                  <w:tcW w:w="69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F81202" w:rsidR="005F2FC5" w:rsidRPr="00AC5FFD" w:rsidRDefault="00CF252E" w:rsidP="00C0467B">
                  <w:pPr>
                    <w:jc w:val="both"/>
                    <w:rPr>
                      <w:sz w:val="18"/>
                      <w:lang w:val="fr-FR"/>
                    </w:rPr>
                  </w:pPr>
                  <w:r w:rsidRPr="00CF252E">
                    <w:rPr>
                      <w:sz w:val="18"/>
                      <w:lang w:val="fr-FR"/>
                    </w:rPr>
                    <w:t>Reposer sur l’engagement de toutes les parties prenantes à rendre des comptes</w:t>
                  </w:r>
                </w:p>
              </w:tc>
            </w:tr>
            <w:tr w14:paraId="31CAA1E9" w:rsidR="005F2FC5" w:rsidRPr="00CA29D0" w:rsidTr="00D0256E">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1DD340" w:rsidR="005F2FC5" w:rsidRPr="00AC5FFD" w:rsidRDefault="005F2FC5" w:rsidP="00C0467B">
                  <w:pPr>
                    <w:jc w:val="both"/>
                    <w:rPr>
                      <w:sz w:val="18"/>
                      <w:lang w:val="fr-FR"/>
                    </w:rPr>
                  </w:pPr>
                  <w:r w:rsidRPr="00AC5FFD">
                    <w:rPr>
                      <w:sz w:val="18"/>
                      <w:lang w:val="fr-FR"/>
                    </w:rPr>
                    <w:t>Constructif</w:t>
                  </w:r>
                </w:p>
              </w:tc>
              <w:tc>
                <w:tcPr>
                  <w:tcW w:w="69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823B99" w:rsidR="005F2FC5" w:rsidRPr="00AC5FFD" w:rsidRDefault="00CF252E" w:rsidP="00C0467B">
                  <w:pPr>
                    <w:jc w:val="both"/>
                    <w:rPr>
                      <w:sz w:val="18"/>
                      <w:lang w:val="fr-FR"/>
                    </w:rPr>
                  </w:pPr>
                  <w:r w:rsidRPr="00CF252E">
                    <w:rPr>
                      <w:sz w:val="18"/>
                      <w:lang w:val="fr-FR"/>
                    </w:rPr>
                    <w:t>Chercher à gérer les conflits et à promouvoir l'intérêt public</w:t>
                  </w:r>
                </w:p>
              </w:tc>
            </w:tr>
            <w:tr w14:paraId="66B05D21" w:rsidR="005F2FC5" w:rsidRPr="00CA29D0" w:rsidTr="00D0256E">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6DC0CA" w:rsidR="005F2FC5" w:rsidRPr="00AC5FFD" w:rsidRDefault="005F2FC5" w:rsidP="00C0467B">
                  <w:pPr>
                    <w:jc w:val="both"/>
                    <w:rPr>
                      <w:sz w:val="18"/>
                      <w:lang w:val="fr-FR"/>
                    </w:rPr>
                  </w:pPr>
                  <w:r w:rsidRPr="00AC5FFD">
                    <w:rPr>
                      <w:sz w:val="18"/>
                      <w:lang w:val="fr-FR"/>
                    </w:rPr>
                    <w:t>Correction</w:t>
                  </w:r>
                </w:p>
              </w:tc>
              <w:tc>
                <w:tcPr>
                  <w:tcW w:w="69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80C4D3" w:rsidR="005F2FC5" w:rsidRPr="00AC5FFD" w:rsidRDefault="00CF252E" w:rsidP="00C0467B">
                  <w:pPr>
                    <w:jc w:val="both"/>
                    <w:rPr>
                      <w:sz w:val="18"/>
                      <w:lang w:val="fr-FR"/>
                    </w:rPr>
                  </w:pPr>
                  <w:r w:rsidRPr="00CF252E">
                    <w:rPr>
                      <w:sz w:val="18"/>
                      <w:lang w:val="fr-FR"/>
                    </w:rPr>
                    <w:t>Chercher à corriger les inégalités et l'injustice</w:t>
                  </w:r>
                </w:p>
              </w:tc>
            </w:tr>
            <w:tr w14:paraId="7F80AE17" w:rsidR="005F2FC5" w:rsidRPr="00CA29D0" w:rsidTr="00D0256E">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769FF6" w:rsidR="005F2FC5" w:rsidRPr="00AC5FFD" w:rsidRDefault="005F2FC5" w:rsidP="00C0467B">
                  <w:pPr>
                    <w:jc w:val="both"/>
                    <w:rPr>
                      <w:sz w:val="18"/>
                      <w:lang w:val="fr-FR"/>
                    </w:rPr>
                  </w:pPr>
                  <w:r w:rsidRPr="00AC5FFD">
                    <w:rPr>
                      <w:sz w:val="18"/>
                      <w:lang w:val="fr-FR"/>
                    </w:rPr>
                    <w:t>Renforcement des capacités</w:t>
                  </w:r>
                </w:p>
              </w:tc>
              <w:tc>
                <w:tcPr>
                  <w:tcW w:w="69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0C8811" w:rsidR="005F2FC5" w:rsidRPr="00AC5FFD" w:rsidRDefault="00CF252E" w:rsidP="00C0467B">
                  <w:pPr>
                    <w:jc w:val="both"/>
                    <w:rPr>
                      <w:sz w:val="18"/>
                      <w:lang w:val="fr-FR"/>
                    </w:rPr>
                  </w:pPr>
                  <w:r w:rsidRPr="00CF252E">
                    <w:rPr>
                      <w:sz w:val="18"/>
                      <w:lang w:val="fr-FR"/>
                    </w:rPr>
                    <w:t>Chercher à renforcer les capacités de toutes les parties prenantes</w:t>
                  </w:r>
                </w:p>
              </w:tc>
            </w:tr>
            <w:tr w14:paraId="28CCE926" w:rsidR="005F2FC5" w:rsidRPr="00CA29D0" w:rsidTr="00D0256E">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3B7FC3" w:rsidR="005F2FC5" w:rsidRPr="00AC5FFD" w:rsidRDefault="005F2FC5" w:rsidP="00C0467B">
                  <w:pPr>
                    <w:jc w:val="both"/>
                    <w:rPr>
                      <w:sz w:val="18"/>
                      <w:lang w:val="fr-FR"/>
                    </w:rPr>
                  </w:pPr>
                  <w:r w:rsidRPr="00AC5FFD">
                    <w:rPr>
                      <w:sz w:val="18"/>
                      <w:lang w:val="fr-FR"/>
                    </w:rPr>
                    <w:t>Déterminé par les besoins</w:t>
                  </w:r>
                </w:p>
              </w:tc>
              <w:tc>
                <w:tcPr>
                  <w:tcW w:w="69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A94D28" w:rsidR="005F2FC5" w:rsidRPr="00AC5FFD" w:rsidRDefault="00CF252E" w:rsidP="00C0467B">
                  <w:pPr>
                    <w:jc w:val="both"/>
                    <w:rPr>
                      <w:sz w:val="18"/>
                      <w:lang w:val="fr-FR"/>
                    </w:rPr>
                  </w:pPr>
                  <w:r w:rsidRPr="00CF252E">
                    <w:rPr>
                      <w:sz w:val="18"/>
                      <w:lang w:val="fr-FR"/>
                    </w:rPr>
                    <w:t>Prendre en compte les besoins de toutes les parties prenantes</w:t>
                  </w:r>
                </w:p>
              </w:tc>
            </w:tr>
            <w:tr w14:paraId="35993EF6" w:rsidR="005F2FC5" w:rsidRPr="00CA29D0" w:rsidTr="00D0256E">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125441" w:rsidR="005F2FC5" w:rsidRPr="00AC5FFD" w:rsidRDefault="005F2FC5" w:rsidP="00C0467B">
                  <w:pPr>
                    <w:jc w:val="both"/>
                    <w:rPr>
                      <w:sz w:val="18"/>
                      <w:lang w:val="fr-FR"/>
                    </w:rPr>
                  </w:pPr>
                  <w:r w:rsidRPr="00AC5FFD">
                    <w:rPr>
                      <w:sz w:val="18"/>
                      <w:lang w:val="fr-FR"/>
                    </w:rPr>
                    <w:t>Souplesse</w:t>
                  </w:r>
                </w:p>
              </w:tc>
              <w:tc>
                <w:tcPr>
                  <w:tcW w:w="69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D952B1" w:rsidR="005F2FC5" w:rsidRPr="00AC5FFD" w:rsidRDefault="00CF252E" w:rsidP="00C0467B">
                  <w:pPr>
                    <w:jc w:val="both"/>
                    <w:rPr>
                      <w:sz w:val="18"/>
                      <w:lang w:val="fr-FR"/>
                    </w:rPr>
                  </w:pPr>
                  <w:r w:rsidRPr="00CF252E">
                    <w:rPr>
                      <w:sz w:val="18"/>
                      <w:lang w:val="fr-FR"/>
                    </w:rPr>
                    <w:t>Etre conçue et mise en œuvre de manière flexible</w:t>
                  </w:r>
                </w:p>
              </w:tc>
            </w:tr>
            <w:tr w14:paraId="3D144CED" w:rsidR="005F2FC5" w:rsidRPr="00CA29D0" w:rsidTr="00D0256E">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68434E" w:rsidR="005F2FC5" w:rsidRPr="00AC5FFD" w:rsidRDefault="005F2FC5" w:rsidP="00C0467B">
                  <w:pPr>
                    <w:jc w:val="both"/>
                    <w:rPr>
                      <w:sz w:val="18"/>
                      <w:lang w:val="fr-FR"/>
                    </w:rPr>
                  </w:pPr>
                  <w:r w:rsidRPr="00AC5FFD">
                    <w:rPr>
                      <w:sz w:val="18"/>
                      <w:lang w:val="fr-FR"/>
                    </w:rPr>
                    <w:t>Rationnel et coordonné</w:t>
                  </w:r>
                </w:p>
              </w:tc>
              <w:tc>
                <w:tcPr>
                  <w:tcW w:w="69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A18DBC" w:rsidR="005F2FC5" w:rsidRPr="00AC5FFD" w:rsidRDefault="00CF252E" w:rsidP="00C0467B">
                  <w:pPr>
                    <w:jc w:val="both"/>
                    <w:rPr>
                      <w:sz w:val="18"/>
                      <w:lang w:val="fr-FR"/>
                    </w:rPr>
                  </w:pPr>
                  <w:r w:rsidRPr="00CF252E">
                    <w:rPr>
                      <w:sz w:val="18"/>
                      <w:lang w:val="fr-FR"/>
                    </w:rPr>
                    <w:t>Etre planifiée et coordonnée de manière rationnelle, et ne pas être improvisée</w:t>
                  </w:r>
                </w:p>
              </w:tc>
            </w:tr>
            <w:tr w14:paraId="5FA7EDE5" w:rsidR="005F2FC5" w:rsidRPr="00CA29D0" w:rsidTr="00D0256E">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B68D92" w:rsidR="005F2FC5" w:rsidRPr="00AC5FFD" w:rsidRDefault="005F2FC5" w:rsidP="00C0467B">
                  <w:pPr>
                    <w:jc w:val="both"/>
                    <w:rPr>
                      <w:sz w:val="18"/>
                      <w:lang w:val="fr-FR"/>
                    </w:rPr>
                  </w:pPr>
                  <w:r w:rsidRPr="00AC5FFD">
                    <w:rPr>
                      <w:sz w:val="18"/>
                      <w:lang w:val="fr-FR"/>
                    </w:rPr>
                    <w:t>Excellence</w:t>
                  </w:r>
                </w:p>
              </w:tc>
              <w:tc>
                <w:tcPr>
                  <w:tcW w:w="69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1AC089" w:rsidR="005F2FC5" w:rsidRPr="00AC5FFD" w:rsidRDefault="00CF252E" w:rsidP="00C0467B">
                  <w:pPr>
                    <w:jc w:val="both"/>
                    <w:rPr>
                      <w:sz w:val="18"/>
                      <w:lang w:val="fr-FR"/>
                    </w:rPr>
                  </w:pPr>
                  <w:r w:rsidRPr="00CF252E">
                    <w:rPr>
                      <w:sz w:val="18"/>
                      <w:lang w:val="fr-FR"/>
                    </w:rPr>
                    <w:t>Faire l’objet d’une réflexion et d’améliorations constantes</w:t>
                  </w:r>
                </w:p>
              </w:tc>
            </w:tr>
          </w:tbl>
          <w:p w14:paraId="1A8A0BC4" w:rsidR="005F2FC5" w:rsidRPr="00AC5FFD" w:rsidRDefault="005F2FC5" w:rsidP="00C0467B">
            <w:pPr>
              <w:jc w:val="both"/>
              <w:rPr>
                <w:sz w:val="20"/>
                <w:lang w:val="fr-FR"/>
              </w:rPr>
            </w:pPr>
          </w:p>
          <w:p w14:paraId="4B9C9B2A" w:rsidR="005F2FC5" w:rsidRPr="00AC5FFD" w:rsidRDefault="00CF252E" w:rsidP="00C0467B">
            <w:pPr>
              <w:rPr>
                <w:sz w:val="20"/>
                <w:szCs w:val="20"/>
                <w:lang w:val="fr-FR"/>
              </w:rPr>
            </w:pPr>
            <w:r w:rsidRPr="00CF252E">
              <w:rPr>
                <w:sz w:val="20"/>
                <w:szCs w:val="20"/>
                <w:lang w:val="fr-FR"/>
              </w:rPr>
              <w:t>Le projet axera essentiellement la participation des parties prenantes à deux niveaux d’intervention : (i) la collaboration avec les institutions et les entités publiques locales et nationales visant à renforcer leurs capacités à élaborer des activités de planification en matière de diversité biologique et à aligner les activités du projet, en particulier l’élaboration du SPANB, sur les priorités stratégiques du gouvernement et (ii) la collaboration directe avec les organisations de la société civile, les détenteurs formels et informels de droits d’utilisation, les propriétaires fonciers privés et les individus pour atténuer les impacts et optimiser les bienfaits des activités du projet. Les problèmes spécifiques liés au genre et/ou relatifs à des groupes traditionnels seront pris en compte (voir la section traitant de ce point un peu plus loin). Une consultation en bonne et due forme avec le Conseil national des organisations de la société civile guinéenne (CNOSGC) sera organisée dès le début de la mise en œuvre du projet afin de s’assurer la participation effective des ONG et des OSC.</w:t>
            </w:r>
          </w:p>
          <w:p w14:paraId="083CBDCB" w:rsidR="005F2FC5" w:rsidRPr="00AC5FFD" w:rsidRDefault="005F2FC5" w:rsidP="00C0467B">
            <w:pPr>
              <w:ind w:left="720"/>
              <w:jc w:val="both"/>
              <w:rPr>
                <w:sz w:val="20"/>
                <w:szCs w:val="20"/>
                <w:lang w:val="fr-FR"/>
              </w:rPr>
            </w:pPr>
          </w:p>
          <w:p w14:paraId="24B1C643" w:rsidR="005F2FC5" w:rsidRPr="00AC5FFD" w:rsidRDefault="005F2FC5" w:rsidP="00C0467B">
            <w:pPr>
              <w:jc w:val="both"/>
              <w:rPr>
                <w:b/>
                <w:i/>
                <w:sz w:val="20"/>
                <w:szCs w:val="20"/>
                <w:lang w:val="fr-FR"/>
              </w:rPr>
            </w:pPr>
          </w:p>
          <w:p w14:paraId="2CE36F48" w:rsidR="005F2FC5" w:rsidRPr="00AC5FFD" w:rsidRDefault="005F2FC5" w:rsidP="00C0467B">
            <w:pPr>
              <w:pStyle w:val="ListParagraph"/>
              <w:ind w:left="1080"/>
              <w:jc w:val="both"/>
              <w:rPr>
                <w:b/>
                <w:i/>
                <w:sz w:val="20"/>
                <w:szCs w:val="20"/>
                <w:lang w:val="fr-FR"/>
              </w:rPr>
            </w:pPr>
          </w:p>
          <w:p w14:paraId="4D383957" w:rsidR="005F2FC5" w:rsidRPr="00AC5FFD" w:rsidRDefault="00CF252E" w:rsidP="00726B83">
            <w:pPr>
              <w:pStyle w:val="ListParagraph"/>
              <w:numPr>
                <w:ilvl w:val="0"/>
                <w:numId w:val="25"/>
              </w:numPr>
              <w:ind w:left="720"/>
              <w:contextualSpacing/>
              <w:jc w:val="both"/>
              <w:rPr>
                <w:b/>
                <w:i/>
                <w:sz w:val="20"/>
                <w:lang w:val="fr-FR"/>
              </w:rPr>
            </w:pPr>
            <w:r w:rsidRPr="00CF252E">
              <w:rPr>
                <w:b/>
                <w:i/>
                <w:sz w:val="20"/>
                <w:lang w:val="fr-FR"/>
              </w:rPr>
              <w:t>Définition des objectifs</w:t>
            </w:r>
          </w:p>
          <w:p w14:paraId="4180CC19" w:rsidR="005F2FC5" w:rsidRPr="00AC5FFD" w:rsidRDefault="005F2FC5" w:rsidP="00C0467B">
            <w:pPr>
              <w:pStyle w:val="ListParagraph"/>
              <w:contextualSpacing/>
              <w:jc w:val="both"/>
              <w:rPr>
                <w:b/>
                <w:i/>
                <w:sz w:val="20"/>
                <w:lang w:val="fr-FR"/>
              </w:rPr>
            </w:pPr>
          </w:p>
          <w:p w14:paraId="7CD7E4C1" w:rsidR="005F2FC5" w:rsidRPr="00AC5FFD" w:rsidRDefault="00CF252E" w:rsidP="00726B83">
            <w:pPr>
              <w:numPr>
                <w:ilvl w:val="0"/>
                <w:numId w:val="27"/>
              </w:numPr>
              <w:jc w:val="both"/>
              <w:rPr>
                <w:b/>
                <w:i/>
                <w:sz w:val="20"/>
                <w:lang w:val="fr-FR"/>
              </w:rPr>
            </w:pPr>
            <w:r w:rsidRPr="00CF252E">
              <w:rPr>
                <w:sz w:val="20"/>
                <w:u w:val="single"/>
                <w:lang w:val="fr-FR"/>
              </w:rPr>
              <w:t>Définition des objectifs et des priorités </w:t>
            </w:r>
            <w:r w:rsidRPr="00CF252E">
              <w:rPr>
                <w:b/>
                <w:sz w:val="20"/>
                <w:lang w:val="fr-FR"/>
              </w:rPr>
              <w:t>:</w:t>
            </w:r>
            <w:r w:rsidRPr="00CF252E">
              <w:rPr>
                <w:sz w:val="20"/>
                <w:lang w:val="fr-FR"/>
              </w:rPr>
              <w:t xml:space="preserve"> cette activité visera à définir des objectifs spécifiques, mesurables, réalisables et limités dans le temps pour les SPANB. Ces objectifs s’inspireront des Objectifs mondiaux d’Aichi et porteront sur la restauration des écosystèmes, la couverture des aires protégées, la perte globale de biodiversité et d’autres aspects du Plan stratégique. Cette activité, qui est liée à la définition des priorités dans différents aspects du SPANB, doit être achevée au plus tard avant la 11</w:t>
            </w:r>
            <w:r w:rsidR="001E145B">
              <w:rPr>
                <w:sz w:val="20"/>
                <w:vertAlign w:val="superscript"/>
                <w:lang w:val="fr-FR"/>
              </w:rPr>
              <w:t>ème</w:t>
            </w:r>
            <w:r w:rsidRPr="00CF252E">
              <w:rPr>
                <w:sz w:val="20"/>
                <w:lang w:val="fr-FR"/>
              </w:rPr>
              <w:t xml:space="preserve"> CdP. L’organisation du travail sera guidée par le Coordinateur technique du projet, qui comptera sur la participation active des groupes d’experts nationaux. En outre, des consultants dont les services seront axés sur les produits (définition des objectifs, SPANB, CHM et rapports nationaux) contribueront de manière spécifique au contrôle qualité final, éditorial et technique de la publication « Objectifs de conservation de la biodiversité pour la Guinée » (voir l’Annexe C-I).</w:t>
            </w:r>
          </w:p>
          <w:p w14:paraId="5860B4E5" w:rsidR="005F2FC5" w:rsidRPr="00AC5FFD" w:rsidRDefault="005F2FC5" w:rsidP="00C0467B">
            <w:pPr>
              <w:ind w:left="720"/>
              <w:jc w:val="both"/>
              <w:rPr>
                <w:sz w:val="20"/>
                <w:lang w:val="fr-FR"/>
              </w:rPr>
            </w:pPr>
          </w:p>
          <w:p w14:paraId="5EF37399" w:rsidR="005F2FC5" w:rsidRPr="00AC5FFD" w:rsidRDefault="00CF252E" w:rsidP="00C0467B">
            <w:pPr>
              <w:ind w:left="720"/>
              <w:jc w:val="both"/>
              <w:rPr>
                <w:b/>
                <w:i/>
                <w:sz w:val="20"/>
                <w:lang w:val="fr-FR"/>
              </w:rPr>
            </w:pPr>
            <w:r w:rsidRPr="00CF252E">
              <w:rPr>
                <w:sz w:val="20"/>
                <w:lang w:val="fr-FR"/>
              </w:rPr>
              <w:t>Les Objectifs d’Aichi suivants sont particulièrement importants pour la Guinée et seront prioritaires dans la définition des objectifs nationaux et des indicateurs pour le suivi de leur réalisation :</w:t>
            </w:r>
          </w:p>
          <w:p w14:paraId="5BEA7E7E" w:rsidR="005F2FC5" w:rsidRPr="00AC5FFD" w:rsidRDefault="00CF252E" w:rsidP="00726B83">
            <w:pPr>
              <w:numPr>
                <w:ilvl w:val="1"/>
                <w:numId w:val="21"/>
              </w:numPr>
              <w:jc w:val="both"/>
              <w:rPr>
                <w:sz w:val="20"/>
                <w:lang w:val="fr-FR"/>
              </w:rPr>
            </w:pPr>
            <w:r w:rsidRPr="00CF252E">
              <w:rPr>
                <w:b/>
                <w:sz w:val="20"/>
                <w:lang w:val="fr-FR"/>
              </w:rPr>
              <w:t>Objectif 2 </w:t>
            </w:r>
            <w:r w:rsidRPr="00CF252E">
              <w:rPr>
                <w:sz w:val="20"/>
                <w:lang w:val="fr-FR"/>
              </w:rPr>
              <w:t>: D’ici à 2020 au plus tard, les valeurs de la diversité biologique ont été intégrées dans les stratégies et les processus nationaux et locaux de planification,  de développement et de réduction de la pauvreté, et incorporés dans les comptes nationaux, selon les besoins, et dans les systèmes de notification.</w:t>
            </w:r>
          </w:p>
          <w:p w14:paraId="378DB55D" w:rsidR="005F2FC5" w:rsidRPr="00AC5FFD" w:rsidRDefault="00CF252E" w:rsidP="00726B83">
            <w:pPr>
              <w:numPr>
                <w:ilvl w:val="1"/>
                <w:numId w:val="21"/>
              </w:numPr>
              <w:jc w:val="both"/>
              <w:rPr>
                <w:sz w:val="20"/>
                <w:lang w:val="fr-FR"/>
              </w:rPr>
            </w:pPr>
            <w:r w:rsidRPr="00CF252E">
              <w:rPr>
                <w:b/>
                <w:sz w:val="20"/>
                <w:lang w:val="fr-FR"/>
              </w:rPr>
              <w:t>Objectif 3 </w:t>
            </w:r>
            <w:r w:rsidRPr="00CF252E">
              <w:rPr>
                <w:sz w:val="20"/>
                <w:lang w:val="fr-FR"/>
              </w:rPr>
              <w:t xml:space="preserve">: D’ici à 2020 au plus tard, les incitations, y compris les subventions néfastes pour la diversité biologique, sont éliminées, réduites progressivement ou réformées, afin de réduire au minimum ou d’éviter les impacts défavorables ; et des incitations positives en faveur de la conservation et de l’utilisation durable de la diversité biologique sont élaborées et appliquées, d’une manière compatible et en harmonie avec les dispositions de la Convention et les obligations internationales en vigueur, en tenant compte des conditions socioéconomiques nationales. </w:t>
            </w:r>
          </w:p>
          <w:p w14:paraId="376C30C0" w:rsidR="005F2FC5" w:rsidRPr="00AC5FFD" w:rsidRDefault="00CF252E" w:rsidP="00726B83">
            <w:pPr>
              <w:numPr>
                <w:ilvl w:val="1"/>
                <w:numId w:val="21"/>
              </w:numPr>
              <w:jc w:val="both"/>
              <w:rPr>
                <w:sz w:val="20"/>
                <w:lang w:val="fr-FR"/>
              </w:rPr>
            </w:pPr>
            <w:r w:rsidRPr="00CF252E">
              <w:rPr>
                <w:b/>
                <w:sz w:val="20"/>
                <w:lang w:val="fr-FR"/>
              </w:rPr>
              <w:t>Objectif 4 </w:t>
            </w:r>
            <w:r w:rsidRPr="00CF252E">
              <w:rPr>
                <w:sz w:val="20"/>
                <w:lang w:val="fr-FR"/>
              </w:rPr>
              <w:t>: D’ici à 2020 au plus tard, les gouvernements, les entreprises et les parties prenantes, à tous les niveaux, ont pris des mesures, ou mis en œuvre des plans, pour assurer la production et la consommation durables et ont maintenu l’utilisation des ressources naturelles dans des limites écologiques sûres.</w:t>
            </w:r>
          </w:p>
          <w:p w14:paraId="2F7DD384" w:rsidR="005F2FC5" w:rsidRPr="00AC5FFD" w:rsidRDefault="00CF252E" w:rsidP="00726B83">
            <w:pPr>
              <w:numPr>
                <w:ilvl w:val="1"/>
                <w:numId w:val="21"/>
              </w:numPr>
              <w:jc w:val="both"/>
              <w:rPr>
                <w:sz w:val="20"/>
                <w:lang w:val="fr-FR"/>
              </w:rPr>
            </w:pPr>
            <w:r w:rsidRPr="00CF252E">
              <w:rPr>
                <w:b/>
                <w:sz w:val="20"/>
                <w:lang w:val="fr-FR"/>
              </w:rPr>
              <w:lastRenderedPageBreak/>
              <w:t>Objectif 11 </w:t>
            </w:r>
            <w:r w:rsidRPr="00CF252E">
              <w:rPr>
                <w:sz w:val="20"/>
                <w:lang w:val="fr-FR"/>
              </w:rPr>
              <w:t>: D'ici à 2020, au moins 17 % des zones terrestres et d’eaux intérieures et 10 % des zones marines et côtières, y compris les zones qui sont particulièrement importantes pour la diversité biologique et les services fournis par les écosystèmes, sont conservées au moyen de réseaux écologiquement représentatifs et bien reliés d’aires protégées gérées efficacement et équitablement et d’autres mesures de conservation effectives par zone, et intégrées dans l’ensemble du paysage terrestre et marin.</w:t>
            </w:r>
          </w:p>
          <w:p w14:paraId="702E4D06" w:rsidR="005F2FC5" w:rsidRPr="00AC5FFD" w:rsidRDefault="00CF252E" w:rsidP="00726B83">
            <w:pPr>
              <w:numPr>
                <w:ilvl w:val="1"/>
                <w:numId w:val="21"/>
              </w:numPr>
              <w:jc w:val="both"/>
              <w:rPr>
                <w:sz w:val="20"/>
                <w:lang w:val="fr-FR"/>
              </w:rPr>
            </w:pPr>
            <w:r w:rsidRPr="00CF252E">
              <w:rPr>
                <w:b/>
                <w:sz w:val="20"/>
                <w:lang w:val="fr-FR"/>
              </w:rPr>
              <w:t>Objectif 14 </w:t>
            </w:r>
            <w:r w:rsidRPr="00CF252E">
              <w:rPr>
                <w:sz w:val="20"/>
                <w:lang w:val="fr-FR"/>
              </w:rPr>
              <w:t>: D’ici à 2020, les écosystèmes qui fournissent des services essentiels, en particulier l’eau et contribuent à la santé, aux moyens de subsistance et au bien-être, sont restaurés et sauvegardés, compte tenu des besoins des femmes, des communautés autochtones et locales, et des populations pauvres et vulnérables.</w:t>
            </w:r>
          </w:p>
          <w:p w14:paraId="74E633B7" w:rsidR="005F2FC5" w:rsidRPr="00AC5FFD" w:rsidRDefault="00CF252E" w:rsidP="00726B83">
            <w:pPr>
              <w:numPr>
                <w:ilvl w:val="1"/>
                <w:numId w:val="21"/>
              </w:numPr>
              <w:jc w:val="both"/>
              <w:rPr>
                <w:sz w:val="20"/>
                <w:lang w:val="fr-FR"/>
              </w:rPr>
            </w:pPr>
            <w:r w:rsidRPr="00CF252E">
              <w:rPr>
                <w:b/>
                <w:sz w:val="20"/>
                <w:lang w:val="fr-FR"/>
              </w:rPr>
              <w:t>Objectif 16 </w:t>
            </w:r>
            <w:r w:rsidRPr="00CF252E">
              <w:rPr>
                <w:sz w:val="20"/>
                <w:lang w:val="fr-FR"/>
              </w:rPr>
              <w:t>: D’ici à 2015, le Protocole de Nagoya sur l’accès aux ressources génétiques et le partage juste et équitable des avantages découlant de leur utilisation est en vigueur et opérationnel, conformément à la législation nationale.</w:t>
            </w:r>
          </w:p>
          <w:p w14:paraId="2889A04C" w:rsidR="005F2FC5" w:rsidRPr="00AC5FFD" w:rsidRDefault="00CF252E" w:rsidP="00726B83">
            <w:pPr>
              <w:numPr>
                <w:ilvl w:val="1"/>
                <w:numId w:val="21"/>
              </w:numPr>
              <w:jc w:val="both"/>
              <w:rPr>
                <w:sz w:val="20"/>
                <w:lang w:val="fr-FR"/>
              </w:rPr>
            </w:pPr>
            <w:r w:rsidRPr="00CF252E">
              <w:rPr>
                <w:b/>
                <w:sz w:val="20"/>
                <w:lang w:val="fr-FR"/>
              </w:rPr>
              <w:t>Objectif 20</w:t>
            </w:r>
            <w:r w:rsidRPr="00CF252E">
              <w:rPr>
                <w:sz w:val="20"/>
                <w:lang w:val="fr-FR"/>
              </w:rPr>
              <w:t>: D’ici à 2020 au plus tard, la mobilisation des ressources financières nécessaires à la mise en œuvre effective du Plan stratégique 2011-2020 pour  la diversité biologique de toutes les sources et conformément au mécanisme consolidé et convenu de la Stratégie de mobilisation des ressources, aura augmenté considérablement par rapport aux niveaux actuels. Cet objectif fera l’objet de modifications en fonction des évaluations des besoins de ressources que les Parties doivent effectuer et notifier.</w:t>
            </w:r>
          </w:p>
          <w:p w14:paraId="2E59E517" w:rsidR="005F2FC5" w:rsidRPr="00AC5FFD" w:rsidRDefault="005F2FC5" w:rsidP="00C0467B">
            <w:pPr>
              <w:jc w:val="both"/>
              <w:rPr>
                <w:b/>
                <w:i/>
                <w:sz w:val="20"/>
                <w:lang w:val="fr-FR"/>
              </w:rPr>
            </w:pPr>
          </w:p>
          <w:p w14:paraId="7ED8B9A0" w:rsidR="005F2FC5" w:rsidRPr="00AC5FFD" w:rsidRDefault="005F2FC5" w:rsidP="00C0467B">
            <w:pPr>
              <w:jc w:val="both"/>
              <w:rPr>
                <w:b/>
                <w:i/>
                <w:sz w:val="20"/>
                <w:lang w:val="fr-FR"/>
              </w:rPr>
            </w:pPr>
          </w:p>
          <w:p w14:paraId="48C12E44" w:rsidR="005F2FC5" w:rsidRPr="00AC5FFD" w:rsidRDefault="005F2FC5" w:rsidP="00C0467B">
            <w:pPr>
              <w:ind w:left="360"/>
              <w:jc w:val="both"/>
              <w:rPr>
                <w:b/>
                <w:sz w:val="20"/>
                <w:u w:val="single"/>
                <w:lang w:val="fr-FR"/>
              </w:rPr>
            </w:pPr>
          </w:p>
          <w:p w14:paraId="4B7EB32D" w:rsidR="005F2FC5" w:rsidRPr="00AC5FFD" w:rsidRDefault="00CF252E" w:rsidP="00C0467B">
            <w:pPr>
              <w:shd w:val="clear" w:color="auto" w:fill="DAEEF3"/>
              <w:jc w:val="both"/>
              <w:rPr>
                <w:b/>
                <w:i/>
                <w:sz w:val="20"/>
                <w:u w:val="single"/>
                <w:lang w:val="fr-FR"/>
              </w:rPr>
            </w:pPr>
            <w:r w:rsidRPr="00CF252E">
              <w:rPr>
                <w:b/>
                <w:sz w:val="20"/>
                <w:u w:val="single"/>
                <w:lang w:val="fr-FR"/>
              </w:rPr>
              <w:t>Composante 2. Actualisation du SPANB</w:t>
            </w:r>
          </w:p>
          <w:p w14:paraId="29294F06" w:rsidR="005F2FC5" w:rsidRPr="00AC5FFD" w:rsidRDefault="005F2FC5" w:rsidP="00C0467B">
            <w:pPr>
              <w:jc w:val="both"/>
              <w:rPr>
                <w:b/>
                <w:i/>
                <w:sz w:val="20"/>
                <w:lang w:val="fr-FR"/>
              </w:rPr>
            </w:pPr>
          </w:p>
          <w:p w14:paraId="5B508C2E" w:rsidR="005F2FC5" w:rsidRPr="00AC5FFD" w:rsidRDefault="00CF252E" w:rsidP="00C0467B">
            <w:pPr>
              <w:jc w:val="both"/>
              <w:rPr>
                <w:b/>
                <w:i/>
                <w:sz w:val="20"/>
                <w:lang w:val="fr-FR"/>
              </w:rPr>
            </w:pPr>
            <w:r w:rsidRPr="00CF252E">
              <w:rPr>
                <w:b/>
                <w:sz w:val="20"/>
                <w:lang w:val="fr-FR"/>
              </w:rPr>
              <w:t>Les principaux</w:t>
            </w:r>
            <w:r w:rsidRPr="00CF252E">
              <w:rPr>
                <w:b/>
                <w:i/>
                <w:sz w:val="20"/>
                <w:lang w:val="fr-FR"/>
              </w:rPr>
              <w:t xml:space="preserve"> </w:t>
            </w:r>
            <w:r w:rsidRPr="00CF252E">
              <w:rPr>
                <w:b/>
                <w:i/>
                <w:sz w:val="20"/>
                <w:u w:val="single"/>
                <w:lang w:val="fr-FR"/>
              </w:rPr>
              <w:t>produits escomptés</w:t>
            </w:r>
            <w:r w:rsidRPr="00CF252E">
              <w:rPr>
                <w:b/>
                <w:i/>
                <w:sz w:val="20"/>
                <w:lang w:val="fr-FR"/>
              </w:rPr>
              <w:t xml:space="preserve"> </w:t>
            </w:r>
            <w:r w:rsidRPr="00CF252E">
              <w:rPr>
                <w:b/>
                <w:sz w:val="20"/>
                <w:lang w:val="fr-FR"/>
              </w:rPr>
              <w:t>de cette composante sont les suivants</w:t>
            </w:r>
            <w:r w:rsidRPr="00CF252E">
              <w:rPr>
                <w:b/>
                <w:i/>
                <w:sz w:val="20"/>
                <w:lang w:val="fr-FR"/>
              </w:rPr>
              <w:t>:</w:t>
            </w:r>
          </w:p>
          <w:p w14:paraId="64904031" w:rsidR="005F2FC5" w:rsidRPr="00AC5FFD" w:rsidRDefault="00CF252E" w:rsidP="00C0467B">
            <w:pPr>
              <w:ind w:left="386" w:hanging="386"/>
              <w:jc w:val="both"/>
              <w:rPr>
                <w:sz w:val="20"/>
                <w:lang w:val="fr-FR"/>
              </w:rPr>
            </w:pPr>
            <w:r w:rsidRPr="00CF252E">
              <w:rPr>
                <w:sz w:val="20"/>
                <w:lang w:val="fr-FR"/>
              </w:rPr>
              <w:t>2.1</w:t>
            </w:r>
            <w:r w:rsidRPr="00CF252E">
              <w:rPr>
                <w:sz w:val="20"/>
                <w:lang w:val="fr-FR"/>
              </w:rPr>
              <w:tab/>
            </w:r>
            <w:r w:rsidRPr="00CF252E">
              <w:rPr>
                <w:sz w:val="20"/>
                <w:lang w:val="fr-FR"/>
              </w:rPr>
              <w:t xml:space="preserve">Une stratégie et un plan d’action nationaux en matière de biodiversité (SPANB) ancrés dans les cadres de développement nationaux, sont révisés, de manière participative, largement diffusés et prennent pleinement en compte les nouveaux aspects du Plan stratégique de la CDB, à savoir : (i) intégration systématique de la biodiversité, (ii) évaluation des biens et services des écosystèmes et (iii) intégration des défis et des opportunités liés à l’adaptation et la résilience </w:t>
            </w:r>
            <w:proofErr w:type="spellStart"/>
            <w:r w:rsidRPr="00CF252E">
              <w:rPr>
                <w:sz w:val="20"/>
                <w:lang w:val="fr-FR"/>
              </w:rPr>
              <w:t>écosystémiques</w:t>
            </w:r>
            <w:proofErr w:type="spellEnd"/>
            <w:r w:rsidRPr="00CF252E">
              <w:rPr>
                <w:sz w:val="20"/>
                <w:lang w:val="fr-FR"/>
              </w:rPr>
              <w:t>.</w:t>
            </w:r>
          </w:p>
          <w:p w14:paraId="5FF5B833" w:rsidR="005F2FC5" w:rsidRPr="00AC5FFD" w:rsidRDefault="005F2FC5" w:rsidP="00C0467B">
            <w:pPr>
              <w:ind w:left="386" w:hanging="386"/>
              <w:jc w:val="both"/>
              <w:rPr>
                <w:sz w:val="20"/>
                <w:lang w:val="fr-FR"/>
              </w:rPr>
            </w:pPr>
          </w:p>
          <w:p w14:paraId="4812260E" w:rsidR="005F2FC5" w:rsidRPr="00AC5FFD" w:rsidRDefault="00CF252E" w:rsidP="00C0467B">
            <w:pPr>
              <w:ind w:left="386" w:hanging="386"/>
              <w:jc w:val="both"/>
              <w:rPr>
                <w:sz w:val="20"/>
                <w:lang w:val="fr-FR"/>
              </w:rPr>
            </w:pPr>
            <w:r w:rsidRPr="00CF252E">
              <w:rPr>
                <w:sz w:val="20"/>
                <w:lang w:val="fr-FR"/>
              </w:rPr>
              <w:t>2.2</w:t>
            </w:r>
            <w:r w:rsidRPr="00CF252E">
              <w:rPr>
                <w:sz w:val="20"/>
                <w:lang w:val="fr-FR"/>
              </w:rPr>
              <w:tab/>
            </w:r>
            <w:r w:rsidRPr="00CF252E">
              <w:rPr>
                <w:sz w:val="20"/>
                <w:lang w:val="fr-FR"/>
              </w:rPr>
              <w:t>Le SPANB pour la Guinée, actualisé et entériné dans son ensemble,  est communiqué à la CDB de préférence dans les délais définis par la Conférence des Parties (</w:t>
            </w:r>
            <w:proofErr w:type="spellStart"/>
            <w:r w:rsidRPr="00CF252E">
              <w:rPr>
                <w:sz w:val="20"/>
                <w:lang w:val="fr-FR"/>
              </w:rPr>
              <w:t>CdP</w:t>
            </w:r>
            <w:proofErr w:type="spellEnd"/>
            <w:r w:rsidRPr="00CF252E">
              <w:rPr>
                <w:sz w:val="20"/>
                <w:lang w:val="fr-FR"/>
              </w:rPr>
              <w:t xml:space="preserve">). </w:t>
            </w:r>
          </w:p>
          <w:p w14:paraId="4D833498" w:rsidR="005F2FC5" w:rsidRPr="00AC5FFD" w:rsidRDefault="005F2FC5" w:rsidP="00C0467B">
            <w:pPr>
              <w:ind w:left="386" w:hanging="386"/>
              <w:jc w:val="both"/>
              <w:rPr>
                <w:sz w:val="20"/>
                <w:lang w:val="fr-FR"/>
              </w:rPr>
            </w:pPr>
          </w:p>
          <w:p w14:paraId="6C9B3117" w:rsidR="005F2FC5" w:rsidRPr="00AC5FFD" w:rsidRDefault="00CF252E" w:rsidP="00C0467B">
            <w:pPr>
              <w:jc w:val="both"/>
              <w:rPr>
                <w:sz w:val="20"/>
                <w:lang w:val="fr-FR"/>
              </w:rPr>
            </w:pPr>
            <w:r w:rsidRPr="00CF252E">
              <w:rPr>
                <w:sz w:val="20"/>
                <w:lang w:val="fr-FR"/>
              </w:rPr>
              <w:t>En outre, dans le cadre du produit 2.2, deux études spécifiques, qui alimenteront le processus d’élaboration du SPANB, seront effectuées :</w:t>
            </w:r>
          </w:p>
          <w:p w14:paraId="47B921F9" w:rsidR="005F2FC5" w:rsidRPr="00AC5FFD" w:rsidRDefault="00CF252E" w:rsidP="00726B83">
            <w:pPr>
              <w:numPr>
                <w:ilvl w:val="0"/>
                <w:numId w:val="41"/>
              </w:numPr>
              <w:jc w:val="both"/>
              <w:rPr>
                <w:sz w:val="20"/>
                <w:lang w:val="fr-FR"/>
              </w:rPr>
            </w:pPr>
            <w:r w:rsidRPr="00CF252E">
              <w:rPr>
                <w:sz w:val="20"/>
                <w:lang w:val="fr-FR"/>
              </w:rPr>
              <w:t>En prenant en compte les défis auxquels sont confrontées les aires protégées au 21ème siècle dans le SPANB et dans la mise en œuvre nationale du Programme de travail sur les aires protégées de la CDB (</w:t>
            </w:r>
            <w:proofErr w:type="spellStart"/>
            <w:r w:rsidRPr="00CF252E">
              <w:rPr>
                <w:sz w:val="20"/>
                <w:lang w:val="fr-FR"/>
              </w:rPr>
              <w:t>PoWPA</w:t>
            </w:r>
            <w:proofErr w:type="spellEnd"/>
            <w:r w:rsidRPr="00CF252E">
              <w:rPr>
                <w:sz w:val="20"/>
                <w:lang w:val="fr-FR"/>
              </w:rPr>
              <w:t>).</w:t>
            </w:r>
          </w:p>
          <w:p w14:paraId="24C8CD4C" w:rsidR="005F2FC5" w:rsidRPr="00AC5FFD" w:rsidRDefault="00CF252E" w:rsidP="00726B83">
            <w:pPr>
              <w:numPr>
                <w:ilvl w:val="0"/>
                <w:numId w:val="41"/>
              </w:numPr>
              <w:jc w:val="both"/>
              <w:rPr>
                <w:sz w:val="20"/>
                <w:lang w:val="fr-FR"/>
              </w:rPr>
            </w:pPr>
            <w:r w:rsidRPr="00CF252E">
              <w:rPr>
                <w:sz w:val="20"/>
                <w:lang w:val="fr-FR"/>
              </w:rPr>
              <w:t>En se focalisant sur l’exploitation minière, l’exploitation forestière, le secteur agricole et l’élaboration d’une analyse du développement sectoriel « axée sur la biodiversité » : évaluation des enjeux pour la biodiversité d’une économie fondée sur l’exploitation minière, l’exploitation forestière et l’agriculture, et les opportunités de préservation et d’utilisation durable.</w:t>
            </w:r>
          </w:p>
          <w:p w14:paraId="4D587DB3" w:rsidR="005F2FC5" w:rsidRPr="00AC5FFD" w:rsidRDefault="005F2FC5" w:rsidP="00C0467B">
            <w:pPr>
              <w:jc w:val="both"/>
              <w:rPr>
                <w:b/>
                <w:i/>
                <w:sz w:val="20"/>
                <w:lang w:val="fr-FR"/>
              </w:rPr>
            </w:pPr>
          </w:p>
          <w:p w14:paraId="54933D5E" w:rsidR="005F2FC5" w:rsidRPr="00AC5FFD" w:rsidRDefault="00CF252E" w:rsidP="00C0467B">
            <w:pPr>
              <w:jc w:val="both"/>
              <w:rPr>
                <w:b/>
                <w:i/>
                <w:sz w:val="20"/>
                <w:lang w:val="fr-FR"/>
              </w:rPr>
            </w:pPr>
            <w:r w:rsidRPr="00CF252E">
              <w:rPr>
                <w:b/>
                <w:sz w:val="20"/>
                <w:lang w:val="fr-FR"/>
              </w:rPr>
              <w:t>Principal</w:t>
            </w:r>
            <w:r w:rsidRPr="00CF252E">
              <w:rPr>
                <w:b/>
                <w:i/>
                <w:sz w:val="20"/>
                <w:lang w:val="fr-FR"/>
              </w:rPr>
              <w:t xml:space="preserve"> </w:t>
            </w:r>
            <w:r w:rsidRPr="00CF252E">
              <w:rPr>
                <w:b/>
                <w:i/>
                <w:sz w:val="20"/>
                <w:u w:val="single"/>
                <w:lang w:val="fr-FR"/>
              </w:rPr>
              <w:t>résultat</w:t>
            </w:r>
            <w:r w:rsidRPr="00CF252E">
              <w:rPr>
                <w:b/>
                <w:i/>
                <w:sz w:val="20"/>
                <w:lang w:val="fr-FR"/>
              </w:rPr>
              <w:t> :</w:t>
            </w:r>
          </w:p>
          <w:p w14:paraId="1C5E6082" w:rsidR="005F2FC5" w:rsidRPr="00AC5FFD" w:rsidRDefault="00CF252E" w:rsidP="00C0467B">
            <w:pPr>
              <w:ind w:left="386" w:hanging="386"/>
              <w:jc w:val="both"/>
              <w:rPr>
                <w:b/>
                <w:i/>
                <w:sz w:val="20"/>
                <w:lang w:val="fr-FR"/>
              </w:rPr>
            </w:pPr>
            <w:r w:rsidRPr="00CF252E">
              <w:rPr>
                <w:b/>
                <w:i/>
                <w:sz w:val="20"/>
                <w:lang w:val="fr-FR"/>
              </w:rPr>
              <w:t xml:space="preserve">- </w:t>
            </w:r>
            <w:r w:rsidRPr="00CF252E">
              <w:rPr>
                <w:sz w:val="20"/>
                <w:lang w:val="fr-FR"/>
              </w:rPr>
              <w:tab/>
            </w:r>
            <w:r w:rsidRPr="00CF252E">
              <w:rPr>
                <w:sz w:val="20"/>
                <w:lang w:val="fr-FR"/>
              </w:rPr>
              <w:t>D’ici début 2014, le SPANB de la Guinée est entièrement actualisé, applique les directives du Plan stratégique de la CDB (2011-2020) et est communiqué à la Conférence des Parties de la CBD.</w:t>
            </w:r>
            <w:r w:rsidR="001E145B">
              <w:rPr>
                <w:rStyle w:val="FootnoteReference"/>
                <w:sz w:val="20"/>
                <w:lang w:val="fr-FR"/>
              </w:rPr>
              <w:footnoteReference w:id="12"/>
            </w:r>
            <w:r w:rsidRPr="00CF252E">
              <w:rPr>
                <w:b/>
                <w:i/>
                <w:sz w:val="20"/>
                <w:lang w:val="fr-FR"/>
              </w:rPr>
              <w:t xml:space="preserve"> </w:t>
            </w:r>
          </w:p>
          <w:p w14:paraId="60DD5178" w:rsidR="005F2FC5" w:rsidRPr="00AC5FFD" w:rsidRDefault="005F2FC5" w:rsidP="00C0467B">
            <w:pPr>
              <w:ind w:left="386" w:hanging="386"/>
              <w:jc w:val="both"/>
              <w:rPr>
                <w:b/>
                <w:i/>
                <w:sz w:val="20"/>
                <w:lang w:val="fr-FR"/>
              </w:rPr>
            </w:pPr>
          </w:p>
          <w:p w14:paraId="17409625" w:rsidR="005F2FC5" w:rsidRPr="00AC5FFD" w:rsidRDefault="00CF252E" w:rsidP="00C0467B">
            <w:pPr>
              <w:jc w:val="both"/>
              <w:rPr>
                <w:b/>
                <w:i/>
                <w:sz w:val="20"/>
                <w:lang w:val="fr-FR"/>
              </w:rPr>
            </w:pPr>
            <w:r w:rsidRPr="00CF252E">
              <w:rPr>
                <w:b/>
                <w:sz w:val="20"/>
                <w:lang w:val="fr-FR"/>
              </w:rPr>
              <w:t>Principaux</w:t>
            </w:r>
            <w:r w:rsidRPr="00CF252E">
              <w:rPr>
                <w:b/>
                <w:i/>
                <w:sz w:val="20"/>
                <w:lang w:val="fr-FR"/>
              </w:rPr>
              <w:t xml:space="preserve"> </w:t>
            </w:r>
            <w:r w:rsidRPr="00CF252E">
              <w:rPr>
                <w:b/>
                <w:i/>
                <w:sz w:val="20"/>
                <w:u w:val="single"/>
                <w:lang w:val="fr-FR"/>
              </w:rPr>
              <w:t>produits ou publications</w:t>
            </w:r>
            <w:r w:rsidRPr="00CF252E">
              <w:rPr>
                <w:b/>
                <w:i/>
                <w:sz w:val="20"/>
                <w:lang w:val="fr-FR"/>
              </w:rPr>
              <w:t xml:space="preserve"> </w:t>
            </w:r>
            <w:r w:rsidRPr="00CF252E">
              <w:rPr>
                <w:b/>
                <w:sz w:val="20"/>
                <w:lang w:val="fr-FR"/>
              </w:rPr>
              <w:t>résultant des activités</w:t>
            </w:r>
          </w:p>
          <w:p w14:paraId="46813815" w:rsidR="005F2FC5" w:rsidRPr="00AC5FFD" w:rsidRDefault="00CF252E" w:rsidP="00726B83">
            <w:pPr>
              <w:numPr>
                <w:ilvl w:val="0"/>
                <w:numId w:val="16"/>
              </w:numPr>
              <w:jc w:val="both"/>
              <w:rPr>
                <w:sz w:val="20"/>
                <w:lang w:val="fr-FR"/>
              </w:rPr>
            </w:pPr>
            <w:r w:rsidRPr="00CF252E">
              <w:rPr>
                <w:sz w:val="20"/>
                <w:lang w:val="fr-FR"/>
              </w:rPr>
              <w:t>Deuxièmes stratégie et plan d’action nationaux sur la biodiversité pour la Guinée</w:t>
            </w:r>
          </w:p>
          <w:p w14:paraId="4F457DCE" w:rsidR="005F2FC5" w:rsidRPr="00AC5FFD" w:rsidRDefault="00CF252E" w:rsidP="00726B83">
            <w:pPr>
              <w:numPr>
                <w:ilvl w:val="0"/>
                <w:numId w:val="16"/>
              </w:numPr>
              <w:jc w:val="both"/>
              <w:rPr>
                <w:sz w:val="20"/>
                <w:lang w:val="fr-FR"/>
              </w:rPr>
            </w:pPr>
            <w:r w:rsidRPr="00CF252E">
              <w:rPr>
                <w:sz w:val="20"/>
                <w:lang w:val="fr-FR"/>
              </w:rPr>
              <w:t>Sous-produit 1 : étude sur les défis auxquels sont confrontées les aires protégées de la Guinée au 21</w:t>
            </w:r>
            <w:r w:rsidR="001E145B">
              <w:rPr>
                <w:sz w:val="20"/>
                <w:vertAlign w:val="superscript"/>
                <w:lang w:val="fr-FR"/>
              </w:rPr>
              <w:t>ème</w:t>
            </w:r>
            <w:r w:rsidRPr="00CF252E">
              <w:rPr>
                <w:sz w:val="20"/>
                <w:lang w:val="fr-FR"/>
              </w:rPr>
              <w:t xml:space="preserve"> siècle</w:t>
            </w:r>
          </w:p>
          <w:p w14:paraId="41FE96DE" w:rsidR="005F2FC5" w:rsidRPr="00AC5FFD" w:rsidRDefault="00CF252E" w:rsidP="00726B83">
            <w:pPr>
              <w:numPr>
                <w:ilvl w:val="0"/>
                <w:numId w:val="16"/>
              </w:numPr>
              <w:jc w:val="both"/>
              <w:rPr>
                <w:sz w:val="20"/>
                <w:lang w:val="fr-FR"/>
              </w:rPr>
            </w:pPr>
            <w:r w:rsidRPr="00CF252E">
              <w:rPr>
                <w:sz w:val="20"/>
                <w:lang w:val="fr-FR"/>
              </w:rPr>
              <w:t>Sous-produit 2 : étude sur l’analyse du développement sectoriel « axée sur la biodiversité » : rôles de l’exploitation minière, de l’exploitation forestière et du secteur agricole</w:t>
            </w:r>
          </w:p>
          <w:p w14:paraId="768A5181" w:rsidR="005F2FC5" w:rsidRPr="00AC5FFD" w:rsidRDefault="005F2FC5" w:rsidP="00C0467B">
            <w:pPr>
              <w:jc w:val="both"/>
              <w:rPr>
                <w:b/>
                <w:i/>
                <w:sz w:val="20"/>
                <w:lang w:val="fr-FR"/>
              </w:rPr>
            </w:pPr>
          </w:p>
          <w:p w14:paraId="71488B7B" w:rsidR="005F2FC5" w:rsidRPr="00AC5FFD" w:rsidRDefault="005F2FC5" w:rsidP="00C0467B">
            <w:pPr>
              <w:jc w:val="both"/>
              <w:rPr>
                <w:b/>
                <w:i/>
                <w:sz w:val="20"/>
                <w:u w:val="single"/>
                <w:lang w:val="fr-FR"/>
              </w:rPr>
            </w:pPr>
          </w:p>
          <w:p w14:paraId="3DFFE1FE" w:rsidR="005F2FC5" w:rsidRPr="00AC5FFD" w:rsidRDefault="00CF252E" w:rsidP="00C0467B">
            <w:pPr>
              <w:jc w:val="both"/>
              <w:rPr>
                <w:b/>
                <w:i/>
                <w:sz w:val="20"/>
                <w:lang w:val="fr-FR"/>
              </w:rPr>
            </w:pPr>
            <w:r w:rsidRPr="00CF252E">
              <w:rPr>
                <w:b/>
                <w:i/>
                <w:sz w:val="20"/>
                <w:lang w:val="fr-FR"/>
              </w:rPr>
              <w:t>Principale activité (III):</w:t>
            </w:r>
          </w:p>
          <w:p w14:paraId="659EBB34" w:rsidR="005F2FC5" w:rsidRPr="00AC5FFD" w:rsidRDefault="005F2FC5" w:rsidP="00C0467B">
            <w:pPr>
              <w:jc w:val="both"/>
              <w:rPr>
                <w:b/>
                <w:i/>
                <w:sz w:val="20"/>
                <w:lang w:val="fr-FR"/>
              </w:rPr>
            </w:pPr>
          </w:p>
          <w:p w14:paraId="68ABD32B" w:rsidR="005F2FC5" w:rsidRPr="00AC5FFD" w:rsidRDefault="00CF252E" w:rsidP="00726B83">
            <w:pPr>
              <w:pStyle w:val="ListParagraph"/>
              <w:numPr>
                <w:ilvl w:val="0"/>
                <w:numId w:val="25"/>
              </w:numPr>
              <w:contextualSpacing/>
              <w:jc w:val="both"/>
              <w:rPr>
                <w:b/>
                <w:i/>
                <w:sz w:val="20"/>
                <w:lang w:val="fr-FR"/>
              </w:rPr>
            </w:pPr>
            <w:r w:rsidRPr="00CF252E">
              <w:rPr>
                <w:b/>
                <w:i/>
                <w:sz w:val="20"/>
                <w:lang w:val="fr-FR"/>
              </w:rPr>
              <w:t>Elaboration du SPANB</w:t>
            </w:r>
          </w:p>
          <w:p w14:paraId="49D9758C" w:rsidR="005F2FC5" w:rsidRPr="00AC5FFD" w:rsidRDefault="005F2FC5" w:rsidP="00C0467B">
            <w:pPr>
              <w:ind w:left="360"/>
              <w:jc w:val="both"/>
              <w:rPr>
                <w:sz w:val="20"/>
                <w:lang w:val="fr-FR"/>
              </w:rPr>
            </w:pPr>
          </w:p>
          <w:p w14:paraId="4E510144" w:rsidR="005F2FC5" w:rsidRPr="00AC5FFD" w:rsidRDefault="00CF252E" w:rsidP="00C0467B">
            <w:pPr>
              <w:ind w:left="360"/>
              <w:jc w:val="both"/>
              <w:rPr>
                <w:sz w:val="20"/>
                <w:lang w:val="fr-FR"/>
              </w:rPr>
            </w:pPr>
            <w:r w:rsidRPr="00CF252E">
              <w:rPr>
                <w:sz w:val="20"/>
                <w:lang w:val="fr-FR"/>
              </w:rPr>
              <w:t xml:space="preserve">Cette principale activité aura plusieurs buts : (i) élaborer la stratégie et les mesures qui permettront de mettre en œuvre les objectifs fixés par le biais de consultations nationales,  (ii) appliquer le SPANB aux entités sous-nationales par le biais de consultations sous-nationales et locales, et (iii) obtenir une intégration sectorielle, avec notamment une prise en compte dans les plans de développement, de réduction de la pauvreté et d’atténuation des changements climatiques, par le biais de consultations sectorielles. </w:t>
            </w:r>
          </w:p>
          <w:p w14:paraId="151B97CB" w:rsidR="005F2FC5" w:rsidRPr="00AC5FFD" w:rsidRDefault="005F2FC5" w:rsidP="00C0467B">
            <w:pPr>
              <w:ind w:left="360"/>
              <w:jc w:val="both"/>
              <w:rPr>
                <w:sz w:val="20"/>
                <w:lang w:val="fr-FR"/>
              </w:rPr>
            </w:pPr>
          </w:p>
          <w:p w14:paraId="7E2D0E35" w:rsidR="005F2FC5" w:rsidRPr="00AC5FFD" w:rsidRDefault="00CF252E" w:rsidP="00C0467B">
            <w:pPr>
              <w:ind w:left="360"/>
              <w:jc w:val="both"/>
              <w:rPr>
                <w:sz w:val="20"/>
                <w:lang w:val="fr-FR"/>
              </w:rPr>
            </w:pPr>
            <w:r w:rsidRPr="00CF252E">
              <w:rPr>
                <w:sz w:val="20"/>
                <w:lang w:val="fr-FR"/>
              </w:rPr>
              <w:t xml:space="preserve">L’activité d’élaboration du SPANB dans son intégralité recevra les contributions de plusieurs consultants et fournisseurs de services spécialisés. Le Coordinateur technique du projet dirigera l’activité et organisera le travail et les consultations prévues, </w:t>
            </w:r>
            <w:r w:rsidRPr="00CF252E">
              <w:rPr>
                <w:sz w:val="20"/>
                <w:lang w:val="fr-FR"/>
              </w:rPr>
              <w:lastRenderedPageBreak/>
              <w:t xml:space="preserve">en vue de finaliser et de valider les principaux produits et sous-produits associés. En ce qui concerne l’appui international, il bénéficiera des contributions spécialisées du Conseiller SPANB international, qui se rendra 2 ou 3 fois en Guinée pendant la durée de l’élaboration du SPANB. </w:t>
            </w:r>
          </w:p>
          <w:p w14:paraId="679480BC" w:rsidR="005F2FC5" w:rsidRPr="00AC5FFD" w:rsidRDefault="005F2FC5" w:rsidP="00C0467B">
            <w:pPr>
              <w:ind w:left="360"/>
              <w:jc w:val="both"/>
              <w:rPr>
                <w:sz w:val="20"/>
                <w:lang w:val="fr-FR"/>
              </w:rPr>
            </w:pPr>
          </w:p>
          <w:p w14:paraId="60AB05AA" w:rsidR="005F2FC5" w:rsidRPr="00AC5FFD" w:rsidRDefault="00CF252E" w:rsidP="00C0467B">
            <w:pPr>
              <w:ind w:left="360"/>
              <w:jc w:val="both"/>
              <w:rPr>
                <w:sz w:val="20"/>
                <w:lang w:val="fr-FR"/>
              </w:rPr>
            </w:pPr>
            <w:r w:rsidRPr="00CF252E">
              <w:rPr>
                <w:sz w:val="20"/>
                <w:lang w:val="fr-FR"/>
              </w:rPr>
              <w:t xml:space="preserve">Les services de conseil axés sur les produits en matière d’« intégration de la biodiversité » devront se focaliser sur la prise en compte des aspects relatifs au secteur minier, à l’exploitation forestière et agricole, et sur la réalisation d’une analyse de développement sectoriel « centré sur la biodiversité ». D’autres services de conseil axés sur les produits (définition des objectifs, SPANB, CHM et rapports nationaux) contribueront de manière spécifique au contrôle qualité éditorial et technique final du nouveau SPANB et des documents associés (voir les </w:t>
            </w:r>
            <w:proofErr w:type="spellStart"/>
            <w:r w:rsidRPr="00CF252E">
              <w:rPr>
                <w:sz w:val="20"/>
                <w:lang w:val="fr-FR"/>
              </w:rPr>
              <w:t>TdR</w:t>
            </w:r>
            <w:proofErr w:type="spellEnd"/>
            <w:r w:rsidRPr="00CF252E">
              <w:rPr>
                <w:sz w:val="20"/>
                <w:lang w:val="fr-FR"/>
              </w:rPr>
              <w:t xml:space="preserve"> de fourniture de services correspondant à ces services d’experts aux Annexes C-I et II).</w:t>
            </w:r>
          </w:p>
          <w:p w14:paraId="482E1935" w:rsidR="005F2FC5" w:rsidRPr="00AC5FFD" w:rsidRDefault="005F2FC5" w:rsidP="00C0467B">
            <w:pPr>
              <w:ind w:left="360"/>
              <w:jc w:val="both"/>
              <w:rPr>
                <w:sz w:val="20"/>
                <w:lang w:val="fr-FR"/>
              </w:rPr>
            </w:pPr>
          </w:p>
          <w:p w14:paraId="7FDEA301" w:rsidR="005F2FC5" w:rsidRPr="00AC5FFD" w:rsidRDefault="00CF252E" w:rsidP="00C0467B">
            <w:pPr>
              <w:ind w:left="360"/>
              <w:jc w:val="both"/>
              <w:rPr>
                <w:sz w:val="20"/>
                <w:lang w:val="fr-FR"/>
              </w:rPr>
            </w:pPr>
            <w:r w:rsidRPr="00CF252E">
              <w:rPr>
                <w:sz w:val="20"/>
                <w:lang w:val="fr-FR"/>
              </w:rPr>
              <w:t>Le groupe d’experts nationaux en économie et développement jouera un rôle clé dans l’« </w:t>
            </w:r>
            <w:r w:rsidRPr="00CF252E">
              <w:rPr>
                <w:i/>
                <w:sz w:val="20"/>
                <w:lang w:val="fr-FR"/>
              </w:rPr>
              <w:t>étude sur l’analyse du développement sectoriel centré sur la biodiversité</w:t>
            </w:r>
            <w:r w:rsidRPr="00CF252E">
              <w:rPr>
                <w:sz w:val="20"/>
                <w:lang w:val="fr-FR"/>
              </w:rPr>
              <w:t xml:space="preserve"> » mentionnée. Un membre expérimenté de ce groupe prendra la direction et collaborera directement avec le prestataire de services de conseil axés sur les produits, le Conseiller SPANB international et le Coordinateur technique du projet pour préparer les sections du rapport concernant sa spécialité, en sollicitant des contributions, des données et des informations des autres membres du groupe. Ce groupe collaborera avec eux pour organiser les consultations nécessaires, être en contact avec le gouvernement, la société civile et les acteurs du secteur privé. </w:t>
            </w:r>
          </w:p>
          <w:p w14:paraId="3047A8A5" w:rsidR="005F2FC5" w:rsidRPr="00AC5FFD" w:rsidRDefault="005F2FC5" w:rsidP="00C0467B">
            <w:pPr>
              <w:ind w:left="360"/>
              <w:jc w:val="both"/>
              <w:rPr>
                <w:sz w:val="20"/>
                <w:lang w:val="fr-FR"/>
              </w:rPr>
            </w:pPr>
          </w:p>
          <w:p w14:paraId="60CF3444" w:rsidR="005F2FC5" w:rsidRPr="00AC5FFD" w:rsidRDefault="00CF252E" w:rsidP="00C0467B">
            <w:pPr>
              <w:ind w:left="360"/>
              <w:jc w:val="both"/>
              <w:rPr>
                <w:sz w:val="20"/>
                <w:lang w:val="fr-FR"/>
              </w:rPr>
            </w:pPr>
            <w:r w:rsidRPr="00CF252E">
              <w:rPr>
                <w:sz w:val="20"/>
                <w:lang w:val="fr-FR"/>
              </w:rPr>
              <w:t xml:space="preserve">Ce travail concernera directement l’exécution par la Guinée des Objectifs d’Aichi 2, 3 et 4, qui visent à s’attaquer aux causes sous-jacentes de la perte de biodiversité en sensibilisant l’administration et la société à la biodiversité, mais également l’Objectif 14 sur le rôle des services </w:t>
            </w:r>
            <w:proofErr w:type="spellStart"/>
            <w:r w:rsidRPr="00CF252E">
              <w:rPr>
                <w:sz w:val="20"/>
                <w:lang w:val="fr-FR"/>
              </w:rPr>
              <w:t>écosystémiques</w:t>
            </w:r>
            <w:proofErr w:type="spellEnd"/>
            <w:r w:rsidRPr="00CF252E">
              <w:rPr>
                <w:sz w:val="20"/>
                <w:lang w:val="fr-FR"/>
              </w:rPr>
              <w:t xml:space="preserve"> dans le développement. </w:t>
            </w:r>
          </w:p>
          <w:p w14:paraId="60F55F4D" w:rsidR="005F2FC5" w:rsidRPr="00AC5FFD" w:rsidRDefault="005F2FC5" w:rsidP="00C0467B">
            <w:pPr>
              <w:ind w:left="360"/>
              <w:jc w:val="both"/>
              <w:rPr>
                <w:sz w:val="20"/>
                <w:lang w:val="fr-FR"/>
              </w:rPr>
            </w:pPr>
          </w:p>
          <w:p w14:paraId="149C0D5C" w:rsidR="005F2FC5" w:rsidRPr="00AC5FFD" w:rsidRDefault="00CF252E" w:rsidP="00C0467B">
            <w:pPr>
              <w:ind w:left="360"/>
              <w:jc w:val="both"/>
              <w:rPr>
                <w:sz w:val="20"/>
                <w:lang w:val="fr-FR"/>
              </w:rPr>
            </w:pPr>
            <w:r w:rsidRPr="00CF252E">
              <w:rPr>
                <w:sz w:val="20"/>
                <w:lang w:val="fr-FR"/>
              </w:rPr>
              <w:t>En outre, le projet permettra de faire progresser le travail commencé dans le cadre du projet mondial du PNUD/FEM « ‘</w:t>
            </w:r>
            <w:proofErr w:type="spellStart"/>
            <w:r w:rsidRPr="00CF252E">
              <w:rPr>
                <w:sz w:val="20"/>
                <w:lang w:val="fr-FR"/>
              </w:rPr>
              <w:t>Early</w:t>
            </w:r>
            <w:proofErr w:type="spellEnd"/>
            <w:r w:rsidRPr="00CF252E">
              <w:rPr>
                <w:sz w:val="20"/>
                <w:lang w:val="fr-FR"/>
              </w:rPr>
              <w:t xml:space="preserve"> Action Grant’ pour le Programme de travail de la CDB sur les aires protégées » (</w:t>
            </w:r>
            <w:proofErr w:type="spellStart"/>
            <w:r w:rsidRPr="00CF252E">
              <w:rPr>
                <w:sz w:val="20"/>
                <w:lang w:val="fr-FR"/>
              </w:rPr>
              <w:t>PoWPA</w:t>
            </w:r>
            <w:proofErr w:type="spellEnd"/>
            <w:r w:rsidRPr="00CF252E">
              <w:rPr>
                <w:sz w:val="20"/>
                <w:lang w:val="fr-FR"/>
              </w:rPr>
              <w:t>). Ce travail, qui reposera sur les contributions d’un groupe de travail national en collaboration avec l’équipe du projet et le personnel de l’</w:t>
            </w:r>
            <w:r w:rsidR="00692361">
              <w:rPr>
                <w:sz w:val="20"/>
                <w:highlight w:val="green"/>
                <w:lang w:val="fr-FR"/>
              </w:rPr>
              <w:t>OGUIDAP</w:t>
            </w:r>
            <w:r w:rsidRPr="00CF252E">
              <w:rPr>
                <w:sz w:val="20"/>
                <w:lang w:val="fr-FR"/>
              </w:rPr>
              <w:t>, concernera directement l’application de l’Objectif 11 d’Aichi par la Guinée.</w:t>
            </w:r>
          </w:p>
          <w:p w14:paraId="7160BCBD" w:rsidR="005F2FC5" w:rsidRPr="00AC5FFD" w:rsidRDefault="005F2FC5" w:rsidP="00C0467B">
            <w:pPr>
              <w:ind w:left="360"/>
              <w:jc w:val="both"/>
              <w:rPr>
                <w:sz w:val="20"/>
                <w:lang w:val="fr-FR"/>
              </w:rPr>
            </w:pPr>
          </w:p>
          <w:p w14:paraId="704C0EFB" w:rsidR="005F2FC5" w:rsidRPr="00AC5FFD" w:rsidRDefault="00CF252E" w:rsidP="00C0467B">
            <w:pPr>
              <w:ind w:left="360"/>
              <w:jc w:val="both"/>
              <w:rPr>
                <w:sz w:val="20"/>
                <w:lang w:val="fr-FR"/>
              </w:rPr>
            </w:pPr>
            <w:r w:rsidRPr="00CF252E">
              <w:rPr>
                <w:sz w:val="20"/>
                <w:lang w:val="fr-FR"/>
              </w:rPr>
              <w:t>Même si le projet se focalisera sur l’actualisation de tous les aspects du SPANB, il mettra plus particulièrement l’accent sur ces aspects qui sont tous les deux soulignés dans le Plan stratégique 2011-2020 de la CDB, mais absents du SPANB actuel de la Guinée. De manière progressive, l’activité principale III (</w:t>
            </w:r>
            <w:r w:rsidRPr="00CF252E">
              <w:rPr>
                <w:b/>
                <w:i/>
                <w:sz w:val="20"/>
                <w:lang w:val="fr-FR"/>
              </w:rPr>
              <w:t>Elaboration du SPANB</w:t>
            </w:r>
            <w:r w:rsidRPr="00CF252E">
              <w:rPr>
                <w:sz w:val="20"/>
                <w:lang w:val="fr-FR"/>
              </w:rPr>
              <w:t>) se déroulera comme suit :</w:t>
            </w:r>
          </w:p>
          <w:p w14:paraId="23AC7D99" w:rsidR="005F2FC5" w:rsidRPr="00AC5FFD" w:rsidRDefault="005F2FC5" w:rsidP="00C0467B">
            <w:pPr>
              <w:pStyle w:val="ListParagraph"/>
              <w:ind w:left="360"/>
              <w:jc w:val="both"/>
              <w:rPr>
                <w:sz w:val="20"/>
                <w:lang w:val="fr-FR"/>
              </w:rPr>
            </w:pPr>
          </w:p>
          <w:p w14:paraId="44BC0E0F" w:rsidR="005F2FC5" w:rsidRPr="00AC5FFD" w:rsidRDefault="00CF252E" w:rsidP="00726B83">
            <w:pPr>
              <w:numPr>
                <w:ilvl w:val="0"/>
                <w:numId w:val="35"/>
              </w:numPr>
              <w:jc w:val="both"/>
              <w:rPr>
                <w:sz w:val="20"/>
                <w:lang w:val="fr-FR"/>
              </w:rPr>
            </w:pPr>
            <w:r w:rsidRPr="00CF252E">
              <w:rPr>
                <w:sz w:val="20"/>
                <w:u w:val="single"/>
                <w:lang w:val="fr-FR"/>
              </w:rPr>
              <w:t xml:space="preserve">Evaluation et intégration des services </w:t>
            </w:r>
            <w:proofErr w:type="spellStart"/>
            <w:r w:rsidRPr="00CF252E">
              <w:rPr>
                <w:sz w:val="20"/>
                <w:u w:val="single"/>
                <w:lang w:val="fr-FR"/>
              </w:rPr>
              <w:t>écosystémiques</w:t>
            </w:r>
            <w:proofErr w:type="spellEnd"/>
            <w:r w:rsidRPr="00CF252E">
              <w:rPr>
                <w:sz w:val="20"/>
                <w:u w:val="single"/>
                <w:lang w:val="fr-FR"/>
              </w:rPr>
              <w:t xml:space="preserve"> par le biais d’une évaluation économique </w:t>
            </w:r>
            <w:r w:rsidRPr="00CF252E">
              <w:rPr>
                <w:sz w:val="20"/>
                <w:lang w:val="fr-FR"/>
              </w:rPr>
              <w:t xml:space="preserve">: l’étude globale sur l’économie des écosystèmes et de la biodiversité (TEEB – </w:t>
            </w:r>
            <w:r w:rsidRPr="00CF252E">
              <w:rPr>
                <w:i/>
                <w:sz w:val="20"/>
                <w:lang w:val="fr-FR"/>
              </w:rPr>
              <w:t>The</w:t>
            </w:r>
            <w:r w:rsidRPr="00CF252E">
              <w:rPr>
                <w:sz w:val="20"/>
                <w:lang w:val="fr-FR"/>
              </w:rPr>
              <w:t xml:space="preserve"> </w:t>
            </w:r>
            <w:proofErr w:type="spellStart"/>
            <w:r w:rsidRPr="00CF252E">
              <w:rPr>
                <w:i/>
                <w:sz w:val="20"/>
                <w:lang w:val="fr-FR"/>
              </w:rPr>
              <w:t>Economics</w:t>
            </w:r>
            <w:proofErr w:type="spellEnd"/>
            <w:r w:rsidRPr="00CF252E">
              <w:rPr>
                <w:i/>
                <w:sz w:val="20"/>
                <w:lang w:val="fr-FR"/>
              </w:rPr>
              <w:t xml:space="preserve"> of </w:t>
            </w:r>
            <w:proofErr w:type="spellStart"/>
            <w:r w:rsidRPr="00CF252E">
              <w:rPr>
                <w:i/>
                <w:sz w:val="20"/>
                <w:lang w:val="fr-FR"/>
              </w:rPr>
              <w:t>Ecosystems</w:t>
            </w:r>
            <w:proofErr w:type="spellEnd"/>
            <w:r w:rsidRPr="00CF252E">
              <w:rPr>
                <w:i/>
                <w:sz w:val="20"/>
                <w:lang w:val="fr-FR"/>
              </w:rPr>
              <w:t xml:space="preserve"> and </w:t>
            </w:r>
            <w:proofErr w:type="spellStart"/>
            <w:r w:rsidRPr="00CF252E">
              <w:rPr>
                <w:i/>
                <w:sz w:val="20"/>
                <w:lang w:val="fr-FR"/>
              </w:rPr>
              <w:t>Biodiversity</w:t>
            </w:r>
            <w:proofErr w:type="spellEnd"/>
            <w:r w:rsidRPr="00CF252E">
              <w:rPr>
                <w:sz w:val="20"/>
                <w:lang w:val="fr-FR"/>
              </w:rPr>
              <w:t xml:space="preserve">) a attiré l’attention sur les bienfaits économiques globaux de la biodiversité et des services fournis par les écosystèmes, ainsi que sur les coûts croissants de la perte et de la dégradation de la biodiversité. Cependant, la Guinée n’a pas encore relié la valeur de la biodiversité et des services </w:t>
            </w:r>
            <w:proofErr w:type="spellStart"/>
            <w:r w:rsidRPr="00CF252E">
              <w:rPr>
                <w:sz w:val="20"/>
                <w:lang w:val="fr-FR"/>
              </w:rPr>
              <w:t>écosystémiques</w:t>
            </w:r>
            <w:proofErr w:type="spellEnd"/>
            <w:r w:rsidRPr="00CF252E">
              <w:rPr>
                <w:sz w:val="20"/>
                <w:lang w:val="fr-FR"/>
              </w:rPr>
              <w:t xml:space="preserve"> à ses propres objectifs nationaux de développement, y compris l’élimination de la pauvreté et des moyens de subsistance durables. Grâce à cette activité, la Guinée sera en mesure de démontrer les bienfaits et la valeur des écosystèmes et de la biodiversité au niveau national. Elle lui permettra également de mieux associer les écosystèmes et les secteurs prioritaires dans les plans nationaux de développement, afin d’orienter l’affectation des ressources. L’objectif visé est de démontrer un peu plus que non seulement la biodiversité favorise le bien-être des populations, mais que la biodiversité et les services </w:t>
            </w:r>
            <w:proofErr w:type="spellStart"/>
            <w:r w:rsidRPr="00CF252E">
              <w:rPr>
                <w:sz w:val="20"/>
                <w:lang w:val="fr-FR"/>
              </w:rPr>
              <w:t>écosystémiques</w:t>
            </w:r>
            <w:proofErr w:type="spellEnd"/>
            <w:r w:rsidRPr="00CF252E">
              <w:rPr>
                <w:sz w:val="20"/>
                <w:lang w:val="fr-FR"/>
              </w:rPr>
              <w:t xml:space="preserve"> associés peuvent contribuer de manière importante à la réduction de la pauvreté et au développement économique. Le recrutement de spécialistes nationaux et l’appui d’experts internationaux permettront de collecter des données économiques fiables et de les traiter au niveau national pour déterminer les coûts et les avantages d’un investissement dans la gestion de la biodiversité. Les capacités permettant d’effectuer les évaluations et d’établir les liens importants avec les secteurs économiques prioritaires seront renforcées simultanément dans le pays. La mise à disposition de données essentielles et l’analyse permettront à la Guinée de « défendre le dossier » de la biodiversité et faciliteront l’intégration de cette dernière dans la planification sectorielle grâce à des exemples concrets d’évaluation de la biodiversité. L’analyse de type TEEB pour la Guinée fera partie intégrante de l’« </w:t>
            </w:r>
            <w:r w:rsidRPr="00CF252E">
              <w:rPr>
                <w:i/>
                <w:sz w:val="20"/>
                <w:lang w:val="fr-FR"/>
              </w:rPr>
              <w:t>étude sur l’analyse du développement sectoriel ‘axée sur la biodiversité’ »</w:t>
            </w:r>
            <w:r w:rsidRPr="00CF252E">
              <w:rPr>
                <w:sz w:val="20"/>
                <w:lang w:val="fr-FR"/>
              </w:rPr>
              <w:t>.</w:t>
            </w:r>
          </w:p>
          <w:p w14:paraId="64D14939" w:rsidR="005F2FC5" w:rsidRPr="00AC5FFD" w:rsidRDefault="005F2FC5" w:rsidP="00C0467B">
            <w:pPr>
              <w:ind w:left="720"/>
              <w:jc w:val="both"/>
              <w:rPr>
                <w:sz w:val="20"/>
                <w:lang w:val="fr-FR"/>
              </w:rPr>
            </w:pPr>
          </w:p>
          <w:p w14:paraId="7FB504BE" w:rsidR="005F2FC5" w:rsidRPr="00AC5FFD" w:rsidRDefault="00CF252E" w:rsidP="00726B83">
            <w:pPr>
              <w:numPr>
                <w:ilvl w:val="0"/>
                <w:numId w:val="33"/>
              </w:numPr>
              <w:jc w:val="both"/>
              <w:rPr>
                <w:sz w:val="20"/>
                <w:lang w:val="fr-FR"/>
              </w:rPr>
            </w:pPr>
            <w:r w:rsidRPr="00CF252E">
              <w:rPr>
                <w:sz w:val="20"/>
                <w:lang w:val="fr-FR"/>
              </w:rPr>
              <w:t xml:space="preserve">Les étapes de ce processus seront les suivantes : </w:t>
            </w:r>
          </w:p>
          <w:p w14:paraId="54E59B01" w:rsidR="005F2FC5" w:rsidRPr="00AC5FFD" w:rsidRDefault="00CF252E" w:rsidP="00726B83">
            <w:pPr>
              <w:numPr>
                <w:ilvl w:val="1"/>
                <w:numId w:val="29"/>
              </w:numPr>
              <w:ind w:left="2880"/>
              <w:jc w:val="both"/>
              <w:rPr>
                <w:sz w:val="20"/>
                <w:lang w:val="fr-FR"/>
              </w:rPr>
            </w:pPr>
            <w:r w:rsidRPr="00CF252E">
              <w:rPr>
                <w:sz w:val="20"/>
                <w:lang w:val="fr-FR"/>
              </w:rPr>
              <w:t xml:space="preserve">Identifier et évaluer toutes les valeurs des principaux services </w:t>
            </w:r>
            <w:proofErr w:type="spellStart"/>
            <w:r w:rsidRPr="00CF252E">
              <w:rPr>
                <w:sz w:val="20"/>
                <w:lang w:val="fr-FR"/>
              </w:rPr>
              <w:t>écosystémiques</w:t>
            </w:r>
            <w:proofErr w:type="spellEnd"/>
            <w:r w:rsidRPr="00CF252E">
              <w:rPr>
                <w:sz w:val="20"/>
                <w:lang w:val="fr-FR"/>
              </w:rPr>
              <w:t xml:space="preserve"> dans le pays, en s’appuyant sur des études locales, nationales, régionales et mondiales existantes portant sur la valeur des écosystèmes et de la biodiversité, notamment : les résultats de l’évaluation TEEB nationale, l’évaluation des aires protégées, les autres études nationales sur les services </w:t>
            </w:r>
            <w:proofErr w:type="spellStart"/>
            <w:r w:rsidRPr="00CF252E">
              <w:rPr>
                <w:sz w:val="20"/>
                <w:lang w:val="fr-FR"/>
              </w:rPr>
              <w:t>écosystémiques</w:t>
            </w:r>
            <w:proofErr w:type="spellEnd"/>
            <w:r w:rsidRPr="00CF252E">
              <w:rPr>
                <w:sz w:val="20"/>
                <w:lang w:val="fr-FR"/>
              </w:rPr>
              <w:t xml:space="preserve"> (par ex. eau, carbone) et les calques de carte mondiaux et régionaux existants qui présentent les principaux services </w:t>
            </w:r>
            <w:proofErr w:type="spellStart"/>
            <w:r w:rsidRPr="00CF252E">
              <w:rPr>
                <w:sz w:val="20"/>
                <w:lang w:val="fr-FR"/>
              </w:rPr>
              <w:t>écosystémiques</w:t>
            </w:r>
            <w:proofErr w:type="spellEnd"/>
            <w:r w:rsidRPr="00CF252E">
              <w:rPr>
                <w:sz w:val="20"/>
                <w:lang w:val="fr-FR"/>
              </w:rPr>
              <w:t>.</w:t>
            </w:r>
          </w:p>
          <w:p w14:paraId="351EC2C8" w:rsidR="005F2FC5" w:rsidRPr="00AC5FFD" w:rsidRDefault="00CF252E" w:rsidP="00726B83">
            <w:pPr>
              <w:numPr>
                <w:ilvl w:val="1"/>
                <w:numId w:val="29"/>
              </w:numPr>
              <w:ind w:left="2880"/>
              <w:jc w:val="both"/>
              <w:rPr>
                <w:sz w:val="20"/>
                <w:lang w:val="fr-FR"/>
              </w:rPr>
            </w:pPr>
            <w:r w:rsidRPr="00CF252E">
              <w:rPr>
                <w:sz w:val="20"/>
                <w:lang w:val="fr-FR"/>
              </w:rPr>
              <w:t xml:space="preserve">Identifier les implications de ces services pour les différents groupes de parties prenantes dans le pays, c’est-à-dire ceux qui bénéficient en payant de la gestion de ces services </w:t>
            </w:r>
            <w:proofErr w:type="spellStart"/>
            <w:r w:rsidRPr="00CF252E">
              <w:rPr>
                <w:sz w:val="20"/>
                <w:lang w:val="fr-FR"/>
              </w:rPr>
              <w:t>écosystémiques</w:t>
            </w:r>
            <w:proofErr w:type="spellEnd"/>
            <w:r w:rsidRPr="00CF252E">
              <w:rPr>
                <w:sz w:val="20"/>
                <w:lang w:val="fr-FR"/>
              </w:rPr>
              <w:t xml:space="preserve"> et ceux qui les dégradent en les utilisant de manière non durable.</w:t>
            </w:r>
          </w:p>
          <w:p w14:paraId="3397E799" w:rsidR="005F2FC5" w:rsidRPr="00AC5FFD" w:rsidRDefault="00CF252E" w:rsidP="00726B83">
            <w:pPr>
              <w:numPr>
                <w:ilvl w:val="1"/>
                <w:numId w:val="29"/>
              </w:numPr>
              <w:ind w:left="2880"/>
              <w:jc w:val="both"/>
              <w:rPr>
                <w:sz w:val="20"/>
                <w:lang w:val="fr-FR"/>
              </w:rPr>
            </w:pPr>
            <w:r w:rsidRPr="00CF252E">
              <w:rPr>
                <w:sz w:val="20"/>
                <w:lang w:val="fr-FR"/>
              </w:rPr>
              <w:t xml:space="preserve">Estimer et faire la démonstration de la valeur des principaux services </w:t>
            </w:r>
            <w:proofErr w:type="spellStart"/>
            <w:r w:rsidRPr="00CF252E">
              <w:rPr>
                <w:sz w:val="20"/>
                <w:lang w:val="fr-FR"/>
              </w:rPr>
              <w:t>écosystémiques</w:t>
            </w:r>
            <w:proofErr w:type="spellEnd"/>
            <w:r w:rsidRPr="00CF252E">
              <w:rPr>
                <w:sz w:val="20"/>
                <w:lang w:val="fr-FR"/>
              </w:rPr>
              <w:t xml:space="preserve"> (en utilisant les méthodes appropriées pour chaque service), notamment leur contribution à la </w:t>
            </w:r>
            <w:r w:rsidRPr="00CF252E">
              <w:rPr>
                <w:sz w:val="20"/>
                <w:lang w:val="fr-FR"/>
              </w:rPr>
              <w:lastRenderedPageBreak/>
              <w:t>résistance aux chocs climatiques, à l’adaptation aux changements climatiques et à leur atténuation, à la réduction de la pauvreté et à la pérennisation des moyens de subsistance.</w:t>
            </w:r>
          </w:p>
          <w:p w14:paraId="119AF5E6" w:rsidR="005F2FC5" w:rsidRPr="00AC5FFD" w:rsidRDefault="00CF252E" w:rsidP="00726B83">
            <w:pPr>
              <w:numPr>
                <w:ilvl w:val="1"/>
                <w:numId w:val="29"/>
              </w:numPr>
              <w:ind w:left="2880"/>
              <w:jc w:val="both"/>
              <w:rPr>
                <w:sz w:val="20"/>
                <w:lang w:val="fr-FR"/>
              </w:rPr>
            </w:pPr>
            <w:r w:rsidRPr="00CF252E">
              <w:rPr>
                <w:sz w:val="20"/>
                <w:lang w:val="fr-FR"/>
              </w:rPr>
              <w:t xml:space="preserve">Le cas échéant, cette activité identifiera également les moyens potentiels de déterminer la valeur des services </w:t>
            </w:r>
            <w:proofErr w:type="spellStart"/>
            <w:r w:rsidRPr="00CF252E">
              <w:rPr>
                <w:sz w:val="20"/>
                <w:lang w:val="fr-FR"/>
              </w:rPr>
              <w:t>écosystémiques</w:t>
            </w:r>
            <w:proofErr w:type="spellEnd"/>
            <w:r w:rsidRPr="00CF252E">
              <w:rPr>
                <w:sz w:val="20"/>
                <w:lang w:val="fr-FR"/>
              </w:rPr>
              <w:t xml:space="preserve"> ciblés, notamment en mettant en place des politiques de paiement pour services liés aux écosystèmes et d’autres incitations positives.</w:t>
            </w:r>
          </w:p>
          <w:p w14:paraId="07574120" w:rsidR="005F2FC5" w:rsidRPr="00AC5FFD" w:rsidRDefault="005F2FC5" w:rsidP="00C0467B">
            <w:pPr>
              <w:ind w:left="720"/>
              <w:jc w:val="both"/>
              <w:rPr>
                <w:sz w:val="20"/>
                <w:lang w:val="fr-FR"/>
              </w:rPr>
            </w:pPr>
          </w:p>
          <w:p w14:paraId="1B2F54DB" w:rsidR="005F2FC5" w:rsidRPr="00AC5FFD" w:rsidRDefault="005F2FC5" w:rsidP="00C0467B">
            <w:pPr>
              <w:ind w:left="720"/>
              <w:jc w:val="both"/>
              <w:rPr>
                <w:sz w:val="20"/>
                <w:lang w:val="fr-FR"/>
              </w:rPr>
            </w:pPr>
          </w:p>
          <w:p w14:paraId="568EDF47" w:rsidR="005F2FC5" w:rsidRPr="00AC5FFD" w:rsidRDefault="00CF252E" w:rsidP="00726B83">
            <w:pPr>
              <w:numPr>
                <w:ilvl w:val="0"/>
                <w:numId w:val="27"/>
              </w:numPr>
              <w:jc w:val="both"/>
              <w:rPr>
                <w:sz w:val="20"/>
                <w:lang w:val="fr-FR"/>
              </w:rPr>
            </w:pPr>
            <w:r w:rsidRPr="00CF252E">
              <w:rPr>
                <w:sz w:val="20"/>
                <w:u w:val="single"/>
                <w:lang w:val="fr-FR"/>
              </w:rPr>
              <w:t>Intégration de la biodiversité dans les politiques, les plans et les pratiques de développement et dans les plans et stratégies sectoriels </w:t>
            </w:r>
            <w:r w:rsidRPr="00CF252E">
              <w:rPr>
                <w:sz w:val="20"/>
                <w:lang w:val="fr-FR"/>
              </w:rPr>
              <w:t>:  l’intégration a été définie comme la prise en compte des objectifs de conservation de la biodiversité dans les secteurs, les politiques et les programmes économiques et de développement, afin qu’ils deviennent partie intégrante de leur fonctionnement.</w:t>
            </w:r>
            <w:r w:rsidR="001E145B">
              <w:rPr>
                <w:rStyle w:val="FootnoteReference"/>
                <w:sz w:val="20"/>
                <w:lang w:val="fr-FR"/>
              </w:rPr>
              <w:footnoteReference w:id="13"/>
            </w:r>
            <w:r w:rsidRPr="00CF252E">
              <w:rPr>
                <w:sz w:val="20"/>
                <w:lang w:val="fr-FR"/>
              </w:rPr>
              <w:t xml:space="preserve"> L’analyse de la politique d’intégration pour la Guinée fera partie intégrante de l’« </w:t>
            </w:r>
            <w:r w:rsidRPr="00CF252E">
              <w:rPr>
                <w:i/>
                <w:sz w:val="20"/>
                <w:lang w:val="fr-FR"/>
              </w:rPr>
              <w:t>étude sur l’analyse du développement sectoriel ‘axée sur la biodiversité’ »</w:t>
            </w:r>
            <w:r w:rsidRPr="00CF252E">
              <w:rPr>
                <w:sz w:val="20"/>
                <w:lang w:val="fr-FR"/>
              </w:rPr>
              <w:t>.</w:t>
            </w:r>
          </w:p>
          <w:p w14:paraId="183D3D5F" w:rsidR="005F2FC5" w:rsidRPr="00AC5FFD" w:rsidRDefault="005F2FC5" w:rsidP="00C0467B">
            <w:pPr>
              <w:ind w:left="720"/>
              <w:jc w:val="both"/>
              <w:rPr>
                <w:sz w:val="20"/>
                <w:lang w:val="fr-FR"/>
              </w:rPr>
            </w:pPr>
          </w:p>
          <w:p w14:paraId="29AD14F1" w:rsidR="005F2FC5" w:rsidRPr="00AC5FFD" w:rsidRDefault="00CF252E" w:rsidP="00726B83">
            <w:pPr>
              <w:numPr>
                <w:ilvl w:val="0"/>
                <w:numId w:val="32"/>
              </w:numPr>
              <w:jc w:val="both"/>
              <w:rPr>
                <w:sz w:val="20"/>
                <w:lang w:val="fr-FR"/>
              </w:rPr>
            </w:pPr>
            <w:r w:rsidRPr="00CF252E">
              <w:rPr>
                <w:sz w:val="20"/>
                <w:lang w:val="fr-FR"/>
              </w:rPr>
              <w:t xml:space="preserve">Dans le cadre de ce processus, le projet se focalisera sur les </w:t>
            </w:r>
            <w:r w:rsidRPr="00CF252E">
              <w:rPr>
                <w:sz w:val="20"/>
                <w:u w:val="single"/>
                <w:lang w:val="fr-FR"/>
              </w:rPr>
              <w:t>secteurs</w:t>
            </w:r>
            <w:r w:rsidRPr="00CF252E">
              <w:rPr>
                <w:sz w:val="20"/>
                <w:lang w:val="fr-FR"/>
              </w:rPr>
              <w:t xml:space="preserve"> suivants :</w:t>
            </w:r>
          </w:p>
          <w:p w14:paraId="25A0B5E9" w:rsidR="005F2FC5" w:rsidRPr="00AC5FFD" w:rsidRDefault="00CF252E" w:rsidP="00C0467B">
            <w:pPr>
              <w:ind w:left="2880"/>
              <w:jc w:val="both"/>
              <w:rPr>
                <w:sz w:val="20"/>
                <w:lang w:val="fr-FR"/>
              </w:rPr>
            </w:pPr>
            <w:r w:rsidRPr="00CF252E">
              <w:rPr>
                <w:sz w:val="20"/>
                <w:lang w:val="fr-FR"/>
              </w:rPr>
              <w:t>Agriculture, y compris l’élevage</w:t>
            </w:r>
          </w:p>
          <w:p w14:paraId="668B096D" w:rsidR="005F2FC5" w:rsidRPr="00AC5FFD" w:rsidRDefault="00CF252E" w:rsidP="00C0467B">
            <w:pPr>
              <w:ind w:left="2880"/>
              <w:jc w:val="both"/>
              <w:rPr>
                <w:sz w:val="20"/>
                <w:lang w:val="fr-FR"/>
              </w:rPr>
            </w:pPr>
            <w:r w:rsidRPr="00CF252E">
              <w:rPr>
                <w:sz w:val="20"/>
                <w:lang w:val="fr-FR"/>
              </w:rPr>
              <w:t>Exploitation forestière</w:t>
            </w:r>
          </w:p>
          <w:p w14:paraId="37CF9395" w:rsidR="005F2FC5" w:rsidRPr="00AC5FFD" w:rsidRDefault="00CF252E" w:rsidP="00C0467B">
            <w:pPr>
              <w:ind w:left="2880"/>
              <w:jc w:val="both"/>
              <w:rPr>
                <w:sz w:val="20"/>
                <w:lang w:val="fr-FR"/>
              </w:rPr>
            </w:pPr>
            <w:r w:rsidRPr="00CF252E">
              <w:rPr>
                <w:sz w:val="20"/>
                <w:lang w:val="fr-FR"/>
              </w:rPr>
              <w:t>Exploitation minière</w:t>
            </w:r>
          </w:p>
          <w:p w14:paraId="0D902E25" w:rsidR="005F2FC5" w:rsidRPr="00AC5FFD" w:rsidRDefault="00CF252E" w:rsidP="00726B83">
            <w:pPr>
              <w:numPr>
                <w:ilvl w:val="0"/>
                <w:numId w:val="32"/>
              </w:numPr>
              <w:jc w:val="both"/>
              <w:rPr>
                <w:sz w:val="20"/>
                <w:lang w:val="fr-FR"/>
              </w:rPr>
            </w:pPr>
            <w:r w:rsidRPr="00CF252E">
              <w:rPr>
                <w:sz w:val="20"/>
                <w:lang w:val="fr-FR"/>
              </w:rPr>
              <w:t xml:space="preserve">Le projet se focalisera également sur les </w:t>
            </w:r>
            <w:r w:rsidRPr="00CF252E">
              <w:rPr>
                <w:sz w:val="20"/>
                <w:u w:val="single"/>
                <w:lang w:val="fr-FR"/>
              </w:rPr>
              <w:t xml:space="preserve">domaines/sujets de </w:t>
            </w:r>
            <w:proofErr w:type="gramStart"/>
            <w:r w:rsidRPr="00CF252E">
              <w:rPr>
                <w:sz w:val="20"/>
                <w:u w:val="single"/>
                <w:lang w:val="fr-FR"/>
              </w:rPr>
              <w:t>développement</w:t>
            </w:r>
            <w:r w:rsidRPr="00CF252E">
              <w:rPr>
                <w:sz w:val="20"/>
                <w:lang w:val="fr-FR"/>
              </w:rPr>
              <w:t xml:space="preserve"> suivants</w:t>
            </w:r>
            <w:proofErr w:type="gramEnd"/>
            <w:r w:rsidRPr="00CF252E">
              <w:rPr>
                <w:sz w:val="20"/>
                <w:lang w:val="fr-FR"/>
              </w:rPr>
              <w:t xml:space="preserve">: </w:t>
            </w:r>
          </w:p>
          <w:p w14:paraId="0AC14C46" w:rsidR="005F2FC5" w:rsidRPr="00AC5FFD" w:rsidRDefault="00CF252E" w:rsidP="00C0467B">
            <w:pPr>
              <w:ind w:left="2880"/>
              <w:jc w:val="both"/>
              <w:rPr>
                <w:sz w:val="20"/>
                <w:lang w:val="fr-FR"/>
              </w:rPr>
            </w:pPr>
            <w:bookmarkStart w:id="56" w:name="OLE_LINK3"/>
            <w:r w:rsidRPr="00CF252E">
              <w:rPr>
                <w:sz w:val="20"/>
                <w:lang w:val="fr-FR"/>
              </w:rPr>
              <w:t>Gestion de l’utilisation des terres, y compris l’aménagement du territoire et la planification du développement des infrastructures</w:t>
            </w:r>
          </w:p>
          <w:p w14:paraId="65DFF7F8" w:rsidR="005F2FC5" w:rsidRPr="00AC5FFD" w:rsidRDefault="00CF252E" w:rsidP="00C0467B">
            <w:pPr>
              <w:ind w:left="2880"/>
              <w:jc w:val="both"/>
              <w:rPr>
                <w:sz w:val="20"/>
                <w:lang w:val="fr-FR"/>
              </w:rPr>
            </w:pPr>
            <w:r w:rsidRPr="00CF252E">
              <w:rPr>
                <w:sz w:val="20"/>
                <w:lang w:val="fr-FR"/>
              </w:rPr>
              <w:t>Financement du développement</w:t>
            </w:r>
          </w:p>
          <w:p w14:paraId="407D7BDA" w:rsidR="005F2FC5" w:rsidRPr="00AC5FFD" w:rsidRDefault="00CF252E" w:rsidP="00C0467B">
            <w:pPr>
              <w:ind w:left="2880"/>
              <w:jc w:val="both"/>
              <w:rPr>
                <w:sz w:val="20"/>
                <w:lang w:val="fr-FR"/>
              </w:rPr>
            </w:pPr>
            <w:r w:rsidRPr="00CF252E">
              <w:rPr>
                <w:sz w:val="20"/>
                <w:lang w:val="fr-FR"/>
              </w:rPr>
              <w:t>Réduction de la pauvreté</w:t>
            </w:r>
          </w:p>
          <w:p w14:paraId="117716A2" w:rsidR="005F2FC5" w:rsidRPr="00AC5FFD" w:rsidRDefault="00CF252E" w:rsidP="00C0467B">
            <w:pPr>
              <w:ind w:left="2880"/>
              <w:jc w:val="both"/>
              <w:rPr>
                <w:sz w:val="20"/>
                <w:lang w:val="fr-FR"/>
              </w:rPr>
            </w:pPr>
            <w:r w:rsidRPr="00CF252E">
              <w:rPr>
                <w:sz w:val="20"/>
                <w:lang w:val="fr-FR"/>
              </w:rPr>
              <w:t>Développement rural et moyens de subsistance</w:t>
            </w:r>
          </w:p>
          <w:p w14:paraId="163F3EED" w:rsidR="005F2FC5" w:rsidRPr="00AC5FFD" w:rsidRDefault="00CF252E" w:rsidP="00C0467B">
            <w:pPr>
              <w:ind w:left="2880"/>
              <w:jc w:val="both"/>
              <w:rPr>
                <w:sz w:val="20"/>
                <w:lang w:val="fr-FR"/>
              </w:rPr>
            </w:pPr>
            <w:r w:rsidRPr="00CF252E">
              <w:rPr>
                <w:sz w:val="20"/>
                <w:lang w:val="fr-FR"/>
              </w:rPr>
              <w:t>Développement local et décentralisation</w:t>
            </w:r>
          </w:p>
          <w:p w14:paraId="4ADA2068" w:rsidR="005F2FC5" w:rsidRPr="00AC5FFD" w:rsidRDefault="00CF252E" w:rsidP="00C0467B">
            <w:pPr>
              <w:ind w:left="2880"/>
              <w:jc w:val="both"/>
              <w:rPr>
                <w:sz w:val="20"/>
                <w:lang w:val="fr-FR"/>
              </w:rPr>
            </w:pPr>
            <w:r w:rsidRPr="00CF252E">
              <w:rPr>
                <w:sz w:val="20"/>
                <w:lang w:val="fr-FR"/>
              </w:rPr>
              <w:t>Droits des groupes autochtones</w:t>
            </w:r>
          </w:p>
          <w:p w14:paraId="49E517D8" w:rsidR="005F2FC5" w:rsidRPr="00AC5FFD" w:rsidRDefault="00CF252E" w:rsidP="00C0467B">
            <w:pPr>
              <w:ind w:left="2880"/>
              <w:jc w:val="both"/>
              <w:rPr>
                <w:sz w:val="20"/>
                <w:lang w:val="fr-FR"/>
              </w:rPr>
            </w:pPr>
            <w:r w:rsidRPr="00CF252E">
              <w:rPr>
                <w:sz w:val="20"/>
                <w:lang w:val="fr-FR"/>
              </w:rPr>
              <w:t>Genre</w:t>
            </w:r>
          </w:p>
          <w:p w14:paraId="65EEB3DB" w:rsidR="005F2FC5" w:rsidRPr="00AC5FFD" w:rsidRDefault="00CF252E" w:rsidP="00C0467B">
            <w:pPr>
              <w:ind w:left="2880"/>
              <w:jc w:val="both"/>
              <w:rPr>
                <w:sz w:val="20"/>
                <w:lang w:val="fr-FR"/>
              </w:rPr>
            </w:pPr>
            <w:r w:rsidRPr="00CF252E">
              <w:rPr>
                <w:sz w:val="20"/>
                <w:lang w:val="fr-FR"/>
              </w:rPr>
              <w:t>Population et planification urbaine</w:t>
            </w:r>
          </w:p>
          <w:bookmarkEnd w:id="56"/>
          <w:p w14:paraId="0BF02B6D" w:rsidR="005F2FC5" w:rsidRPr="00AC5FFD" w:rsidRDefault="005F2FC5" w:rsidP="00C0467B">
            <w:pPr>
              <w:ind w:left="720"/>
              <w:jc w:val="both"/>
              <w:rPr>
                <w:sz w:val="20"/>
                <w:lang w:val="fr-FR"/>
              </w:rPr>
            </w:pPr>
          </w:p>
          <w:p w14:paraId="7F8B08C3" w:rsidR="005F2FC5" w:rsidRPr="00AC5FFD" w:rsidRDefault="00CF252E" w:rsidP="00726B83">
            <w:pPr>
              <w:numPr>
                <w:ilvl w:val="0"/>
                <w:numId w:val="32"/>
              </w:numPr>
              <w:jc w:val="both"/>
              <w:rPr>
                <w:sz w:val="20"/>
                <w:lang w:val="fr-FR"/>
              </w:rPr>
            </w:pPr>
            <w:r w:rsidRPr="00CF252E">
              <w:rPr>
                <w:sz w:val="20"/>
                <w:lang w:val="fr-FR"/>
              </w:rPr>
              <w:t xml:space="preserve">Les étapes spécifiques de ce processus seront les suivantes : </w:t>
            </w:r>
          </w:p>
          <w:p w14:paraId="24EA2A4A" w:rsidR="005F2FC5" w:rsidRPr="00AC5FFD" w:rsidRDefault="00CF252E" w:rsidP="00726B83">
            <w:pPr>
              <w:numPr>
                <w:ilvl w:val="0"/>
                <w:numId w:val="30"/>
              </w:numPr>
              <w:ind w:left="2520"/>
              <w:jc w:val="both"/>
              <w:rPr>
                <w:sz w:val="20"/>
                <w:lang w:val="fr-FR"/>
              </w:rPr>
            </w:pPr>
            <w:r w:rsidRPr="00CF252E">
              <w:rPr>
                <w:sz w:val="20"/>
                <w:lang w:val="fr-FR"/>
              </w:rPr>
              <w:t>Formation de partenariats entre les parties prenantes concernées par les questions de la conservation de la biodiversité et du développement</w:t>
            </w:r>
          </w:p>
          <w:p w14:paraId="1D10D50E" w:rsidR="005F2FC5" w:rsidRPr="00AC5FFD" w:rsidRDefault="00CF252E" w:rsidP="00726B83">
            <w:pPr>
              <w:numPr>
                <w:ilvl w:val="0"/>
                <w:numId w:val="30"/>
              </w:numPr>
              <w:ind w:left="2520"/>
              <w:jc w:val="both"/>
              <w:rPr>
                <w:sz w:val="20"/>
                <w:lang w:val="fr-FR"/>
              </w:rPr>
            </w:pPr>
            <w:r w:rsidRPr="00CF252E">
              <w:rPr>
                <w:sz w:val="20"/>
                <w:lang w:val="fr-FR"/>
              </w:rPr>
              <w:t xml:space="preserve">Identification explicite des intérêts des principales parties prenantes, et des résultats escomptés </w:t>
            </w:r>
          </w:p>
          <w:p w14:paraId="73C40919" w:rsidR="005F2FC5" w:rsidRPr="00AC5FFD" w:rsidRDefault="00CF252E" w:rsidP="00726B83">
            <w:pPr>
              <w:numPr>
                <w:ilvl w:val="0"/>
                <w:numId w:val="30"/>
              </w:numPr>
              <w:ind w:left="2520"/>
              <w:jc w:val="both"/>
              <w:rPr>
                <w:sz w:val="20"/>
                <w:lang w:val="fr-FR"/>
              </w:rPr>
            </w:pPr>
            <w:r w:rsidRPr="00CF252E">
              <w:rPr>
                <w:sz w:val="20"/>
                <w:lang w:val="fr-FR"/>
              </w:rPr>
              <w:t>Identification des conflits et des compromis potentiels, et recherche de solutions mutuellement acceptables, y compris des stratégies servant des intérêts et aboutissant à des résultats mutuellement bénéfiques</w:t>
            </w:r>
          </w:p>
          <w:p w14:paraId="3B690134" w:rsidR="005F2FC5" w:rsidRPr="00AC5FFD" w:rsidRDefault="00CF252E" w:rsidP="00726B83">
            <w:pPr>
              <w:numPr>
                <w:ilvl w:val="0"/>
                <w:numId w:val="30"/>
              </w:numPr>
              <w:ind w:left="2520"/>
              <w:jc w:val="both"/>
              <w:rPr>
                <w:sz w:val="20"/>
                <w:lang w:val="fr-FR"/>
              </w:rPr>
            </w:pPr>
            <w:r w:rsidRPr="00CF252E">
              <w:rPr>
                <w:sz w:val="20"/>
                <w:lang w:val="fr-FR"/>
              </w:rPr>
              <w:t>Incorporation et institutionnalisation de ces stratégies dans les institutions, les politiques, les accords, les programmes et les mécanismes pour chaque secteur</w:t>
            </w:r>
          </w:p>
          <w:p w14:paraId="4C41441C" w:rsidR="005F2FC5" w:rsidRPr="00AC5FFD" w:rsidRDefault="005F2FC5" w:rsidP="00C0467B">
            <w:pPr>
              <w:jc w:val="both"/>
              <w:rPr>
                <w:sz w:val="20"/>
                <w:lang w:val="fr-FR"/>
              </w:rPr>
            </w:pPr>
          </w:p>
          <w:p w14:paraId="25DFD967" w:rsidR="005F2FC5" w:rsidRPr="00AC5FFD" w:rsidRDefault="00CF252E" w:rsidP="00726B83">
            <w:pPr>
              <w:numPr>
                <w:ilvl w:val="0"/>
                <w:numId w:val="27"/>
              </w:numPr>
              <w:jc w:val="both"/>
              <w:rPr>
                <w:sz w:val="20"/>
                <w:lang w:val="fr-FR"/>
              </w:rPr>
            </w:pPr>
            <w:r w:rsidRPr="00CF252E">
              <w:rPr>
                <w:sz w:val="20"/>
                <w:u w:val="single"/>
                <w:lang w:val="fr-FR"/>
              </w:rPr>
              <w:t>Incorporation des questions liées aux changements climatiques dans le SPANB </w:t>
            </w:r>
            <w:r w:rsidRPr="00CF252E">
              <w:rPr>
                <w:sz w:val="20"/>
                <w:lang w:val="fr-FR"/>
              </w:rPr>
              <w:t>: le SPANB précédent ne traitait pas les aspects des changements climatiques de manière adéquate. L’exploration de l’interface entre les changements climatiques et la biodiversité fera partie des deux sous-produits prévus dans cette composante et qui seront intégrés dans le SPANB : « </w:t>
            </w:r>
            <w:r w:rsidRPr="00CF252E">
              <w:rPr>
                <w:i/>
                <w:sz w:val="20"/>
                <w:lang w:val="fr-FR"/>
              </w:rPr>
              <w:t xml:space="preserve">étude sur l’analyse du développement sectoriel ‘axée sur la biodiversité’ » </w:t>
            </w:r>
            <w:r w:rsidRPr="00CF252E">
              <w:rPr>
                <w:sz w:val="20"/>
                <w:lang w:val="fr-FR"/>
              </w:rPr>
              <w:t>et « </w:t>
            </w:r>
            <w:r w:rsidRPr="00CF252E">
              <w:rPr>
                <w:i/>
                <w:sz w:val="20"/>
                <w:lang w:val="fr-FR"/>
              </w:rPr>
              <w:t>étude sur les défis auxquels sont confrontées les aires protégées de la Guinée au 21ème siècle »</w:t>
            </w:r>
            <w:r w:rsidRPr="00CF252E">
              <w:rPr>
                <w:sz w:val="20"/>
                <w:lang w:val="fr-FR"/>
              </w:rPr>
              <w:t>. Le Conseiller SPANB international jouera un rôle clé et aidera l’équipe du projet à intégrer les questions relatives aux changements climatiques dans le SPANB en leur apportant des connaissances de niveau mondial sur la question, notamment mais pas exclusivement les travaux du Groupe spécial d’experts techniques (GSET).</w:t>
            </w:r>
            <w:r w:rsidR="001E145B">
              <w:rPr>
                <w:rStyle w:val="FootnoteReference"/>
                <w:sz w:val="20"/>
                <w:lang w:val="fr-FR"/>
              </w:rPr>
              <w:footnoteReference w:id="14"/>
            </w:r>
            <w:r w:rsidRPr="00CF252E">
              <w:rPr>
                <w:sz w:val="20"/>
                <w:lang w:val="fr-FR"/>
              </w:rPr>
              <w:t xml:space="preserve"> Plus précisément, cette étape consistera à intégrer les aspects pertinents des changements climatiques dans le SPANB, par exemple : </w:t>
            </w:r>
          </w:p>
          <w:p w14:paraId="56352919" w:rsidR="005F2FC5" w:rsidRPr="00AC5FFD" w:rsidRDefault="00CF252E" w:rsidP="00726B83">
            <w:pPr>
              <w:numPr>
                <w:ilvl w:val="0"/>
                <w:numId w:val="31"/>
              </w:numPr>
              <w:ind w:left="1080"/>
              <w:jc w:val="both"/>
              <w:rPr>
                <w:sz w:val="20"/>
                <w:lang w:val="fr-FR"/>
              </w:rPr>
            </w:pPr>
            <w:r w:rsidRPr="00CF252E">
              <w:rPr>
                <w:sz w:val="20"/>
                <w:lang w:val="fr-FR"/>
              </w:rPr>
              <w:t xml:space="preserve">identifier, protéger et gérer de manière appropriée les zones importantes pour le piégeage du carbone ; </w:t>
            </w:r>
          </w:p>
          <w:p w14:paraId="2B990035" w:rsidR="005F2FC5" w:rsidRPr="00AC5FFD" w:rsidRDefault="00CF252E" w:rsidP="00726B83">
            <w:pPr>
              <w:numPr>
                <w:ilvl w:val="0"/>
                <w:numId w:val="31"/>
              </w:numPr>
              <w:ind w:left="1080"/>
              <w:jc w:val="both"/>
              <w:rPr>
                <w:sz w:val="20"/>
                <w:lang w:val="fr-FR"/>
              </w:rPr>
            </w:pPr>
            <w:r w:rsidRPr="00CF252E">
              <w:rPr>
                <w:sz w:val="20"/>
                <w:lang w:val="fr-FR"/>
              </w:rPr>
              <w:t xml:space="preserve">actualiser l’évaluation des lacunes écologiques du pays pour prendre en compte les prévisions sur la répartition future de la biodiversité selon les scénarios de changements climatiques ; </w:t>
            </w:r>
          </w:p>
          <w:p w14:paraId="7D4288CE" w:rsidR="005F2FC5" w:rsidRPr="00AC5FFD" w:rsidRDefault="00CF252E" w:rsidP="00726B83">
            <w:pPr>
              <w:numPr>
                <w:ilvl w:val="0"/>
                <w:numId w:val="31"/>
              </w:numPr>
              <w:ind w:left="1080"/>
              <w:jc w:val="both"/>
              <w:rPr>
                <w:sz w:val="20"/>
                <w:lang w:val="fr-FR"/>
              </w:rPr>
            </w:pPr>
            <w:r w:rsidRPr="00CF252E">
              <w:rPr>
                <w:sz w:val="20"/>
                <w:lang w:val="fr-FR"/>
              </w:rPr>
              <w:t xml:space="preserve">évaluer l’impact des changements climatiques sur le fonctionnement des services </w:t>
            </w:r>
            <w:proofErr w:type="spellStart"/>
            <w:r w:rsidRPr="00CF252E">
              <w:rPr>
                <w:sz w:val="20"/>
                <w:lang w:val="fr-FR"/>
              </w:rPr>
              <w:t>écosystémiques</w:t>
            </w:r>
            <w:proofErr w:type="spellEnd"/>
            <w:r w:rsidRPr="00CF252E">
              <w:rPr>
                <w:sz w:val="20"/>
                <w:lang w:val="fr-FR"/>
              </w:rPr>
              <w:t xml:space="preserve"> tels que l’eau ; </w:t>
            </w:r>
          </w:p>
          <w:p w14:paraId="11B90848" w:rsidR="005F2FC5" w:rsidRPr="00AC5FFD" w:rsidRDefault="00CF252E" w:rsidP="00726B83">
            <w:pPr>
              <w:numPr>
                <w:ilvl w:val="0"/>
                <w:numId w:val="31"/>
              </w:numPr>
              <w:ind w:left="1080"/>
              <w:jc w:val="both"/>
              <w:rPr>
                <w:sz w:val="20"/>
                <w:lang w:val="fr-FR"/>
              </w:rPr>
            </w:pPr>
            <w:r w:rsidRPr="00CF252E">
              <w:rPr>
                <w:sz w:val="20"/>
                <w:lang w:val="fr-FR"/>
              </w:rPr>
              <w:t>identifier les zones importantes pour améliorer la capacité de la nature à s’adapter aux changements climatiques, telles que les gradients d’altitude et les corridors biologiques</w:t>
            </w:r>
          </w:p>
          <w:p w14:paraId="719386BC" w:rsidR="005F2FC5" w:rsidRPr="00AC5FFD" w:rsidRDefault="00CF252E" w:rsidP="00726B83">
            <w:pPr>
              <w:numPr>
                <w:ilvl w:val="0"/>
                <w:numId w:val="31"/>
              </w:numPr>
              <w:ind w:left="1080"/>
              <w:jc w:val="both"/>
              <w:rPr>
                <w:sz w:val="20"/>
                <w:lang w:val="fr-FR"/>
              </w:rPr>
            </w:pPr>
            <w:r w:rsidRPr="00CF252E">
              <w:rPr>
                <w:sz w:val="20"/>
                <w:lang w:val="fr-FR"/>
              </w:rPr>
              <w:t xml:space="preserve">identifier les zones particulièrement importantes pour la restauration afin d’améliorer la résistance et l’adaptation aux changements climatiques, ainsi que leur atténuation. </w:t>
            </w:r>
          </w:p>
          <w:p w14:paraId="691A46FC" w:rsidR="005F2FC5" w:rsidRPr="00AC5FFD" w:rsidRDefault="005F2FC5" w:rsidP="00C0467B">
            <w:pPr>
              <w:jc w:val="both"/>
              <w:rPr>
                <w:sz w:val="20"/>
                <w:lang w:val="fr-FR"/>
              </w:rPr>
            </w:pPr>
          </w:p>
          <w:p w14:paraId="307FF86C" w:rsidR="005F2FC5" w:rsidRPr="00AC5FFD" w:rsidRDefault="00CF252E" w:rsidP="00726B83">
            <w:pPr>
              <w:numPr>
                <w:ilvl w:val="0"/>
                <w:numId w:val="27"/>
              </w:numPr>
              <w:jc w:val="both"/>
              <w:rPr>
                <w:sz w:val="20"/>
                <w:lang w:val="fr-FR"/>
              </w:rPr>
            </w:pPr>
            <w:r w:rsidRPr="00CF252E">
              <w:rPr>
                <w:sz w:val="20"/>
                <w:u w:val="single"/>
                <w:lang w:val="fr-FR"/>
              </w:rPr>
              <w:t xml:space="preserve">Approfondissement de l’approche </w:t>
            </w:r>
            <w:proofErr w:type="spellStart"/>
            <w:r w:rsidRPr="00CF252E">
              <w:rPr>
                <w:sz w:val="20"/>
                <w:u w:val="single"/>
                <w:lang w:val="fr-FR"/>
              </w:rPr>
              <w:t>PoWPA</w:t>
            </w:r>
            <w:proofErr w:type="spellEnd"/>
            <w:r w:rsidRPr="00CF252E">
              <w:rPr>
                <w:sz w:val="20"/>
                <w:u w:val="single"/>
                <w:lang w:val="fr-FR"/>
              </w:rPr>
              <w:t xml:space="preserve"> dans l’élaboration du SPANB de la Guinée </w:t>
            </w:r>
            <w:r w:rsidRPr="00CF252E">
              <w:rPr>
                <w:sz w:val="20"/>
                <w:lang w:val="fr-FR"/>
              </w:rPr>
              <w:t xml:space="preserve">: un groupe d’experts nationaux spécialisés dans les politiques, les stratégies et le renforcement des aires protégées sera créé. Sous la supervision du </w:t>
            </w:r>
            <w:r w:rsidRPr="00CF252E">
              <w:rPr>
                <w:sz w:val="20"/>
                <w:lang w:val="fr-FR"/>
              </w:rPr>
              <w:lastRenderedPageBreak/>
              <w:t>Coordinateur technique du projet et avec l’appui du Conseiller SPANB international, ce groupe rédigera l’« </w:t>
            </w:r>
            <w:r w:rsidRPr="00CF252E">
              <w:rPr>
                <w:i/>
                <w:sz w:val="20"/>
                <w:lang w:val="fr-FR"/>
              </w:rPr>
              <w:t>étude sur les défis auxquels sont confrontées les aires protégées de la Guinée au 21ème siècle »</w:t>
            </w:r>
            <w:r w:rsidRPr="00CF252E">
              <w:rPr>
                <w:sz w:val="20"/>
                <w:lang w:val="fr-FR"/>
              </w:rPr>
              <w:t>. L’accent sera mis sur les principaux défis relatifs aux points suivants : (i) problèmes d’efficacité de la gestion des aires protégées en Guinée, au niveau des sites et du système, (ii) fragmentation des écosystèmes, (iii) rôle de l’administration, des communautés locales, du secteur privé, de la recherche et des autres parties prenantes dans la gestion des aires protégées, (iv) difficultés et opportunités liées au financement, y compris le financement de la lutte contre les changements climatiques et (v) menaces grandissantes pour la biodiversité, liées aux changements climatiques et aux pressions démographiques. Cette activité aura un effet direct sur les efforts de renforcement des capacités de l’</w:t>
            </w:r>
            <w:r w:rsidR="00692361">
              <w:rPr>
                <w:sz w:val="20"/>
                <w:highlight w:val="green"/>
                <w:lang w:val="fr-FR"/>
              </w:rPr>
              <w:t>OGUIDAP</w:t>
            </w:r>
            <w:r w:rsidRPr="00CF252E">
              <w:rPr>
                <w:sz w:val="20"/>
                <w:lang w:val="fr-FR"/>
              </w:rPr>
              <w:t>. Son personnel sera directement impliqué dans la préparation de l’étude mentionnée, qui représentera une partie essentielle du nouveau SPANB.</w:t>
            </w:r>
          </w:p>
          <w:p w14:paraId="3513EB92" w:rsidR="005F2FC5" w:rsidRPr="00AC5FFD" w:rsidRDefault="005F2FC5" w:rsidP="00C0467B">
            <w:pPr>
              <w:jc w:val="both"/>
              <w:rPr>
                <w:b/>
                <w:i/>
                <w:sz w:val="20"/>
                <w:lang w:val="fr-FR"/>
              </w:rPr>
            </w:pPr>
          </w:p>
          <w:p w14:paraId="383E7FA6" w:rsidR="005F2FC5" w:rsidRPr="00AC5FFD" w:rsidRDefault="005F2FC5" w:rsidP="00C0467B">
            <w:pPr>
              <w:jc w:val="both"/>
              <w:rPr>
                <w:b/>
                <w:i/>
                <w:sz w:val="20"/>
                <w:lang w:val="fr-FR"/>
              </w:rPr>
            </w:pPr>
          </w:p>
          <w:p w14:paraId="46F9C024" w:rsidR="005F2FC5" w:rsidRPr="00AC5FFD" w:rsidRDefault="00CF252E" w:rsidP="00C0467B">
            <w:pPr>
              <w:shd w:val="clear" w:color="auto" w:fill="DAEEF3"/>
              <w:jc w:val="both"/>
              <w:rPr>
                <w:b/>
                <w:sz w:val="20"/>
                <w:u w:val="single"/>
                <w:lang w:val="fr-FR"/>
              </w:rPr>
            </w:pPr>
            <w:r w:rsidRPr="00CF252E">
              <w:rPr>
                <w:b/>
                <w:sz w:val="20"/>
                <w:u w:val="single"/>
                <w:lang w:val="fr-FR"/>
              </w:rPr>
              <w:t>Composante 3. Cadres nationaux pour la mise en œuvre du SPANB, la présentation de rapports sur l’application de la CDB et les mécanismes d’échange</w:t>
            </w:r>
          </w:p>
          <w:p w14:paraId="79EC42EF" w:rsidR="005F2FC5" w:rsidRPr="00AC5FFD" w:rsidRDefault="005F2FC5" w:rsidP="00C0467B">
            <w:pPr>
              <w:jc w:val="both"/>
              <w:rPr>
                <w:b/>
                <w:i/>
                <w:sz w:val="20"/>
                <w:lang w:val="fr-FR"/>
              </w:rPr>
            </w:pPr>
          </w:p>
          <w:p w14:paraId="279E2EEE" w:rsidR="005F2FC5" w:rsidRPr="00AC5FFD" w:rsidRDefault="00CF252E" w:rsidP="00C0467B">
            <w:pPr>
              <w:jc w:val="both"/>
              <w:rPr>
                <w:b/>
                <w:sz w:val="20"/>
                <w:lang w:val="fr-FR"/>
              </w:rPr>
            </w:pPr>
            <w:r w:rsidRPr="00CF252E">
              <w:rPr>
                <w:b/>
                <w:sz w:val="20"/>
                <w:lang w:val="fr-FR"/>
              </w:rPr>
              <w:t xml:space="preserve">Les principaux </w:t>
            </w:r>
            <w:r w:rsidRPr="00CF252E">
              <w:rPr>
                <w:b/>
                <w:i/>
                <w:sz w:val="20"/>
                <w:u w:val="single"/>
                <w:lang w:val="fr-FR"/>
              </w:rPr>
              <w:t>produits escomptés</w:t>
            </w:r>
            <w:r w:rsidRPr="00CF252E">
              <w:rPr>
                <w:b/>
                <w:sz w:val="20"/>
                <w:lang w:val="fr-FR"/>
              </w:rPr>
              <w:t xml:space="preserve"> de cette composante sont les suivants :</w:t>
            </w:r>
          </w:p>
          <w:p w14:paraId="4F57435D" w:rsidR="005F2FC5" w:rsidRPr="00AC5FFD" w:rsidRDefault="005F2FC5" w:rsidP="00C0467B">
            <w:pPr>
              <w:jc w:val="both"/>
              <w:rPr>
                <w:sz w:val="20"/>
                <w:lang w:val="fr-FR"/>
              </w:rPr>
            </w:pPr>
          </w:p>
          <w:p w14:paraId="36FDF0B9" w:rsidR="005F2FC5" w:rsidRPr="00AC5FFD" w:rsidRDefault="00CF252E" w:rsidP="00C0467B">
            <w:pPr>
              <w:ind w:left="386" w:hanging="386"/>
              <w:jc w:val="both"/>
              <w:rPr>
                <w:sz w:val="20"/>
                <w:lang w:val="fr-FR"/>
              </w:rPr>
            </w:pPr>
            <w:r w:rsidRPr="00CF252E">
              <w:rPr>
                <w:sz w:val="20"/>
                <w:lang w:val="fr-FR"/>
              </w:rPr>
              <w:t>3.1</w:t>
            </w:r>
            <w:r w:rsidRPr="00CF252E">
              <w:rPr>
                <w:sz w:val="20"/>
                <w:lang w:val="fr-FR"/>
              </w:rPr>
              <w:tab/>
            </w:r>
            <w:r w:rsidRPr="00CF252E">
              <w:rPr>
                <w:sz w:val="20"/>
                <w:lang w:val="fr-FR"/>
              </w:rPr>
              <w:t>Les cadres nationaux de mise en œuvre du SPANB sont mis en place et prévoient : (i) un responsable institutionnel pour diriger la mise en œuvre est désigné et des partenariats stratégiques (nationaux et internationaux) sont créés, (ii) un plan d’action chiffré et établissant les priorités est adjoint à la SNB, (iii) des évaluations des besoins en termes de capacités, de technologie et de financement sont effectuées et (iv) une stratégie de mobilisation des ressources pour la mise en œuvre du SPANB est élaborée et comprend une évaluation de référence des financements existants pour la diversité biologique.</w:t>
            </w:r>
          </w:p>
          <w:p w14:paraId="228D634C" w:rsidR="005F2FC5" w:rsidRPr="00AC5FFD" w:rsidRDefault="005F2FC5" w:rsidP="00C0467B">
            <w:pPr>
              <w:ind w:left="386" w:hanging="386"/>
              <w:jc w:val="both"/>
              <w:rPr>
                <w:sz w:val="20"/>
                <w:lang w:val="fr-FR"/>
              </w:rPr>
            </w:pPr>
          </w:p>
          <w:p w14:paraId="19539994" w:rsidR="005F2FC5" w:rsidRPr="00AC5FFD" w:rsidRDefault="00CF252E" w:rsidP="00C0467B">
            <w:pPr>
              <w:ind w:left="386" w:hanging="386"/>
              <w:jc w:val="both"/>
              <w:rPr>
                <w:sz w:val="20"/>
                <w:lang w:val="fr-FR"/>
              </w:rPr>
            </w:pPr>
            <w:r w:rsidRPr="00CF252E">
              <w:rPr>
                <w:sz w:val="20"/>
                <w:lang w:val="fr-FR"/>
              </w:rPr>
              <w:t>3.2</w:t>
            </w:r>
            <w:r w:rsidRPr="00CF252E">
              <w:rPr>
                <w:sz w:val="20"/>
                <w:lang w:val="fr-FR"/>
              </w:rPr>
              <w:tab/>
            </w:r>
            <w:r w:rsidRPr="00CF252E">
              <w:rPr>
                <w:sz w:val="20"/>
                <w:lang w:val="fr-FR"/>
              </w:rPr>
              <w:t>Un site CHM piloté par le pays, qui soit fonctionnel, convivial et facile à mettre à jour, est créé ; il est relié aux réseaux CHM mondiaux de la CDB et aux autres réseaux d’échange d’informations et de connaissances sur la biodiversité.</w:t>
            </w:r>
          </w:p>
          <w:p w14:paraId="7878150F" w:rsidR="005F2FC5" w:rsidRPr="00AC5FFD" w:rsidRDefault="005F2FC5" w:rsidP="00C0467B">
            <w:pPr>
              <w:ind w:left="386" w:hanging="386"/>
              <w:jc w:val="both"/>
              <w:rPr>
                <w:sz w:val="20"/>
                <w:lang w:val="fr-FR"/>
              </w:rPr>
            </w:pPr>
          </w:p>
          <w:p w14:paraId="533F061F" w:rsidR="005F2FC5" w:rsidRPr="00AC5FFD" w:rsidRDefault="00CF252E" w:rsidP="00C0467B">
            <w:pPr>
              <w:ind w:left="386" w:hanging="386"/>
              <w:jc w:val="both"/>
              <w:rPr>
                <w:sz w:val="20"/>
                <w:lang w:val="fr-FR"/>
              </w:rPr>
            </w:pPr>
            <w:r w:rsidRPr="00CF252E">
              <w:rPr>
                <w:sz w:val="20"/>
                <w:lang w:val="fr-FR"/>
              </w:rPr>
              <w:t>3.3.</w:t>
            </w:r>
            <w:r w:rsidRPr="00CF252E">
              <w:rPr>
                <w:sz w:val="20"/>
                <w:lang w:val="fr-FR"/>
              </w:rPr>
              <w:tab/>
            </w:r>
            <w:r w:rsidRPr="00CF252E">
              <w:rPr>
                <w:sz w:val="20"/>
                <w:lang w:val="fr-FR"/>
              </w:rPr>
              <w:t xml:space="preserve">Les obligations immédiates de présentation de rapports fixées par la CDB sont remplies par la Guinée dans les délais prescrits, en particulier le Cinquième rapport national d’application de la CDB d’ici le 31 mars 2014. </w:t>
            </w:r>
          </w:p>
          <w:p w14:paraId="56341307" w:rsidR="005F2FC5" w:rsidRPr="00AC5FFD" w:rsidRDefault="005F2FC5" w:rsidP="00C0467B">
            <w:pPr>
              <w:ind w:left="386" w:hanging="386"/>
              <w:jc w:val="both"/>
              <w:rPr>
                <w:sz w:val="20"/>
                <w:lang w:val="fr-FR"/>
              </w:rPr>
            </w:pPr>
          </w:p>
          <w:p w14:paraId="2EBC1563" w:rsidR="005F2FC5" w:rsidRPr="00AC5FFD" w:rsidRDefault="00CF252E" w:rsidP="00C0467B">
            <w:pPr>
              <w:ind w:left="386" w:hanging="386"/>
              <w:jc w:val="both"/>
              <w:rPr>
                <w:sz w:val="20"/>
                <w:lang w:val="fr-FR"/>
              </w:rPr>
            </w:pPr>
            <w:r w:rsidRPr="00CF252E">
              <w:rPr>
                <w:sz w:val="20"/>
                <w:lang w:val="fr-FR"/>
              </w:rPr>
              <w:t>3.4</w:t>
            </w:r>
            <w:r w:rsidRPr="00CF252E">
              <w:rPr>
                <w:sz w:val="20"/>
                <w:lang w:val="fr-FR"/>
              </w:rPr>
              <w:tab/>
            </w:r>
            <w:r w:rsidRPr="00CF252E">
              <w:rPr>
                <w:sz w:val="20"/>
                <w:lang w:val="fr-FR"/>
              </w:rPr>
              <w:t>Un cadre permanent de présentation de rapports d’application de la CDB est créé et bénéficie de fonds récurrents émanant de l’administration publique et d’autres sources en fonction des besoins et dans le respect des échéances ; ce cadre peut comporter : un ancrage institutionnel, la création officielle de comités techniques, des dispositifs et des mécanismes mis en place pour la collecte et le suivi des données.</w:t>
            </w:r>
          </w:p>
          <w:p w14:paraId="30E340E3" w:rsidR="005F2FC5" w:rsidRPr="00AC5FFD" w:rsidRDefault="005F2FC5" w:rsidP="00C0467B">
            <w:pPr>
              <w:jc w:val="both"/>
              <w:rPr>
                <w:sz w:val="20"/>
                <w:lang w:val="fr-FR"/>
              </w:rPr>
            </w:pPr>
          </w:p>
          <w:p w14:paraId="5ED4F859" w:rsidR="005F2FC5" w:rsidRPr="00AC5FFD" w:rsidRDefault="00CF252E" w:rsidP="00C0467B">
            <w:pPr>
              <w:jc w:val="both"/>
              <w:rPr>
                <w:b/>
                <w:i/>
                <w:sz w:val="20"/>
                <w:lang w:val="fr-FR"/>
              </w:rPr>
            </w:pPr>
            <w:r w:rsidRPr="00CF252E">
              <w:rPr>
                <w:b/>
                <w:sz w:val="20"/>
                <w:lang w:val="fr-FR"/>
              </w:rPr>
              <w:t>Principaux</w:t>
            </w:r>
            <w:r w:rsidRPr="00CF252E">
              <w:rPr>
                <w:b/>
                <w:i/>
                <w:sz w:val="20"/>
                <w:lang w:val="fr-FR"/>
              </w:rPr>
              <w:t xml:space="preserve"> </w:t>
            </w:r>
            <w:r w:rsidRPr="00CF252E">
              <w:rPr>
                <w:b/>
                <w:i/>
                <w:sz w:val="20"/>
                <w:u w:val="single"/>
                <w:lang w:val="fr-FR"/>
              </w:rPr>
              <w:t>résultats</w:t>
            </w:r>
            <w:r w:rsidRPr="00CF252E">
              <w:rPr>
                <w:b/>
                <w:i/>
                <w:sz w:val="20"/>
                <w:lang w:val="fr-FR"/>
              </w:rPr>
              <w:t> :</w:t>
            </w:r>
          </w:p>
          <w:p w14:paraId="0D6D3EAC" w:rsidR="005F2FC5" w:rsidRPr="00AC5FFD" w:rsidRDefault="00CF252E" w:rsidP="00726B83">
            <w:pPr>
              <w:pStyle w:val="ListParagraph"/>
              <w:numPr>
                <w:ilvl w:val="0"/>
                <w:numId w:val="21"/>
              </w:numPr>
              <w:jc w:val="both"/>
              <w:rPr>
                <w:sz w:val="20"/>
                <w:lang w:val="fr-FR"/>
              </w:rPr>
            </w:pPr>
            <w:r w:rsidRPr="00CF252E">
              <w:rPr>
                <w:sz w:val="20"/>
                <w:lang w:val="fr-FR"/>
              </w:rPr>
              <w:t>D’ici 2013, terminer l’actualisation et l’amélioration des mécanismes nationaux d’échange de connaissances</w:t>
            </w:r>
          </w:p>
          <w:p w14:paraId="79E1EDA6" w:rsidR="005F2FC5" w:rsidRPr="00AC5FFD" w:rsidRDefault="00CF252E" w:rsidP="00726B83">
            <w:pPr>
              <w:pStyle w:val="ListParagraph"/>
              <w:numPr>
                <w:ilvl w:val="0"/>
                <w:numId w:val="21"/>
              </w:numPr>
              <w:jc w:val="both"/>
              <w:rPr>
                <w:sz w:val="20"/>
                <w:lang w:val="fr-FR"/>
              </w:rPr>
            </w:pPr>
            <w:r w:rsidRPr="00CF252E">
              <w:rPr>
                <w:sz w:val="20"/>
                <w:lang w:val="fr-FR"/>
              </w:rPr>
              <w:t>D’ici 2014, terminer la planification de la mise en œuvre du SPANB, y compris l’évaluation des besoins en termes de capacités, de technologie et de financement</w:t>
            </w:r>
          </w:p>
          <w:p w14:paraId="1AEC3161" w:rsidR="005F2FC5" w:rsidRPr="00AC5FFD" w:rsidRDefault="005F2FC5" w:rsidP="00C0467B">
            <w:pPr>
              <w:ind w:left="386" w:hanging="386"/>
              <w:jc w:val="both"/>
              <w:rPr>
                <w:b/>
                <w:i/>
                <w:sz w:val="20"/>
                <w:lang w:val="fr-FR"/>
              </w:rPr>
            </w:pPr>
          </w:p>
          <w:p w14:paraId="19C650E3" w:rsidR="005F2FC5" w:rsidRPr="00AC5FFD" w:rsidRDefault="00CF252E" w:rsidP="00C0467B">
            <w:pPr>
              <w:jc w:val="both"/>
              <w:rPr>
                <w:b/>
                <w:sz w:val="20"/>
                <w:lang w:val="fr-FR"/>
              </w:rPr>
            </w:pPr>
            <w:r w:rsidRPr="00CF252E">
              <w:rPr>
                <w:b/>
                <w:sz w:val="20"/>
                <w:lang w:val="fr-FR"/>
              </w:rPr>
              <w:t xml:space="preserve">Principaux </w:t>
            </w:r>
            <w:r w:rsidRPr="00CF252E">
              <w:rPr>
                <w:b/>
                <w:i/>
                <w:sz w:val="20"/>
                <w:u w:val="single"/>
                <w:lang w:val="fr-FR"/>
              </w:rPr>
              <w:t>produits ou publications</w:t>
            </w:r>
            <w:r w:rsidRPr="00CF252E">
              <w:rPr>
                <w:b/>
                <w:sz w:val="20"/>
                <w:lang w:val="fr-FR"/>
              </w:rPr>
              <w:t xml:space="preserve"> (possibilité de les combiner pour n’en former qu’un) :</w:t>
            </w:r>
          </w:p>
          <w:p w14:paraId="48F56F94" w:rsidR="005F2FC5" w:rsidRPr="00AC5FFD" w:rsidRDefault="00CF252E" w:rsidP="00726B83">
            <w:pPr>
              <w:numPr>
                <w:ilvl w:val="0"/>
                <w:numId w:val="16"/>
              </w:numPr>
              <w:jc w:val="both"/>
              <w:rPr>
                <w:sz w:val="20"/>
                <w:lang w:val="fr-FR"/>
              </w:rPr>
            </w:pPr>
            <w:r w:rsidRPr="00CF252E">
              <w:rPr>
                <w:sz w:val="20"/>
                <w:lang w:val="fr-FR"/>
              </w:rPr>
              <w:t>Série de plans de mise en œuvre du SPANB « simples » et réalisables, assurant la mise en œuvre effective du plan d’action contenu dans le SPANB</w:t>
            </w:r>
          </w:p>
          <w:p w14:paraId="3593BA04" w:rsidR="005F2FC5" w:rsidRPr="00AC5FFD" w:rsidRDefault="00CF252E" w:rsidP="00726B83">
            <w:pPr>
              <w:numPr>
                <w:ilvl w:val="0"/>
                <w:numId w:val="16"/>
              </w:numPr>
              <w:jc w:val="both"/>
              <w:rPr>
                <w:sz w:val="20"/>
                <w:lang w:val="fr-FR"/>
              </w:rPr>
            </w:pPr>
            <w:r w:rsidRPr="00CF252E">
              <w:rPr>
                <w:sz w:val="20"/>
                <w:lang w:val="fr-FR"/>
              </w:rPr>
              <w:t>CHM opérationnel pour la Guinée, s’inspirant des meilleures pratiques internationales en la matière</w:t>
            </w:r>
          </w:p>
          <w:p w14:paraId="0EADBD4F" w:rsidR="005F2FC5" w:rsidRPr="00AC5FFD" w:rsidRDefault="005F2FC5" w:rsidP="00C0467B">
            <w:pPr>
              <w:jc w:val="both"/>
              <w:rPr>
                <w:b/>
                <w:i/>
                <w:sz w:val="20"/>
                <w:lang w:val="fr-FR"/>
              </w:rPr>
            </w:pPr>
          </w:p>
          <w:p w14:paraId="748A20D7" w:rsidR="005F2FC5" w:rsidRPr="00AC5FFD" w:rsidRDefault="005F2FC5" w:rsidP="00C0467B">
            <w:pPr>
              <w:jc w:val="both"/>
              <w:rPr>
                <w:b/>
                <w:i/>
                <w:sz w:val="20"/>
                <w:lang w:val="fr-FR"/>
              </w:rPr>
            </w:pPr>
          </w:p>
          <w:p w14:paraId="13933806" w:rsidR="005F2FC5" w:rsidRPr="00AC5FFD" w:rsidRDefault="00CF252E" w:rsidP="00C0467B">
            <w:pPr>
              <w:jc w:val="both"/>
              <w:rPr>
                <w:b/>
                <w:sz w:val="20"/>
                <w:lang w:val="fr-FR"/>
              </w:rPr>
            </w:pPr>
            <w:r w:rsidRPr="00CF252E">
              <w:rPr>
                <w:b/>
                <w:sz w:val="20"/>
                <w:lang w:val="fr-FR"/>
              </w:rPr>
              <w:t>Principales</w:t>
            </w:r>
            <w:r w:rsidRPr="00CF252E">
              <w:rPr>
                <w:b/>
                <w:i/>
                <w:sz w:val="20"/>
                <w:lang w:val="fr-FR"/>
              </w:rPr>
              <w:t xml:space="preserve"> </w:t>
            </w:r>
            <w:r w:rsidRPr="00CF252E">
              <w:rPr>
                <w:b/>
                <w:i/>
                <w:sz w:val="20"/>
                <w:u w:val="single"/>
                <w:lang w:val="fr-FR"/>
              </w:rPr>
              <w:t>activités</w:t>
            </w:r>
            <w:r w:rsidRPr="00CF252E">
              <w:rPr>
                <w:b/>
                <w:i/>
                <w:sz w:val="20"/>
                <w:lang w:val="fr-FR"/>
              </w:rPr>
              <w:t xml:space="preserve"> </w:t>
            </w:r>
            <w:r w:rsidRPr="00CF252E">
              <w:rPr>
                <w:b/>
                <w:sz w:val="20"/>
                <w:lang w:val="fr-FR"/>
              </w:rPr>
              <w:t>(IV et V) :</w:t>
            </w:r>
          </w:p>
          <w:p w14:paraId="5FC653A6" w:rsidR="005F2FC5" w:rsidRPr="00AC5FFD" w:rsidRDefault="005F2FC5" w:rsidP="00C0467B">
            <w:pPr>
              <w:jc w:val="both"/>
              <w:rPr>
                <w:b/>
                <w:i/>
                <w:sz w:val="20"/>
                <w:lang w:val="fr-FR"/>
              </w:rPr>
            </w:pPr>
          </w:p>
          <w:p w14:paraId="0A4D9B2B" w:rsidR="005F2FC5" w:rsidRPr="00AC5FFD" w:rsidRDefault="00CF252E" w:rsidP="00726B83">
            <w:pPr>
              <w:pStyle w:val="ListParagraph"/>
              <w:numPr>
                <w:ilvl w:val="0"/>
                <w:numId w:val="25"/>
              </w:numPr>
              <w:ind w:left="720"/>
              <w:contextualSpacing/>
              <w:jc w:val="both"/>
              <w:rPr>
                <w:b/>
                <w:i/>
                <w:sz w:val="20"/>
                <w:lang w:val="fr-FR"/>
              </w:rPr>
            </w:pPr>
            <w:r w:rsidRPr="00CF252E">
              <w:rPr>
                <w:b/>
                <w:i/>
                <w:sz w:val="20"/>
                <w:lang w:val="fr-FR"/>
              </w:rPr>
              <w:t xml:space="preserve">Elaboration de plans de mise en </w:t>
            </w:r>
            <w:proofErr w:type="spellStart"/>
            <w:r w:rsidRPr="00CF252E">
              <w:rPr>
                <w:b/>
                <w:i/>
                <w:sz w:val="20"/>
                <w:lang w:val="fr-FR"/>
              </w:rPr>
              <w:t>oeuvre</w:t>
            </w:r>
            <w:proofErr w:type="spellEnd"/>
          </w:p>
          <w:p w14:paraId="725D63F7" w:rsidR="005F2FC5" w:rsidRPr="00AC5FFD" w:rsidRDefault="005F2FC5" w:rsidP="00C0467B">
            <w:pPr>
              <w:ind w:left="720"/>
              <w:jc w:val="both"/>
              <w:rPr>
                <w:sz w:val="20"/>
                <w:lang w:val="fr-FR"/>
              </w:rPr>
            </w:pPr>
          </w:p>
          <w:p w14:paraId="5377EBD7" w:rsidR="005F2FC5" w:rsidRPr="00AC5FFD" w:rsidRDefault="00CF252E" w:rsidP="00C0467B">
            <w:pPr>
              <w:ind w:left="720"/>
              <w:jc w:val="both"/>
              <w:rPr>
                <w:sz w:val="20"/>
                <w:lang w:val="fr-FR"/>
              </w:rPr>
            </w:pPr>
            <w:r w:rsidRPr="00CF252E">
              <w:rPr>
                <w:sz w:val="20"/>
                <w:lang w:val="fr-FR"/>
              </w:rPr>
              <w:t>Cette activité se focalisera sur l’élaboration d’un plan global pour la mise en œuvre du SPANB. Ce plan de mise en œuvre comprendra les étapes suivantes :</w:t>
            </w:r>
          </w:p>
          <w:p w14:paraId="7A07B5B3" w:rsidR="005F2FC5" w:rsidRPr="00AC5FFD" w:rsidRDefault="005F2FC5" w:rsidP="00C0467B">
            <w:pPr>
              <w:ind w:left="720"/>
              <w:jc w:val="both"/>
              <w:rPr>
                <w:sz w:val="20"/>
                <w:lang w:val="fr-FR"/>
              </w:rPr>
            </w:pPr>
          </w:p>
          <w:p w14:paraId="6948809E" w:rsidR="005F2FC5" w:rsidRPr="00692361" w:rsidRDefault="00CF252E" w:rsidP="00726B83">
            <w:pPr>
              <w:pStyle w:val="ListParagraph"/>
              <w:numPr>
                <w:ilvl w:val="1"/>
                <w:numId w:val="25"/>
              </w:numPr>
              <w:jc w:val="both"/>
              <w:rPr>
                <w:sz w:val="20"/>
                <w:u w:val="single"/>
                <w:lang w:val="fr-FR"/>
              </w:rPr>
            </w:pPr>
            <w:r w:rsidRPr="00CF252E">
              <w:rPr>
                <w:sz w:val="20"/>
                <w:u w:val="single"/>
                <w:lang w:val="fr-FR"/>
              </w:rPr>
              <w:t>Elaboration d’un plan de mise en œuvre global</w:t>
            </w:r>
            <w:r w:rsidRPr="00CF252E">
              <w:rPr>
                <w:sz w:val="20"/>
                <w:lang w:val="fr-FR"/>
              </w:rPr>
              <w:t> : le principal résultat de cette activité sera un plan global de mise en œuvre définissant les grandes étapes, les parties responsables, les coûts des principales activités, les réalisations escomptées et un calendrier. Le Consultant chargé de l’évaluation des besoins en capacités jouera un rôle déterminant pour définir comment, en termes de besoins en capacités, en technologie et en financement, la mise en œuvre du SPANB pourra être faisable. Il examinera les capacités systémiques actuelles utilisées dans la gestion de la biodiversité et définira des objectifs réalistes pour le renforcement de ces capacités en parallèle avec la mise en œuvre efficace de la stratégie.</w:t>
            </w:r>
          </w:p>
          <w:p w14:paraId="26168B4D" w:rsidR="005F2FC5" w:rsidRPr="00692361" w:rsidRDefault="005F2FC5" w:rsidP="00C0467B">
            <w:pPr>
              <w:pStyle w:val="ListParagraph"/>
              <w:jc w:val="both"/>
              <w:rPr>
                <w:sz w:val="20"/>
                <w:u w:val="single"/>
                <w:lang w:val="fr-FR"/>
              </w:rPr>
            </w:pPr>
          </w:p>
          <w:p w14:paraId="1BFCA768" w:rsidR="005F2FC5" w:rsidRPr="00692361" w:rsidRDefault="00CF252E" w:rsidP="00726B83">
            <w:pPr>
              <w:pStyle w:val="ListParagraph"/>
              <w:numPr>
                <w:ilvl w:val="1"/>
                <w:numId w:val="25"/>
              </w:numPr>
              <w:jc w:val="both"/>
              <w:rPr>
                <w:sz w:val="20"/>
                <w:u w:val="single"/>
                <w:lang w:val="fr-FR"/>
              </w:rPr>
            </w:pPr>
            <w:r w:rsidRPr="00CF252E">
              <w:rPr>
                <w:sz w:val="20"/>
                <w:u w:val="single"/>
                <w:lang w:val="fr-FR"/>
              </w:rPr>
              <w:t>Intégration du plan de mise en œuvre du SPANB avec celui du Programme de travail de la CDB sur les aires protégées</w:t>
            </w:r>
            <w:r w:rsidRPr="00CF252E">
              <w:rPr>
                <w:sz w:val="20"/>
                <w:lang w:val="fr-FR"/>
              </w:rPr>
              <w:t xml:space="preserve"> : la Guinée a effectué une évaluation préliminaire de la mise en œuvre du </w:t>
            </w:r>
            <w:proofErr w:type="spellStart"/>
            <w:r w:rsidRPr="00CF252E">
              <w:rPr>
                <w:sz w:val="20"/>
                <w:lang w:val="fr-FR"/>
              </w:rPr>
              <w:t>PoWPA</w:t>
            </w:r>
            <w:proofErr w:type="spellEnd"/>
            <w:r w:rsidRPr="00CF252E">
              <w:rPr>
                <w:sz w:val="20"/>
                <w:lang w:val="fr-FR"/>
              </w:rPr>
              <w:t xml:space="preserve">, ce qui a contribué à faire progresser la planification de la mise en œuvre effective d’un programme national pour les aires protégées dans le pays. Pourtant, les résultats obtenus ont été limités. L’une des principales contraintes a été le manque de financement, mais également la </w:t>
            </w:r>
            <w:r w:rsidRPr="00CF252E">
              <w:rPr>
                <w:sz w:val="20"/>
                <w:lang w:val="fr-FR"/>
              </w:rPr>
              <w:lastRenderedPageBreak/>
              <w:t xml:space="preserve">transition politique difficile que la Guinée a traversée ces dernières années. Ces difficultés ont affecté principalement le niveau d’instabilité institutionnelle et freiné le renforcement du nouvel organisme en charge des aires protégées, </w:t>
            </w:r>
            <w:r w:rsidR="00C36A01" w:rsidRPr="00CF252E">
              <w:rPr>
                <w:sz w:val="20"/>
                <w:highlight w:val="green"/>
                <w:lang w:val="fr-FR"/>
              </w:rPr>
              <w:t>l’</w:t>
            </w:r>
            <w:r w:rsidR="00C36A01" w:rsidRPr="00692361">
              <w:rPr>
                <w:sz w:val="20"/>
                <w:highlight w:val="green"/>
                <w:lang w:val="fr-FR"/>
              </w:rPr>
              <w:t>OGUIDAP</w:t>
            </w:r>
            <w:r w:rsidR="00C36A01" w:rsidRPr="00692361">
              <w:rPr>
                <w:sz w:val="20"/>
                <w:lang w:val="fr-FR"/>
              </w:rPr>
              <w:t xml:space="preserve">. </w:t>
            </w:r>
            <w:r w:rsidRPr="00CF252E">
              <w:rPr>
                <w:sz w:val="20"/>
                <w:lang w:val="fr-FR"/>
              </w:rPr>
              <w:t xml:space="preserve">Les activités de ce projet se focaliseront sur la finalisation du plan de mise en œuvre du </w:t>
            </w:r>
            <w:proofErr w:type="spellStart"/>
            <w:r w:rsidRPr="00CF252E">
              <w:rPr>
                <w:sz w:val="20"/>
                <w:lang w:val="fr-FR"/>
              </w:rPr>
              <w:t>PoWPA</w:t>
            </w:r>
            <w:proofErr w:type="spellEnd"/>
            <w:r w:rsidRPr="00CF252E">
              <w:rPr>
                <w:sz w:val="20"/>
                <w:lang w:val="fr-FR"/>
              </w:rPr>
              <w:t xml:space="preserve"> pour la Guinée, en définissant les objectifs et les étapes suivantes, mais surtout en assurant son intégration totale dans le SPANB. La Guinée mettra plus particulièrement l’accent sur les aspects de l’Objectif 11 du Plan stratégique de la CDB, y compris les plans nationaux d’extension des aires protégées, en améliorant l’efficacité de la gestion, en finançant durablement les aires protégées, en améliorant la connectivité et en intégrant les aires protégées dans le paysage terrestre et marin plus large. Le groupe d’experts </w:t>
            </w:r>
            <w:proofErr w:type="spellStart"/>
            <w:r w:rsidRPr="00CF252E">
              <w:rPr>
                <w:sz w:val="20"/>
                <w:lang w:val="fr-FR"/>
              </w:rPr>
              <w:t>PoWPA</w:t>
            </w:r>
            <w:proofErr w:type="spellEnd"/>
            <w:r w:rsidRPr="00CF252E">
              <w:rPr>
                <w:sz w:val="20"/>
                <w:lang w:val="fr-FR"/>
              </w:rPr>
              <w:t xml:space="preserve"> nationaux (composé de 4 à 5 experts à court terme) spécialisé dans les politiques, les stratégies et le renforcement des aires protégées, jouera un rôle clé dans cette activité, sous la direction du Coordinateur technique du projet et du Conseiller SPANB international. </w:t>
            </w:r>
          </w:p>
          <w:p w14:paraId="21A70549" w:rsidR="005F2FC5" w:rsidRPr="00692361" w:rsidRDefault="005F2FC5" w:rsidP="00C0467B">
            <w:pPr>
              <w:pStyle w:val="ListParagraph"/>
              <w:jc w:val="both"/>
              <w:rPr>
                <w:sz w:val="20"/>
                <w:u w:val="single"/>
                <w:lang w:val="fr-FR"/>
              </w:rPr>
            </w:pPr>
          </w:p>
          <w:p w14:paraId="355FFF8C" w:rsidR="005F2FC5" w:rsidRPr="00692361" w:rsidRDefault="00CF252E" w:rsidP="00726B83">
            <w:pPr>
              <w:pStyle w:val="ListParagraph"/>
              <w:numPr>
                <w:ilvl w:val="1"/>
                <w:numId w:val="25"/>
              </w:numPr>
              <w:jc w:val="both"/>
              <w:rPr>
                <w:sz w:val="20"/>
                <w:u w:val="single"/>
                <w:lang w:val="fr-FR"/>
              </w:rPr>
            </w:pPr>
            <w:r w:rsidRPr="00CF252E">
              <w:rPr>
                <w:sz w:val="20"/>
                <w:u w:val="single"/>
                <w:lang w:val="fr-FR"/>
              </w:rPr>
              <w:t>Mobilisation d’un financement durable pour la mise en œuvre du SPANB </w:t>
            </w:r>
            <w:r w:rsidRPr="00CF252E">
              <w:rPr>
                <w:sz w:val="20"/>
                <w:lang w:val="fr-FR"/>
              </w:rPr>
              <w:t xml:space="preserve">: l’article 20 de la Convention stipule que « chaque Partie contractante s'engage à fournir, en fonction de ses moyens, un appui et des avantages financiers en ce qui concerne les activités nationales tendant à la réalisation des objectifs de la présente Convention ». Ces dernières années, beaucoup de mécanismes innovants de financement de la biodiversité ont été créés, notamment  systèmes de paiement pour les services </w:t>
            </w:r>
            <w:proofErr w:type="spellStart"/>
            <w:r w:rsidRPr="00CF252E">
              <w:rPr>
                <w:sz w:val="20"/>
                <w:lang w:val="fr-FR"/>
              </w:rPr>
              <w:t>écosystémiques</w:t>
            </w:r>
            <w:proofErr w:type="spellEnd"/>
            <w:r w:rsidRPr="00CF252E">
              <w:rPr>
                <w:sz w:val="20"/>
                <w:lang w:val="fr-FR"/>
              </w:rPr>
              <w:t xml:space="preserve">, compensation de la biodiversité et financement du </w:t>
            </w:r>
            <w:proofErr w:type="spellStart"/>
            <w:r w:rsidRPr="00CF252E">
              <w:rPr>
                <w:sz w:val="20"/>
                <w:lang w:val="fr-FR"/>
              </w:rPr>
              <w:t>biocarbone</w:t>
            </w:r>
            <w:proofErr w:type="spellEnd"/>
            <w:r w:rsidRPr="00CF252E">
              <w:rPr>
                <w:sz w:val="20"/>
                <w:lang w:val="fr-FR"/>
              </w:rPr>
              <w:t>, parmi de nombreux autres. La Guinée commence à peine à étudier ces mécanismes. Cette activité contribuera à la réalisation de l’Objectif 20 d’Aichi</w:t>
            </w:r>
            <w:r w:rsidR="005F2FC5" w:rsidRPr="00692361">
              <w:rPr>
                <w:sz w:val="20"/>
                <w:lang w:val="fr-FR"/>
              </w:rPr>
              <w:t xml:space="preserve">. Elle sera dirigée par le </w:t>
            </w:r>
            <w:r w:rsidRPr="00CF252E">
              <w:rPr>
                <w:sz w:val="20"/>
                <w:lang w:val="fr-FR"/>
              </w:rPr>
              <w:t>Conseiller SPANB international et se focalisera sur les éléments suivants :</w:t>
            </w:r>
            <w:r w:rsidRPr="00CF252E">
              <w:rPr>
                <w:sz w:val="20"/>
                <w:u w:val="single"/>
                <w:lang w:val="fr-FR"/>
              </w:rPr>
              <w:t xml:space="preserve"> </w:t>
            </w:r>
          </w:p>
          <w:p w14:paraId="0B699048" w:rsidR="005F2FC5" w:rsidRPr="00AC5FFD" w:rsidRDefault="005F2FC5" w:rsidP="00C0467B">
            <w:pPr>
              <w:pStyle w:val="ListParagraph"/>
              <w:jc w:val="both"/>
              <w:rPr>
                <w:sz w:val="20"/>
                <w:u w:val="single"/>
                <w:lang w:val="fr-FR"/>
              </w:rPr>
            </w:pPr>
          </w:p>
          <w:p w14:paraId="593896FB" w:rsidR="005F2FC5" w:rsidRPr="00AC5FFD" w:rsidRDefault="00CF252E" w:rsidP="00726B83">
            <w:pPr>
              <w:numPr>
                <w:ilvl w:val="0"/>
                <w:numId w:val="34"/>
              </w:numPr>
              <w:jc w:val="both"/>
              <w:rPr>
                <w:sz w:val="20"/>
                <w:lang w:val="fr-FR"/>
              </w:rPr>
            </w:pPr>
            <w:r w:rsidRPr="00CF252E">
              <w:rPr>
                <w:sz w:val="20"/>
                <w:lang w:val="fr-FR"/>
              </w:rPr>
              <w:t>Identification des manques existants en matière de financement pour la mise en œuvre du SPANB</w:t>
            </w:r>
          </w:p>
          <w:p w14:paraId="4F457EC8" w:rsidR="005F2FC5" w:rsidRPr="00AC5FFD" w:rsidRDefault="00CF252E" w:rsidP="00726B83">
            <w:pPr>
              <w:numPr>
                <w:ilvl w:val="0"/>
                <w:numId w:val="34"/>
              </w:numPr>
              <w:jc w:val="both"/>
              <w:rPr>
                <w:sz w:val="20"/>
                <w:lang w:val="fr-FR"/>
              </w:rPr>
            </w:pPr>
            <w:r w:rsidRPr="00CF252E">
              <w:rPr>
                <w:sz w:val="20"/>
                <w:lang w:val="fr-FR"/>
              </w:rPr>
              <w:t>Identification des sources potentielles de recettes pour combler ces manques</w:t>
            </w:r>
          </w:p>
          <w:p w14:paraId="50EDDD78" w:rsidR="005F2FC5" w:rsidRPr="00AC5FFD" w:rsidRDefault="00CF252E" w:rsidP="00726B83">
            <w:pPr>
              <w:numPr>
                <w:ilvl w:val="0"/>
                <w:numId w:val="34"/>
              </w:numPr>
              <w:jc w:val="both"/>
              <w:rPr>
                <w:sz w:val="20"/>
                <w:lang w:val="fr-FR"/>
              </w:rPr>
            </w:pPr>
            <w:r w:rsidRPr="00CF252E">
              <w:rPr>
                <w:sz w:val="20"/>
                <w:lang w:val="fr-FR"/>
              </w:rPr>
              <w:t>Evaluation de la faisabilité de ces sources de recettes</w:t>
            </w:r>
          </w:p>
          <w:p w14:paraId="2246E8EA" w:rsidR="005F2FC5" w:rsidRPr="00AC5FFD" w:rsidRDefault="00CF252E" w:rsidP="00726B83">
            <w:pPr>
              <w:numPr>
                <w:ilvl w:val="0"/>
                <w:numId w:val="34"/>
              </w:numPr>
              <w:jc w:val="both"/>
              <w:rPr>
                <w:sz w:val="20"/>
                <w:lang w:val="fr-FR"/>
              </w:rPr>
            </w:pPr>
            <w:r w:rsidRPr="00CF252E">
              <w:rPr>
                <w:sz w:val="20"/>
                <w:lang w:val="fr-FR"/>
              </w:rPr>
              <w:t>Elaboration d’un plan détaillé pour rendre ces sources de recettes opérationnelles</w:t>
            </w:r>
          </w:p>
          <w:p w14:paraId="1697707E" w:rsidR="005F2FC5" w:rsidRPr="00AC5FFD" w:rsidRDefault="005F2FC5" w:rsidP="00C0467B">
            <w:pPr>
              <w:pStyle w:val="ListParagraph"/>
              <w:jc w:val="both"/>
              <w:rPr>
                <w:sz w:val="20"/>
                <w:u w:val="single"/>
                <w:lang w:val="fr-FR"/>
              </w:rPr>
            </w:pPr>
          </w:p>
          <w:p w14:paraId="54F23AB3" w:rsidR="005F2FC5" w:rsidRPr="00AC5FFD" w:rsidRDefault="00CF252E" w:rsidP="00726B83">
            <w:pPr>
              <w:pStyle w:val="ListParagraph"/>
              <w:numPr>
                <w:ilvl w:val="1"/>
                <w:numId w:val="25"/>
              </w:numPr>
              <w:jc w:val="both"/>
              <w:rPr>
                <w:sz w:val="20"/>
                <w:u w:val="single"/>
                <w:lang w:val="fr-FR"/>
              </w:rPr>
            </w:pPr>
            <w:r w:rsidRPr="00CF252E">
              <w:rPr>
                <w:sz w:val="20"/>
                <w:u w:val="single"/>
                <w:lang w:val="fr-FR"/>
              </w:rPr>
              <w:t>Evaluation des besoins et renforcement des capacités</w:t>
            </w:r>
            <w:r w:rsidRPr="00CF252E">
              <w:rPr>
                <w:sz w:val="20"/>
                <w:lang w:val="fr-FR"/>
              </w:rPr>
              <w:t xml:space="preserve"> : l’un des principaux domaines abordés par les activités de base est l’évaluation des besoins en capacités. Les décisions prises lors de la </w:t>
            </w:r>
            <w:proofErr w:type="spellStart"/>
            <w:r w:rsidRPr="00CF252E">
              <w:rPr>
                <w:sz w:val="20"/>
                <w:lang w:val="fr-FR"/>
              </w:rPr>
              <w:t>CdP</w:t>
            </w:r>
            <w:proofErr w:type="spellEnd"/>
            <w:r w:rsidRPr="00CF252E">
              <w:rPr>
                <w:sz w:val="20"/>
                <w:lang w:val="fr-FR"/>
              </w:rPr>
              <w:t xml:space="preserve">-10 imposent de nouvelles exigences ambitieuses aux pays, notamment l’obligation de protéger et de gérer de manière durable les terres et l’eau, d’élaborer des plans détaillés intégrant les changements climatiques dans l’utilisation des terres, des plans et des stratégies de développement et sectoriels, ainsi que des politiques, des lois et des incitations appropriées pour la biodiversité et la lutte contre les changements climatiques. Cette activité permettra à la Guinée d’élaborer une feuille de route pour le renforcement de ces capacités spécifiques. En s’appuyant sur l’évaluation des besoins en capacités existants, ainsi que sur les orientations existantes et nouvelles, la Guinée identifiera un certain nombre de lacunes, ainsi que les stratégies applicables de renforcement des capacités pour combler ces lacunes. Le consultant chargé de l’évaluation des besoins en capacités et le Conseiller SPANB international joueront un rôle clé dans cette activité. Cette évaluation orientera le plan de mise en œuvre du SPANB. </w:t>
            </w:r>
          </w:p>
          <w:p w14:paraId="5CFDA577" w:rsidR="005F2FC5" w:rsidRPr="00AC5FFD" w:rsidRDefault="005F2FC5" w:rsidP="00C0467B">
            <w:pPr>
              <w:ind w:left="360"/>
              <w:jc w:val="both"/>
              <w:rPr>
                <w:b/>
                <w:i/>
                <w:sz w:val="20"/>
                <w:lang w:val="fr-FR"/>
              </w:rPr>
            </w:pPr>
          </w:p>
          <w:p w14:paraId="0B9690B6" w:rsidR="005F2FC5" w:rsidRPr="00AC5FFD" w:rsidRDefault="00CF252E" w:rsidP="00726B83">
            <w:pPr>
              <w:pStyle w:val="ListParagraph"/>
              <w:numPr>
                <w:ilvl w:val="0"/>
                <w:numId w:val="25"/>
              </w:numPr>
              <w:ind w:left="720"/>
              <w:contextualSpacing/>
              <w:jc w:val="both"/>
              <w:rPr>
                <w:b/>
                <w:i/>
                <w:sz w:val="20"/>
                <w:lang w:val="fr-FR"/>
              </w:rPr>
            </w:pPr>
            <w:r w:rsidRPr="00CF252E">
              <w:rPr>
                <w:b/>
                <w:i/>
                <w:sz w:val="20"/>
                <w:lang w:val="fr-FR"/>
              </w:rPr>
              <w:t>Institutionnalisation, suivi et présentation de rapports</w:t>
            </w:r>
          </w:p>
          <w:p w14:paraId="2498BFFE" w:rsidR="005F2FC5" w:rsidRPr="00AC5FFD" w:rsidRDefault="005F2FC5" w:rsidP="00C0467B">
            <w:pPr>
              <w:pStyle w:val="ListParagraph"/>
              <w:contextualSpacing/>
              <w:jc w:val="both"/>
              <w:rPr>
                <w:b/>
                <w:i/>
                <w:sz w:val="20"/>
                <w:lang w:val="fr-FR"/>
              </w:rPr>
            </w:pPr>
          </w:p>
          <w:p w14:paraId="208502FA" w:rsidR="005F2FC5" w:rsidRPr="00AC5FFD" w:rsidRDefault="00CF252E" w:rsidP="00726B83">
            <w:pPr>
              <w:numPr>
                <w:ilvl w:val="0"/>
                <w:numId w:val="28"/>
              </w:numPr>
              <w:ind w:left="720"/>
              <w:jc w:val="both"/>
              <w:rPr>
                <w:sz w:val="20"/>
                <w:lang w:val="fr-FR"/>
              </w:rPr>
            </w:pPr>
            <w:r w:rsidRPr="00CF252E">
              <w:rPr>
                <w:sz w:val="20"/>
                <w:u w:val="single"/>
                <w:lang w:val="fr-FR"/>
              </w:rPr>
              <w:t>Suivi et présentation de rapports sur la situation de la biodiversité dans les différents scénarios de changements climatiques</w:t>
            </w:r>
            <w:r w:rsidRPr="00CF252E">
              <w:rPr>
                <w:sz w:val="20"/>
                <w:lang w:val="fr-FR"/>
              </w:rPr>
              <w:t xml:space="preserve"> : le suivi et la présentation de rapports sur la situation de la biodiversité sont des aspects essentiels de plusieurs programmes de travail dans le cadre de la CDB. Jusqu’à présent, les efforts pour suivre et présenter des rapports sur la situation de la biodiversité ont été sporadiques. Pour la plupart, ils n’ont pas pris pleinement en compte la situation et les tendances de la biodiversité, la situation de la conservation effective, la contribution des services </w:t>
            </w:r>
            <w:proofErr w:type="spellStart"/>
            <w:r w:rsidRPr="00CF252E">
              <w:rPr>
                <w:sz w:val="20"/>
                <w:lang w:val="fr-FR"/>
              </w:rPr>
              <w:t>écosystémiques</w:t>
            </w:r>
            <w:proofErr w:type="spellEnd"/>
            <w:r w:rsidRPr="00CF252E">
              <w:rPr>
                <w:sz w:val="20"/>
                <w:lang w:val="fr-FR"/>
              </w:rPr>
              <w:t xml:space="preserve"> (tels que l’eau et le carbone) et les impacts probables des changements climatiques sur la biodiversité et les services </w:t>
            </w:r>
            <w:proofErr w:type="spellStart"/>
            <w:r w:rsidRPr="00CF252E">
              <w:rPr>
                <w:sz w:val="20"/>
                <w:lang w:val="fr-FR"/>
              </w:rPr>
              <w:t>écosystémiques</w:t>
            </w:r>
            <w:proofErr w:type="spellEnd"/>
            <w:r w:rsidRPr="00CF252E">
              <w:rPr>
                <w:sz w:val="20"/>
                <w:lang w:val="fr-FR"/>
              </w:rPr>
              <w:t xml:space="preserve">. Ce projet permettra à la Guinée de s’assurer que par la suite, le suivi et la présentation de rapports sur la biodiversité et les services </w:t>
            </w:r>
            <w:proofErr w:type="spellStart"/>
            <w:r w:rsidRPr="00CF252E">
              <w:rPr>
                <w:sz w:val="20"/>
                <w:lang w:val="fr-FR"/>
              </w:rPr>
              <w:t>écosystémiques</w:t>
            </w:r>
            <w:proofErr w:type="spellEnd"/>
            <w:r w:rsidRPr="00CF252E">
              <w:rPr>
                <w:sz w:val="20"/>
                <w:lang w:val="fr-FR"/>
              </w:rPr>
              <w:t xml:space="preserve"> seront complets, et prendront réellement en compte les problèmes liés aux changements climatiques. Cela fera partie des efforts visant à « institutionnaliser » le suivi national et la présentation de rapports sur la biodiversité en Guinée. La création d’un cadre permanent pour la présentation de rapports sur l’application de la CDB en fait partie. Cela implique la gestion efficace des données, des ressources humaines (par ex. la mise en place des comités techniques), des dispositifs de collecte et de suivi des données, et la disponibilité de financements. Le Coordinateur technique du projet supervisera cette activité, en étroite collaboration avec le directeur de l’Office guinéen de la diversité biologique et des aires protégées (</w:t>
            </w:r>
            <w:r w:rsidR="00692361">
              <w:rPr>
                <w:sz w:val="20"/>
                <w:highlight w:val="green"/>
                <w:lang w:val="fr-FR"/>
              </w:rPr>
              <w:t>OGUIDAP</w:t>
            </w:r>
            <w:r w:rsidRPr="00CF252E">
              <w:rPr>
                <w:sz w:val="20"/>
                <w:lang w:val="fr-FR"/>
              </w:rPr>
              <w:t>). Le consultant chargé de l’évaluation des besoins en capacités, en collaboration avec le Conseiller SPANB international, appuiera la conceptualisation du cadre de suivi et de présentation des rapports, qui devra être approuvé par les hauts responsables de l’</w:t>
            </w:r>
            <w:r w:rsidR="00692361">
              <w:rPr>
                <w:sz w:val="20"/>
                <w:highlight w:val="green"/>
                <w:lang w:val="fr-FR"/>
              </w:rPr>
              <w:t>OGUIDAP</w:t>
            </w:r>
            <w:r w:rsidRPr="00CF252E">
              <w:rPr>
                <w:sz w:val="20"/>
                <w:lang w:val="fr-FR"/>
              </w:rPr>
              <w:t xml:space="preserve"> et du ministère de l’Energie et de l’environnement. Le groupe de travail technique et d’appui rédactionnel pour l’élaboration du CHM et la présentation des rapports nationaux jouera également un rôle essentiel dans la présentation de propositions et la préparation de rapport d’activités.  </w:t>
            </w:r>
          </w:p>
          <w:p w14:paraId="6534EE2C" w:rsidR="005F2FC5" w:rsidRPr="00AC5FFD" w:rsidRDefault="005F2FC5" w:rsidP="00C0467B">
            <w:pPr>
              <w:ind w:left="720"/>
              <w:jc w:val="both"/>
              <w:rPr>
                <w:sz w:val="20"/>
                <w:lang w:val="fr-FR"/>
              </w:rPr>
            </w:pPr>
          </w:p>
          <w:p w14:paraId="1D852EB9" w:rsidR="005F2FC5" w:rsidRPr="00AC5FFD" w:rsidRDefault="00CF252E" w:rsidP="00726B83">
            <w:pPr>
              <w:numPr>
                <w:ilvl w:val="0"/>
                <w:numId w:val="28"/>
              </w:numPr>
              <w:ind w:left="720"/>
              <w:jc w:val="both"/>
              <w:rPr>
                <w:sz w:val="20"/>
                <w:lang w:val="fr-FR"/>
              </w:rPr>
            </w:pPr>
            <w:r w:rsidRPr="00CF252E">
              <w:rPr>
                <w:sz w:val="20"/>
                <w:u w:val="single"/>
                <w:lang w:val="fr-FR"/>
              </w:rPr>
              <w:t>Elaboration de mécanismes d’échange de connaissances (CHM)</w:t>
            </w:r>
            <w:r w:rsidRPr="00CF252E">
              <w:rPr>
                <w:sz w:val="20"/>
                <w:lang w:val="fr-FR"/>
              </w:rPr>
              <w:t xml:space="preserve"> : sur les 90 pays qui ont eu accès à un financement dans le cadre du projet global pour le Quatrième rapport national (PNUD-PNUE/FEM), seuls 44 avaient des sites CHM et parmi eux, seuls 25 étaient régulièrement actualisés (données de 2010). Non seulement les CHM sont largement dépassés, mais l’utilisation d’informations numériques a augmenté de manière exponentielle. Une grande partie de l’année 2010 et le début de 2011 ont été des périodes compliquées pour la Guinée, d’un point de vue politique. Mais jusqu’en juin 2010, la Guinée avait réussi à actualiser régulièrement son CHM. La gestion du site Web CHM était assurée par le point focal CHM national </w:t>
            </w:r>
            <w:r w:rsidRPr="00CF252E">
              <w:rPr>
                <w:sz w:val="20"/>
                <w:lang w:val="fr-FR"/>
              </w:rPr>
              <w:lastRenderedPageBreak/>
              <w:t xml:space="preserve">et par le point focal de l’Organe subsidiaire chargé de fournir des avis scientifiques, techniques et technologiques (OSASTT). Cependant, beaucoup d’efforts doivent encore être faits, notamment en termes d’élargissement de la mise en réseau et d’organisation des données et des informations, d’établissement de liens avec des centres d’excellence, de mise à disposition systématique de rapports importants et d’actualités intéressantes pour le public. L’utilisation des médias sociaux à des fins scientifiques sera également étudiée. Cette sous-activité du projet aidera la Guinée à créer un CHM efficace, convivial et facile à actualiser, qui lui permettra de partager efficacement des informations sur la biodiversité à l’échelle nationale, régionale et mondiale. Le projet travaillera également en collaboration avec le CHM du Secrétariat de la CDB, pour s’assurer que les enseignements et les informations soient bien diffusés dans le monde entier. Le groupe de travail technique et d’appui rédactionnel chargé de l’élaboration du CHM et des rapports nationaux jouera un rôle essentiel dans la présentation des propositions et la préparation du contenu du site Web, sous la supervision du Coordinateur technique du projet et avec l’appui du Conseiller SPANB international. </w:t>
            </w:r>
          </w:p>
          <w:p w14:paraId="74FC9883" w:rsidR="005F2FC5" w:rsidRPr="00AC5FFD" w:rsidRDefault="005F2FC5" w:rsidP="00C0467B">
            <w:pPr>
              <w:jc w:val="both"/>
              <w:rPr>
                <w:sz w:val="20"/>
                <w:lang w:val="fr-FR"/>
              </w:rPr>
            </w:pPr>
          </w:p>
          <w:p w14:paraId="776030BF" w:rsidR="005F2FC5" w:rsidRPr="00AC5FFD" w:rsidRDefault="00CF252E" w:rsidP="00726B83">
            <w:pPr>
              <w:numPr>
                <w:ilvl w:val="0"/>
                <w:numId w:val="28"/>
              </w:numPr>
              <w:ind w:left="720"/>
              <w:jc w:val="both"/>
              <w:rPr>
                <w:sz w:val="20"/>
                <w:lang w:val="fr-FR"/>
              </w:rPr>
            </w:pPr>
            <w:r w:rsidRPr="00CF252E">
              <w:rPr>
                <w:sz w:val="20"/>
                <w:u w:val="single"/>
                <w:lang w:val="fr-FR"/>
              </w:rPr>
              <w:t>Création d’un cadre permanent pour la présentation de rapports sur l’application de la CDB</w:t>
            </w:r>
            <w:r w:rsidRPr="00CF252E">
              <w:rPr>
                <w:sz w:val="20"/>
                <w:lang w:val="fr-FR"/>
              </w:rPr>
              <w:t xml:space="preserve"> : les parties à la CDB se sont engagées à soumettre un cinquième rapport national d’ici 2014. Dans ce projet, la Guinée soumettra un cinquième rapport national qui traitera en détail des éléments stratégiques présentés dans les SPANB, les principaux changements dans la situation et les tendances de la biodiversité, des menaces et de la conservation. Elle élaborera également un cadre à long terme de présentation de rapports qui lui permettra de mieux suivre les changements. Etant donné la courte durée du projet, la Guinée prévoit de terminer cette activité avant 2014, afin de profiter de l’aide fournie par le projet. </w:t>
            </w:r>
          </w:p>
          <w:p w14:paraId="1E2BC189" w:rsidR="005F2FC5" w:rsidRPr="00AC5FFD" w:rsidRDefault="005F2FC5" w:rsidP="00C0467B">
            <w:pPr>
              <w:pStyle w:val="ListParagraph"/>
              <w:ind w:left="0"/>
              <w:jc w:val="both"/>
              <w:rPr>
                <w:sz w:val="20"/>
                <w:lang w:val="fr-FR"/>
              </w:rPr>
            </w:pPr>
          </w:p>
          <w:p w14:paraId="03609B28" w:rsidR="005F2FC5" w:rsidRPr="00AC5FFD" w:rsidRDefault="005F2FC5" w:rsidP="00C0467B">
            <w:pPr>
              <w:pStyle w:val="ListParagraph"/>
              <w:ind w:left="0"/>
              <w:jc w:val="both"/>
              <w:rPr>
                <w:sz w:val="20"/>
                <w:lang w:val="fr-FR"/>
              </w:rPr>
            </w:pPr>
          </w:p>
          <w:p w14:paraId="76CCD6E6" w:rsidR="005F2FC5" w:rsidRPr="00AC5FFD" w:rsidRDefault="00CF252E" w:rsidP="00C0467B">
            <w:pPr>
              <w:pStyle w:val="ListParagraph"/>
              <w:ind w:left="0"/>
              <w:jc w:val="both"/>
              <w:rPr>
                <w:b/>
                <w:sz w:val="20"/>
                <w:lang w:val="fr-FR"/>
              </w:rPr>
            </w:pPr>
            <w:r w:rsidRPr="00CF252E">
              <w:rPr>
                <w:b/>
                <w:sz w:val="20"/>
                <w:lang w:val="fr-FR"/>
              </w:rPr>
              <w:t>Collaboration et synergies avec les initiatives connexes</w:t>
            </w:r>
          </w:p>
          <w:p w14:paraId="57CD35D9" w:rsidR="005F2FC5" w:rsidRPr="00AC5FFD" w:rsidRDefault="005F2FC5" w:rsidP="00C0467B">
            <w:pPr>
              <w:pStyle w:val="ListParagraph"/>
              <w:ind w:left="0"/>
              <w:jc w:val="both"/>
              <w:rPr>
                <w:sz w:val="20"/>
                <w:lang w:val="fr-FR"/>
              </w:rPr>
            </w:pPr>
          </w:p>
          <w:p w14:paraId="2024D768" w:rsidR="005F2FC5" w:rsidRPr="00AC5FFD" w:rsidRDefault="00CF252E" w:rsidP="00C0467B">
            <w:pPr>
              <w:pStyle w:val="ListParagraph"/>
              <w:ind w:left="0"/>
              <w:jc w:val="both"/>
              <w:rPr>
                <w:sz w:val="20"/>
                <w:lang w:val="fr-FR"/>
              </w:rPr>
            </w:pPr>
            <w:r w:rsidRPr="00CF252E">
              <w:rPr>
                <w:sz w:val="20"/>
                <w:lang w:val="fr-FR"/>
              </w:rPr>
              <w:t xml:space="preserve">La Guinée constitue progressivement un portefeuille FEM de projets sur la biodiversité et sur des questions connexes. Le Coordinateur technique du projet, l’institution hôte et le bureau pays du PNUD feront le nécessaire pour que ce projet puisse bénéficier de synergies techniques avec d’autres initiatives connexes. Ces synergies seront surtout créées avec les projets suivants du FEM : </w:t>
            </w:r>
          </w:p>
          <w:p w14:paraId="7AEC3E67" w:rsidR="005F2FC5" w:rsidRPr="00AC5FFD" w:rsidRDefault="005F2FC5" w:rsidP="00C0467B">
            <w:pPr>
              <w:pStyle w:val="ListParagraph"/>
              <w:ind w:left="0"/>
              <w:jc w:val="both"/>
              <w:rPr>
                <w:sz w:val="20"/>
                <w:lang w:val="fr-FR"/>
              </w:rPr>
            </w:pPr>
          </w:p>
          <w:p w14:paraId="26662E43" w:rsidR="005F2FC5" w:rsidRPr="00AC5FFD" w:rsidRDefault="00CF252E" w:rsidP="00726B83">
            <w:pPr>
              <w:pStyle w:val="ListParagraph"/>
              <w:numPr>
                <w:ilvl w:val="0"/>
                <w:numId w:val="21"/>
              </w:numPr>
              <w:ind w:hanging="261"/>
              <w:jc w:val="both"/>
              <w:rPr>
                <w:sz w:val="20"/>
                <w:lang w:val="fr-FR"/>
              </w:rPr>
            </w:pPr>
            <w:r w:rsidRPr="00CF252E">
              <w:rPr>
                <w:sz w:val="20"/>
                <w:lang w:val="fr-FR"/>
              </w:rPr>
              <w:t xml:space="preserve">PNUD/FEM </w:t>
            </w:r>
            <w:r w:rsidRPr="00CF252E">
              <w:rPr>
                <w:i/>
                <w:sz w:val="20"/>
                <w:lang w:val="fr-FR"/>
              </w:rPr>
              <w:t>Conservation de la biodiversité des Monts Nimba grâce à une gestion intégrée et participative</w:t>
            </w:r>
            <w:r w:rsidRPr="00CF252E">
              <w:rPr>
                <w:sz w:val="20"/>
                <w:lang w:val="fr-FR"/>
              </w:rPr>
              <w:t xml:space="preserve">. Ce projet est en cours depuis 2005 et sa durée prévue est de neuf ans. Il se focalise sur la région riche en biodiversité située au sud du pays (Guinée forestière). Le projet Nimba s’efforce d’atténuer les pressions exercées par les établissements humains et les activités minières sur la biodiversité, en se concentrant sur l’une des aires protégées les plus importantes du pays, à savoir la Réserve de biosphère des Monts Nimba. Ce projet commence à donner certains résultats, notamment avec la participation des communautés locales à de nouvelles activités génératrices de revenus. </w:t>
            </w:r>
          </w:p>
          <w:p w14:paraId="43B45ECE" w:rsidR="005F2FC5" w:rsidRPr="00AC5FFD" w:rsidRDefault="005F2FC5" w:rsidP="00C0467B">
            <w:pPr>
              <w:pStyle w:val="ListParagraph"/>
              <w:ind w:left="0" w:hanging="261"/>
              <w:jc w:val="both"/>
              <w:rPr>
                <w:sz w:val="20"/>
                <w:lang w:val="fr-FR"/>
              </w:rPr>
            </w:pPr>
          </w:p>
          <w:p w14:paraId="3366881E" w:rsidR="005F2FC5" w:rsidRPr="00AC5FFD" w:rsidRDefault="00CF252E" w:rsidP="00726B83">
            <w:pPr>
              <w:pStyle w:val="ListParagraph"/>
              <w:numPr>
                <w:ilvl w:val="0"/>
                <w:numId w:val="21"/>
              </w:numPr>
              <w:ind w:hanging="261"/>
              <w:jc w:val="both"/>
              <w:rPr>
                <w:sz w:val="20"/>
                <w:lang w:val="fr-FR"/>
              </w:rPr>
            </w:pPr>
            <w:r w:rsidRPr="00CF252E">
              <w:rPr>
                <w:sz w:val="20"/>
                <w:lang w:val="fr-FR"/>
              </w:rPr>
              <w:t xml:space="preserve">BM/FEM </w:t>
            </w:r>
            <w:r w:rsidRPr="00CF252E">
              <w:rPr>
                <w:i/>
                <w:sz w:val="20"/>
                <w:lang w:val="fr-FR"/>
              </w:rPr>
              <w:t>Gestion de l’environnement marin côtier et de la biodiversité</w:t>
            </w:r>
            <w:r w:rsidRPr="00CF252E">
              <w:rPr>
                <w:sz w:val="20"/>
                <w:lang w:val="fr-FR"/>
              </w:rPr>
              <w:t xml:space="preserve">. Ce projet, démarré en 2007, cherche à créer deux nouvelles aires protégées côtières et marines en collaborant avec les communautés locales.  Il a récemment été restructuré, y compris dans sa gestion, et devrait donner bientôt des résultats. Actuellement, il est coordonné principalement par le ministère de la Décentralisation et </w:t>
            </w:r>
            <w:r w:rsidR="00C36A01">
              <w:rPr>
                <w:sz w:val="20"/>
                <w:lang w:val="fr-FR"/>
              </w:rPr>
              <w:t>l’OGUIDAP.</w:t>
            </w:r>
          </w:p>
          <w:p w14:paraId="1A25EF49" w:rsidR="005F2FC5" w:rsidRPr="00AC5FFD" w:rsidRDefault="005F2FC5" w:rsidP="00C0467B">
            <w:pPr>
              <w:pStyle w:val="ListParagraph"/>
              <w:ind w:left="360"/>
              <w:jc w:val="both"/>
              <w:rPr>
                <w:sz w:val="20"/>
                <w:lang w:val="fr-FR"/>
              </w:rPr>
            </w:pPr>
          </w:p>
          <w:p w14:paraId="1D5093C3" w:rsidR="005F2FC5" w:rsidRPr="00AC5FFD" w:rsidRDefault="00CF252E" w:rsidP="00726B83">
            <w:pPr>
              <w:pStyle w:val="ListParagraph"/>
              <w:numPr>
                <w:ilvl w:val="0"/>
                <w:numId w:val="21"/>
              </w:numPr>
              <w:ind w:hanging="261"/>
              <w:jc w:val="both"/>
              <w:rPr>
                <w:sz w:val="20"/>
                <w:lang w:val="fr-FR"/>
              </w:rPr>
            </w:pPr>
            <w:r w:rsidRPr="00CF252E">
              <w:rPr>
                <w:sz w:val="20"/>
                <w:lang w:val="fr-FR"/>
              </w:rPr>
              <w:t xml:space="preserve">PNUD/FEM régional </w:t>
            </w:r>
            <w:r w:rsidRPr="00CF252E">
              <w:rPr>
                <w:i/>
                <w:sz w:val="20"/>
                <w:lang w:val="fr-FR"/>
              </w:rPr>
              <w:t>Gestion durable du bétail ruminant endémique en Afrique de l'Ouest</w:t>
            </w:r>
            <w:r w:rsidRPr="00CF252E">
              <w:rPr>
                <w:sz w:val="20"/>
                <w:lang w:val="fr-FR"/>
              </w:rPr>
              <w:t xml:space="preserve">. Ce projet cherche à établir des modèles efficaces de gestion communautaire du bétail ruminant endémique et de son habitat sur des sites pilotes, en renforçant les environnements de production, de commerce et d’action concernant ce bétail. Parmi les quatre pays participants, la Guinée abrite les plus grands troupeaux de bétail ruminant endémique, notamment les vaches N’dama, les moutons </w:t>
            </w:r>
            <w:proofErr w:type="spellStart"/>
            <w:r w:rsidRPr="00CF252E">
              <w:rPr>
                <w:sz w:val="20"/>
                <w:lang w:val="fr-FR"/>
              </w:rPr>
              <w:t>Djallonke</w:t>
            </w:r>
            <w:proofErr w:type="spellEnd"/>
            <w:r w:rsidRPr="00CF252E">
              <w:rPr>
                <w:sz w:val="20"/>
                <w:lang w:val="fr-FR"/>
              </w:rPr>
              <w:t xml:space="preserve"> et les moutons nains d'Afrique de l’ouest. Le projet a été lancé en 2008, avec des résultats intéressants à présenter en termes d’aménagement des paysages et d’intégration [N.T. </w:t>
            </w:r>
            <w:proofErr w:type="spellStart"/>
            <w:r w:rsidRPr="00CF252E">
              <w:rPr>
                <w:i/>
                <w:sz w:val="20"/>
                <w:lang w:val="fr-FR"/>
              </w:rPr>
              <w:t>mainstreaming</w:t>
            </w:r>
            <w:proofErr w:type="spellEnd"/>
            <w:r w:rsidRPr="00CF252E">
              <w:rPr>
                <w:sz w:val="20"/>
                <w:lang w:val="fr-FR"/>
              </w:rPr>
              <w:t xml:space="preserve">]. </w:t>
            </w:r>
          </w:p>
          <w:p w14:paraId="5CF9DF65" w:rsidR="005F2FC5" w:rsidRPr="00AC5FFD" w:rsidRDefault="005F2FC5" w:rsidP="00C0467B">
            <w:pPr>
              <w:pStyle w:val="ListParagraph"/>
              <w:ind w:left="0"/>
              <w:jc w:val="both"/>
              <w:rPr>
                <w:sz w:val="20"/>
                <w:lang w:val="fr-FR"/>
              </w:rPr>
            </w:pPr>
          </w:p>
          <w:p w14:paraId="638604E1" w:rsidR="005F2FC5" w:rsidRPr="00AC5FFD" w:rsidRDefault="00CF252E" w:rsidP="00C0467B">
            <w:pPr>
              <w:pStyle w:val="ListParagraph"/>
              <w:ind w:left="0"/>
              <w:jc w:val="both"/>
              <w:rPr>
                <w:sz w:val="20"/>
                <w:lang w:val="fr-FR"/>
              </w:rPr>
            </w:pPr>
            <w:r w:rsidRPr="00CF252E">
              <w:rPr>
                <w:sz w:val="20"/>
                <w:lang w:val="fr-FR"/>
              </w:rPr>
              <w:t>La collaboration avec les projets FEM mentionnés ci-dessus (« </w:t>
            </w:r>
            <w:r w:rsidRPr="00CF252E">
              <w:rPr>
                <w:i/>
                <w:sz w:val="20"/>
                <w:lang w:val="fr-FR"/>
              </w:rPr>
              <w:t>Mont Nimba »</w:t>
            </w:r>
            <w:r w:rsidRPr="00CF252E">
              <w:rPr>
                <w:sz w:val="20"/>
                <w:lang w:val="fr-FR"/>
              </w:rPr>
              <w:t>, « </w:t>
            </w:r>
            <w:r w:rsidRPr="00CF252E">
              <w:rPr>
                <w:i/>
                <w:sz w:val="20"/>
                <w:lang w:val="fr-FR"/>
              </w:rPr>
              <w:t>Environnement marin côtier et biodiversité »</w:t>
            </w:r>
            <w:r w:rsidRPr="00CF252E">
              <w:rPr>
                <w:sz w:val="20"/>
                <w:lang w:val="fr-FR"/>
              </w:rPr>
              <w:t xml:space="preserve"> et « </w:t>
            </w:r>
            <w:r w:rsidRPr="00CF252E">
              <w:rPr>
                <w:i/>
                <w:sz w:val="20"/>
                <w:lang w:val="fr-FR"/>
              </w:rPr>
              <w:t>Bétail endémique »</w:t>
            </w:r>
            <w:r w:rsidRPr="00CF252E">
              <w:rPr>
                <w:sz w:val="20"/>
                <w:lang w:val="fr-FR"/>
              </w:rPr>
              <w:t xml:space="preserve">) sera favorisée en ce qui concerne les éléments « intégration systématique » et </w:t>
            </w:r>
            <w:proofErr w:type="spellStart"/>
            <w:r w:rsidRPr="00CF252E">
              <w:rPr>
                <w:sz w:val="20"/>
                <w:lang w:val="fr-FR"/>
              </w:rPr>
              <w:t>PoWPA</w:t>
            </w:r>
            <w:proofErr w:type="spellEnd"/>
            <w:r w:rsidRPr="00CF252E">
              <w:rPr>
                <w:sz w:val="20"/>
                <w:lang w:val="fr-FR"/>
              </w:rPr>
              <w:t xml:space="preserve"> du nouveau SPANB à élaborer. D’importantes synergies devront également être recherchées en matière d’implication des parties prenantes, de gestion des connaissances en général et d’apprentissage institutionnel. </w:t>
            </w:r>
          </w:p>
          <w:p w14:paraId="2885AD98" w:rsidR="005F2FC5" w:rsidRPr="00AC5FFD" w:rsidRDefault="005F2FC5" w:rsidP="00C0467B">
            <w:pPr>
              <w:pStyle w:val="ListParagraph"/>
              <w:ind w:left="0"/>
              <w:jc w:val="both"/>
              <w:rPr>
                <w:sz w:val="20"/>
                <w:lang w:val="fr-FR"/>
              </w:rPr>
            </w:pPr>
          </w:p>
          <w:p w14:paraId="300B18F5" w:rsidR="005F2FC5" w:rsidRPr="00AC5FFD" w:rsidRDefault="00CF252E" w:rsidP="00C0467B">
            <w:pPr>
              <w:pStyle w:val="ListParagraph"/>
              <w:ind w:left="0"/>
              <w:jc w:val="both"/>
              <w:rPr>
                <w:sz w:val="20"/>
                <w:lang w:val="fr-FR"/>
              </w:rPr>
            </w:pPr>
            <w:r w:rsidRPr="00CF252E">
              <w:rPr>
                <w:sz w:val="20"/>
                <w:lang w:val="fr-FR"/>
              </w:rPr>
              <w:t xml:space="preserve">En outre, ce projet s’appuiera sur les réalisations de la mise en œuvre du projet </w:t>
            </w:r>
            <w:r w:rsidRPr="00CF252E">
              <w:rPr>
                <w:i/>
                <w:sz w:val="20"/>
                <w:lang w:val="fr-FR"/>
              </w:rPr>
              <w:t xml:space="preserve">Global </w:t>
            </w:r>
            <w:proofErr w:type="spellStart"/>
            <w:r w:rsidRPr="00CF252E">
              <w:rPr>
                <w:i/>
                <w:sz w:val="20"/>
                <w:lang w:val="fr-FR"/>
              </w:rPr>
              <w:t>project</w:t>
            </w:r>
            <w:proofErr w:type="spellEnd"/>
            <w:r w:rsidRPr="00CF252E">
              <w:rPr>
                <w:i/>
                <w:sz w:val="20"/>
                <w:lang w:val="fr-FR"/>
              </w:rPr>
              <w:t xml:space="preserve"> </w:t>
            </w:r>
            <w:proofErr w:type="spellStart"/>
            <w:r w:rsidRPr="00CF252E">
              <w:rPr>
                <w:i/>
                <w:sz w:val="20"/>
                <w:lang w:val="fr-FR"/>
              </w:rPr>
              <w:t>Early</w:t>
            </w:r>
            <w:proofErr w:type="spellEnd"/>
            <w:r w:rsidRPr="00CF252E">
              <w:rPr>
                <w:i/>
                <w:sz w:val="20"/>
                <w:lang w:val="fr-FR"/>
              </w:rPr>
              <w:t xml:space="preserve"> Action Grant for the </w:t>
            </w:r>
            <w:proofErr w:type="spellStart"/>
            <w:r w:rsidRPr="00CF252E">
              <w:rPr>
                <w:i/>
                <w:sz w:val="20"/>
                <w:lang w:val="fr-FR"/>
              </w:rPr>
              <w:t>PoWPA</w:t>
            </w:r>
            <w:proofErr w:type="spellEnd"/>
            <w:r w:rsidRPr="00CF252E">
              <w:rPr>
                <w:sz w:val="20"/>
                <w:lang w:val="fr-FR"/>
              </w:rPr>
              <w:t xml:space="preserve"> du PNUD/FEM en Guinée. Pour ce faire, il affinera l’analyse contextuelle au niveau du système d’aires protégées et fera en sorte que le plan de mise en œuvre du </w:t>
            </w:r>
            <w:proofErr w:type="spellStart"/>
            <w:r w:rsidRPr="00CF252E">
              <w:rPr>
                <w:sz w:val="20"/>
                <w:lang w:val="fr-FR"/>
              </w:rPr>
              <w:t>PoWPA</w:t>
            </w:r>
            <w:proofErr w:type="spellEnd"/>
            <w:r w:rsidRPr="00CF252E">
              <w:rPr>
                <w:sz w:val="20"/>
                <w:lang w:val="fr-FR"/>
              </w:rPr>
              <w:t xml:space="preserve"> pour la Guinée (Activité IV) devienne une partie importante du nouveau SPANB.</w:t>
            </w:r>
          </w:p>
          <w:p w14:paraId="526189C2" w:rsidR="005F2FC5" w:rsidRPr="00AC5FFD" w:rsidRDefault="005F2FC5" w:rsidP="00C0467B">
            <w:pPr>
              <w:pStyle w:val="ListParagraph"/>
              <w:ind w:left="0"/>
              <w:jc w:val="both"/>
              <w:rPr>
                <w:sz w:val="20"/>
                <w:lang w:val="fr-FR"/>
              </w:rPr>
            </w:pPr>
          </w:p>
          <w:p w14:paraId="37425EB7" w:rsidR="005F2FC5" w:rsidRPr="00AC5FFD" w:rsidRDefault="00CF252E" w:rsidP="00C0467B">
            <w:pPr>
              <w:pStyle w:val="ListParagraph"/>
              <w:ind w:left="0"/>
              <w:jc w:val="both"/>
              <w:rPr>
                <w:sz w:val="20"/>
                <w:lang w:val="fr-FR"/>
              </w:rPr>
            </w:pPr>
            <w:r w:rsidRPr="00CF252E">
              <w:rPr>
                <w:sz w:val="20"/>
                <w:lang w:val="fr-FR"/>
              </w:rPr>
              <w:t xml:space="preserve">Les autres initiatives, et leurs résultats et enseignements, dont le projet pourra bénéficier, et avec lesquelles il devra chercher à collaborer et développer des synergies, sont les suivantes : </w:t>
            </w:r>
          </w:p>
          <w:p w14:paraId="348D0DBE" w:rsidR="005F2FC5" w:rsidRPr="00AC5FFD" w:rsidRDefault="00CF252E" w:rsidP="00726B83">
            <w:pPr>
              <w:pStyle w:val="ListParagraph"/>
              <w:numPr>
                <w:ilvl w:val="0"/>
                <w:numId w:val="21"/>
              </w:numPr>
              <w:ind w:hanging="261"/>
              <w:jc w:val="both"/>
              <w:rPr>
                <w:sz w:val="20"/>
                <w:lang w:val="fr-FR"/>
              </w:rPr>
            </w:pPr>
            <w:r w:rsidRPr="00CF252E">
              <w:rPr>
                <w:sz w:val="20"/>
                <w:lang w:val="fr-FR"/>
              </w:rPr>
              <w:t>L’évaluation RAPPAM qui a été effectuée en février 2008 par l’IUCN et qui couvrait les principales aires protégées du pays qui sont actuellement gérées.</w:t>
            </w:r>
          </w:p>
          <w:p w14:paraId="795C15D6" w:rsidR="005F2FC5" w:rsidRPr="00AC5FFD" w:rsidRDefault="00CF252E" w:rsidP="00726B83">
            <w:pPr>
              <w:pStyle w:val="ListParagraph"/>
              <w:numPr>
                <w:ilvl w:val="0"/>
                <w:numId w:val="21"/>
              </w:numPr>
              <w:ind w:hanging="261"/>
              <w:jc w:val="both"/>
              <w:rPr>
                <w:sz w:val="20"/>
                <w:lang w:val="fr-FR"/>
              </w:rPr>
            </w:pPr>
            <w:r w:rsidRPr="00CF252E">
              <w:rPr>
                <w:sz w:val="20"/>
                <w:lang w:val="fr-FR"/>
              </w:rPr>
              <w:t xml:space="preserve">Les travaux précédents et en cours sur les forêts et la biodiversité qui sont appuyés par l’USAID, y compris au niveau régional dans les pays de la rivière Mano. </w:t>
            </w:r>
          </w:p>
          <w:p w14:paraId="2579B09B" w:rsidR="005F2FC5" w:rsidRPr="00AC5FFD" w:rsidRDefault="00CF252E" w:rsidP="00726B83">
            <w:pPr>
              <w:pStyle w:val="ListParagraph"/>
              <w:keepNext/>
              <w:numPr>
                <w:ilvl w:val="0"/>
                <w:numId w:val="21"/>
              </w:numPr>
              <w:ind w:left="357" w:hanging="261"/>
              <w:jc w:val="both"/>
              <w:rPr>
                <w:sz w:val="20"/>
                <w:lang w:val="fr-FR"/>
              </w:rPr>
            </w:pPr>
            <w:r w:rsidRPr="00CF252E">
              <w:rPr>
                <w:sz w:val="20"/>
                <w:lang w:val="fr-FR"/>
              </w:rPr>
              <w:t xml:space="preserve">Les activités dirigées par les ONG et qui ont un rapport avec la gestion de la biodiversité, entre autres : le Programme </w:t>
            </w:r>
            <w:r w:rsidRPr="00CF252E">
              <w:rPr>
                <w:sz w:val="20"/>
                <w:lang w:val="fr-FR"/>
              </w:rPr>
              <w:lastRenderedPageBreak/>
              <w:t xml:space="preserve">régional de conservation de la zone côtière et marine en Afrique de l'Ouest (PRCM), les initiatives soutenues par </w:t>
            </w:r>
            <w:proofErr w:type="spellStart"/>
            <w:r w:rsidRPr="00CF252E">
              <w:rPr>
                <w:sz w:val="20"/>
                <w:lang w:val="fr-FR"/>
              </w:rPr>
              <w:t>Fauna</w:t>
            </w:r>
            <w:proofErr w:type="spellEnd"/>
            <w:r w:rsidRPr="00CF252E">
              <w:rPr>
                <w:sz w:val="20"/>
                <w:lang w:val="fr-FR"/>
              </w:rPr>
              <w:t xml:space="preserve"> and Flora International (FFI) dans la région de la Guinée forestière et le projet de gestion des zones humides et de sites </w:t>
            </w:r>
            <w:proofErr w:type="spellStart"/>
            <w:r w:rsidRPr="00CF252E">
              <w:rPr>
                <w:sz w:val="20"/>
                <w:lang w:val="fr-FR"/>
              </w:rPr>
              <w:t>Ramsar</w:t>
            </w:r>
            <w:proofErr w:type="spellEnd"/>
            <w:r w:rsidRPr="00CF252E">
              <w:rPr>
                <w:sz w:val="20"/>
                <w:lang w:val="fr-FR"/>
              </w:rPr>
              <w:t xml:space="preserve"> continentaux appuyé par la JRS </w:t>
            </w:r>
            <w:proofErr w:type="spellStart"/>
            <w:r w:rsidRPr="00CF252E">
              <w:rPr>
                <w:sz w:val="20"/>
                <w:lang w:val="fr-FR"/>
              </w:rPr>
              <w:t>Biodiversity</w:t>
            </w:r>
            <w:proofErr w:type="spellEnd"/>
            <w:r w:rsidRPr="00CF252E">
              <w:rPr>
                <w:sz w:val="20"/>
                <w:lang w:val="fr-FR"/>
              </w:rPr>
              <w:t xml:space="preserve"> </w:t>
            </w:r>
            <w:proofErr w:type="spellStart"/>
            <w:r w:rsidRPr="00CF252E">
              <w:rPr>
                <w:sz w:val="20"/>
                <w:lang w:val="fr-FR"/>
              </w:rPr>
              <w:t>Foundation</w:t>
            </w:r>
            <w:proofErr w:type="spellEnd"/>
            <w:r w:rsidRPr="00CF252E">
              <w:rPr>
                <w:sz w:val="20"/>
                <w:lang w:val="fr-FR"/>
              </w:rPr>
              <w:t>.</w:t>
            </w:r>
          </w:p>
          <w:p w14:paraId="059C615E" w:rsidR="005F2FC5" w:rsidRPr="00AC5FFD" w:rsidRDefault="005F2FC5" w:rsidP="00C0467B">
            <w:pPr>
              <w:pStyle w:val="ListParagraph"/>
              <w:ind w:left="0"/>
              <w:jc w:val="both"/>
              <w:rPr>
                <w:sz w:val="20"/>
                <w:lang w:val="fr-FR"/>
              </w:rPr>
            </w:pPr>
          </w:p>
          <w:p w14:paraId="3E27BFE3" w:rsidR="005F2FC5" w:rsidRPr="00AC5FFD" w:rsidRDefault="005F2FC5" w:rsidP="00C0467B">
            <w:pPr>
              <w:pStyle w:val="ListParagraph"/>
              <w:ind w:left="0"/>
              <w:jc w:val="both"/>
              <w:rPr>
                <w:sz w:val="20"/>
                <w:lang w:val="fr-FR"/>
              </w:rPr>
            </w:pPr>
          </w:p>
          <w:p w14:paraId="28F4102E" w:rsidR="005F2FC5" w:rsidRPr="00AC5FFD" w:rsidRDefault="00CF252E" w:rsidP="00C0467B">
            <w:pPr>
              <w:jc w:val="both"/>
              <w:rPr>
                <w:b/>
                <w:sz w:val="20"/>
                <w:lang w:val="fr-FR"/>
              </w:rPr>
            </w:pPr>
            <w:bookmarkStart w:id="57" w:name="Mgt_arrangement"/>
            <w:r w:rsidRPr="00CF252E">
              <w:rPr>
                <w:b/>
                <w:sz w:val="20"/>
                <w:lang w:val="fr-FR"/>
              </w:rPr>
              <w:t>Dispositions de mise en œuvre du projet </w:t>
            </w:r>
            <w:bookmarkEnd w:id="57"/>
            <w:r w:rsidRPr="00CF252E">
              <w:rPr>
                <w:b/>
                <w:sz w:val="20"/>
                <w:lang w:val="fr-FR"/>
              </w:rPr>
              <w:t xml:space="preserve">:  </w:t>
            </w:r>
          </w:p>
          <w:p w14:paraId="78A54876" w:rsidR="005F2FC5" w:rsidRPr="005F2FC5" w:rsidRDefault="005F2FC5" w:rsidP="00C0467B">
            <w:pPr>
              <w:pStyle w:val="Footer"/>
              <w:jc w:val="both"/>
              <w:rPr>
                <w:b/>
                <w:caps/>
                <w:szCs w:val="24"/>
                <w:u w:val="single"/>
              </w:rPr>
            </w:pPr>
          </w:p>
          <w:p w14:paraId="032EE065" w:rsidR="005F2FC5" w:rsidRPr="00AC5FFD" w:rsidRDefault="005F2FC5" w:rsidP="00C0467B">
            <w:pPr>
              <w:widowControl w:val="0"/>
              <w:tabs>
                <w:tab w:val="left" w:pos="426"/>
              </w:tabs>
              <w:autoSpaceDE w:val="0"/>
              <w:autoSpaceDN w:val="0"/>
              <w:adjustRightInd w:val="0"/>
              <w:jc w:val="both"/>
              <w:rPr>
                <w:sz w:val="20"/>
                <w:lang w:val="fr-FR"/>
              </w:rPr>
            </w:pPr>
            <w:r w:rsidRPr="00AC5FFD">
              <w:rPr>
                <w:sz w:val="20"/>
                <w:lang w:val="fr-FR"/>
              </w:rPr>
              <w:t>Le projet sera mis en œuvre sur une période de deux</w:t>
            </w:r>
            <w:r w:rsidR="00CF252E" w:rsidRPr="00CF252E">
              <w:rPr>
                <w:sz w:val="20"/>
                <w:lang w:val="fr-FR"/>
              </w:rPr>
              <w:t xml:space="preserve"> et demi (2½</w:t>
            </w:r>
            <w:r w:rsidRPr="00AC5FFD">
              <w:rPr>
                <w:sz w:val="20"/>
                <w:lang w:val="fr-FR"/>
              </w:rPr>
              <w:t>) ans. L’organisme public chargé de cette mise en œuvre sera l’Office guinéen de la diversité</w:t>
            </w:r>
            <w:r w:rsidR="00CF252E" w:rsidRPr="00CF252E">
              <w:rPr>
                <w:sz w:val="20"/>
                <w:lang w:val="fr-FR"/>
              </w:rPr>
              <w:t xml:space="preserve"> biologique et des aires protégées (</w:t>
            </w:r>
            <w:r w:rsidR="00026794" w:rsidRPr="00692361">
              <w:rPr>
                <w:sz w:val="20"/>
                <w:highlight w:val="green"/>
                <w:lang w:val="fr-FR"/>
              </w:rPr>
              <w:t>OGUIDAP</w:t>
            </w:r>
            <w:r w:rsidR="00CF252E" w:rsidRPr="00CF252E">
              <w:rPr>
                <w:sz w:val="20"/>
                <w:lang w:val="fr-FR"/>
              </w:rPr>
              <w:t xml:space="preserve">), qui agira en tant que </w:t>
            </w:r>
            <w:r w:rsidR="00CF252E" w:rsidRPr="00CF252E">
              <w:rPr>
                <w:sz w:val="20"/>
                <w:u w:val="single"/>
                <w:lang w:val="fr-FR"/>
              </w:rPr>
              <w:t>partenaire d’exécution</w:t>
            </w:r>
            <w:r w:rsidR="00CF252E" w:rsidRPr="00CF252E">
              <w:rPr>
                <w:sz w:val="20"/>
                <w:lang w:val="fr-FR"/>
              </w:rPr>
              <w:t xml:space="preserve"> national désigné pour ce projet. La mise en œuvre sera nationale (NIM)</w:t>
            </w:r>
            <w:r w:rsidR="001E145B">
              <w:rPr>
                <w:rStyle w:val="FootnoteReference"/>
                <w:sz w:val="20"/>
                <w:lang w:val="fr-FR"/>
              </w:rPr>
              <w:footnoteReference w:id="15"/>
            </w:r>
            <w:r w:rsidR="00CF252E" w:rsidRPr="00CF252E">
              <w:rPr>
                <w:sz w:val="20"/>
                <w:lang w:val="fr-FR"/>
              </w:rPr>
              <w:t>, conformément à l’Accord type d’assistance de base (SBAA, 1975) signé entre le PNUD et le Gouvernement de Guinée et au Plan d’action de programme de pays (CPAP) du PNUD pour 2007-2011 (ainsi que le nouveau CPAP en cours d’élaboration).</w:t>
            </w:r>
          </w:p>
          <w:p w14:paraId="740334E0" w:rsidR="005F2FC5" w:rsidRPr="00AC5FFD" w:rsidRDefault="005F2FC5" w:rsidP="00C0467B">
            <w:pPr>
              <w:widowControl w:val="0"/>
              <w:tabs>
                <w:tab w:val="left" w:pos="426"/>
              </w:tabs>
              <w:autoSpaceDE w:val="0"/>
              <w:autoSpaceDN w:val="0"/>
              <w:adjustRightInd w:val="0"/>
              <w:jc w:val="both"/>
              <w:rPr>
                <w:sz w:val="20"/>
                <w:lang w:val="fr-FR"/>
              </w:rPr>
            </w:pPr>
          </w:p>
          <w:p w14:paraId="5896148C" w:rsidR="005F2FC5" w:rsidRPr="00AC5FFD" w:rsidRDefault="00CF252E" w:rsidP="00C0467B">
            <w:pPr>
              <w:widowControl w:val="0"/>
              <w:tabs>
                <w:tab w:val="left" w:pos="426"/>
              </w:tabs>
              <w:autoSpaceDE w:val="0"/>
              <w:autoSpaceDN w:val="0"/>
              <w:adjustRightInd w:val="0"/>
              <w:jc w:val="both"/>
              <w:rPr>
                <w:sz w:val="20"/>
                <w:lang w:val="fr-FR"/>
              </w:rPr>
            </w:pPr>
            <w:r w:rsidRPr="00CF252E">
              <w:rPr>
                <w:sz w:val="20"/>
                <w:lang w:val="fr-FR"/>
              </w:rPr>
              <w:t>En tant que partenaire d’exécution national, l’</w:t>
            </w:r>
            <w:r w:rsidR="00692361">
              <w:rPr>
                <w:sz w:val="20"/>
                <w:highlight w:val="green"/>
                <w:lang w:val="fr-FR"/>
              </w:rPr>
              <w:t>OGUIDAP</w:t>
            </w:r>
            <w:r w:rsidRPr="00CF252E">
              <w:rPr>
                <w:sz w:val="20"/>
                <w:lang w:val="fr-FR"/>
              </w:rPr>
              <w:t xml:space="preserve">, sous la supervision du ministère de l’Energie et de l’environnement (MEE), comprenant le ministère délégué à l’Environnement, aux eaux et forêts, devra rendre des comptes sur la réalisation vérifiable et dans les délais des objectifs et des résultats escomptés du projet. </w:t>
            </w:r>
            <w:r w:rsidRPr="00CF252E">
              <w:rPr>
                <w:sz w:val="20"/>
                <w:highlight w:val="green"/>
                <w:lang w:val="fr-FR"/>
              </w:rPr>
              <w:t>L’</w:t>
            </w:r>
            <w:r w:rsidR="00026794" w:rsidRPr="00692361">
              <w:rPr>
                <w:sz w:val="20"/>
                <w:highlight w:val="green"/>
                <w:lang w:val="fr-FR"/>
              </w:rPr>
              <w:t xml:space="preserve">OGUIDAP </w:t>
            </w:r>
            <w:r w:rsidRPr="00CF252E">
              <w:rPr>
                <w:sz w:val="20"/>
                <w:lang w:val="fr-FR"/>
              </w:rPr>
              <w:t xml:space="preserve"> et le MEE appuieront et contribueront à la mise en œuvre de toutes les activités du projet. </w:t>
            </w:r>
          </w:p>
          <w:p w14:paraId="03172C99" w:rsidR="005F2FC5" w:rsidRPr="00AC5FFD" w:rsidRDefault="005F2FC5" w:rsidP="00C0467B">
            <w:pPr>
              <w:widowControl w:val="0"/>
              <w:tabs>
                <w:tab w:val="left" w:pos="426"/>
              </w:tabs>
              <w:autoSpaceDE w:val="0"/>
              <w:autoSpaceDN w:val="0"/>
              <w:adjustRightInd w:val="0"/>
              <w:jc w:val="both"/>
              <w:rPr>
                <w:sz w:val="20"/>
                <w:lang w:val="fr-FR"/>
              </w:rPr>
            </w:pPr>
          </w:p>
          <w:p w14:paraId="4FF160D9" w:rsidR="005F2FC5" w:rsidRPr="00AC5FFD" w:rsidRDefault="00CF252E" w:rsidP="00C0467B">
            <w:pPr>
              <w:widowControl w:val="0"/>
              <w:tabs>
                <w:tab w:val="left" w:pos="426"/>
              </w:tabs>
              <w:autoSpaceDE w:val="0"/>
              <w:autoSpaceDN w:val="0"/>
              <w:adjustRightInd w:val="0"/>
              <w:jc w:val="both"/>
              <w:rPr>
                <w:sz w:val="20"/>
                <w:lang w:val="fr-FR"/>
              </w:rPr>
            </w:pPr>
            <w:r w:rsidRPr="00CF252E">
              <w:rPr>
                <w:sz w:val="20"/>
                <w:lang w:val="fr-FR"/>
              </w:rPr>
              <w:t xml:space="preserve">Le ministère délégué à l’Environnement, aux eaux et forêts nommera un haut fonctionnaire comme directeur national du projet (DNP) et créera, en étroite collaboration avec les représentants du PNUD, le comité directeur du projet (CDP). Ce comité sera le « conseil d’administration » du projet, conformément aux exigences du PNUD. Le DNP présidera le CDP et sera responsable de la supervision et de l’orientation des pouvoirs publics en ce qui concerne la mise en œuvre du projet. Le DNP ne sera pas rémunéré sur le budget du projet. Toutefois, le temps consacré au projet par ce haut fonctionnaire sera considéré comme une partie de la contribution du gouvernement au cofinancement. Cette disposition garantira l’implication efficace des points focaux nationaux du CHM et du Protocole de Carthagène, ainsi que RAMSAR, CITES, le </w:t>
            </w:r>
            <w:proofErr w:type="spellStart"/>
            <w:r w:rsidRPr="00CF252E">
              <w:rPr>
                <w:sz w:val="20"/>
                <w:lang w:val="fr-FR"/>
              </w:rPr>
              <w:t>PoWPA</w:t>
            </w:r>
            <w:proofErr w:type="spellEnd"/>
            <w:r w:rsidRPr="00CF252E">
              <w:rPr>
                <w:sz w:val="20"/>
                <w:lang w:val="fr-FR"/>
              </w:rPr>
              <w:t>, la CNUCC, la CNULCD, entre autres.</w:t>
            </w:r>
          </w:p>
          <w:p w14:paraId="730E350B" w:rsidR="005F2FC5" w:rsidRPr="00AC5FFD" w:rsidRDefault="005F2FC5" w:rsidP="00C0467B">
            <w:pPr>
              <w:widowControl w:val="0"/>
              <w:tabs>
                <w:tab w:val="left" w:pos="426"/>
              </w:tabs>
              <w:autoSpaceDE w:val="0"/>
              <w:autoSpaceDN w:val="0"/>
              <w:adjustRightInd w:val="0"/>
              <w:jc w:val="both"/>
              <w:rPr>
                <w:sz w:val="20"/>
                <w:lang w:val="fr-FR"/>
              </w:rPr>
            </w:pPr>
          </w:p>
          <w:p w14:paraId="7A916579" w:rsidR="005F2FC5" w:rsidRPr="00AC5FFD" w:rsidRDefault="00CF252E" w:rsidP="00C0467B">
            <w:pPr>
              <w:widowControl w:val="0"/>
              <w:tabs>
                <w:tab w:val="left" w:pos="426"/>
              </w:tabs>
              <w:autoSpaceDE w:val="0"/>
              <w:autoSpaceDN w:val="0"/>
              <w:adjustRightInd w:val="0"/>
              <w:jc w:val="both"/>
              <w:rPr>
                <w:sz w:val="20"/>
                <w:lang w:val="fr-FR"/>
              </w:rPr>
            </w:pPr>
            <w:r w:rsidRPr="00CF252E">
              <w:rPr>
                <w:sz w:val="20"/>
                <w:lang w:val="fr-FR"/>
              </w:rPr>
              <w:t xml:space="preserve">Le DNP sera appuyé sur le plan technique par le Coordinateur technique du projet (fonctionnant comme « responsable du projet » pendant environ 25% de son temps) et l’équipe technique du projet (voir l’Annexe A pour plus de détails). </w:t>
            </w:r>
          </w:p>
          <w:p w14:paraId="6CC86C71" w:rsidR="005F2FC5" w:rsidRPr="00AC5FFD" w:rsidRDefault="005F2FC5" w:rsidP="00C0467B">
            <w:pPr>
              <w:widowControl w:val="0"/>
              <w:tabs>
                <w:tab w:val="left" w:pos="426"/>
              </w:tabs>
              <w:autoSpaceDE w:val="0"/>
              <w:autoSpaceDN w:val="0"/>
              <w:adjustRightInd w:val="0"/>
              <w:jc w:val="both"/>
              <w:rPr>
                <w:sz w:val="20"/>
                <w:lang w:val="fr-FR"/>
              </w:rPr>
            </w:pPr>
          </w:p>
          <w:p w14:paraId="7D60CB73" w:rsidR="005F2FC5" w:rsidRPr="00AC5FFD" w:rsidRDefault="00CF252E" w:rsidP="00C0467B">
            <w:pPr>
              <w:widowControl w:val="0"/>
              <w:tabs>
                <w:tab w:val="left" w:pos="426"/>
              </w:tabs>
              <w:autoSpaceDE w:val="0"/>
              <w:autoSpaceDN w:val="0"/>
              <w:adjustRightInd w:val="0"/>
              <w:jc w:val="both"/>
              <w:rPr>
                <w:sz w:val="20"/>
                <w:lang w:val="fr-FR"/>
              </w:rPr>
            </w:pPr>
            <w:r w:rsidRPr="00CF252E">
              <w:rPr>
                <w:sz w:val="20"/>
                <w:lang w:val="fr-FR"/>
              </w:rPr>
              <w:t xml:space="preserve">Le projet bénéficiera également du soutien technique du PNUD fourni par le conseiller technique régional du PNUD/FEM chargé du projet et par le point focal pour l’environnement du bureau pays (BP) du PNUD à Conakry. </w:t>
            </w:r>
          </w:p>
          <w:p w14:paraId="5C17BB17" w:rsidR="005F2FC5" w:rsidRPr="00AC5FFD" w:rsidRDefault="005F2FC5" w:rsidP="00C0467B">
            <w:pPr>
              <w:widowControl w:val="0"/>
              <w:tabs>
                <w:tab w:val="left" w:pos="426"/>
              </w:tabs>
              <w:autoSpaceDE w:val="0"/>
              <w:autoSpaceDN w:val="0"/>
              <w:adjustRightInd w:val="0"/>
              <w:jc w:val="both"/>
              <w:rPr>
                <w:sz w:val="20"/>
                <w:lang w:val="fr-FR"/>
              </w:rPr>
            </w:pPr>
          </w:p>
          <w:p w14:paraId="5BDBF42A" w:rsidR="005F2FC5" w:rsidRPr="00AC5FFD" w:rsidRDefault="00CF252E" w:rsidP="00C0467B">
            <w:pPr>
              <w:widowControl w:val="0"/>
              <w:tabs>
                <w:tab w:val="left" w:pos="426"/>
              </w:tabs>
              <w:autoSpaceDE w:val="0"/>
              <w:autoSpaceDN w:val="0"/>
              <w:adjustRightInd w:val="0"/>
              <w:jc w:val="both"/>
              <w:rPr>
                <w:sz w:val="20"/>
                <w:lang w:val="fr-FR"/>
              </w:rPr>
            </w:pPr>
            <w:r w:rsidRPr="00CF252E">
              <w:rPr>
                <w:sz w:val="20"/>
                <w:lang w:val="fr-FR"/>
              </w:rPr>
              <w:t xml:space="preserve">Collaborant étroitement avec </w:t>
            </w:r>
            <w:r w:rsidRPr="00CF252E">
              <w:rPr>
                <w:sz w:val="20"/>
                <w:highlight w:val="green"/>
                <w:lang w:val="fr-FR"/>
              </w:rPr>
              <w:t>l’</w:t>
            </w:r>
            <w:r w:rsidR="00026794" w:rsidRPr="00692361">
              <w:rPr>
                <w:sz w:val="20"/>
                <w:highlight w:val="green"/>
                <w:lang w:val="fr-FR"/>
              </w:rPr>
              <w:t xml:space="preserve">OGUIDAP </w:t>
            </w:r>
            <w:r w:rsidRPr="00CF252E">
              <w:rPr>
                <w:sz w:val="20"/>
                <w:lang w:val="fr-FR"/>
              </w:rPr>
              <w:t xml:space="preserve"> et le MEE, le BP du PNUD sera chargé de : (i) fournir des services de contrôle qualité au gouvernement, (ii) recruter le personnel du projet et faire appel à des consultants et des prestataires de services, (iii) surveiller les dépenses par rapport aux budgets du projet approuvés par le conseil d’administration du projet, (iv) désigner des contrôleurs financiers indépendants et (iv) s’assurer que toutes les activités, y compris les services d’approvisionnement et financiers sont strictement conformes aux règles, aux procédures et aux règlements du PNUD et du FEM. La gestion et le contrôle au jour le jour du financement du projet seront confiés à un agent du PNUD.</w:t>
            </w:r>
          </w:p>
          <w:p w14:paraId="65E7E576" w:rsidR="005F2FC5" w:rsidRPr="00AC5FFD" w:rsidRDefault="005F2FC5" w:rsidP="00C0467B">
            <w:pPr>
              <w:pStyle w:val="ListParagraph"/>
              <w:ind w:left="0"/>
              <w:jc w:val="both"/>
              <w:rPr>
                <w:sz w:val="20"/>
                <w:lang w:val="fr-FR"/>
              </w:rPr>
            </w:pPr>
          </w:p>
          <w:p w14:paraId="2F49B466" w:rsidR="005F2FC5" w:rsidRPr="00AC5FFD" w:rsidRDefault="00CF252E" w:rsidP="00C0467B">
            <w:pPr>
              <w:widowControl w:val="0"/>
              <w:tabs>
                <w:tab w:val="left" w:pos="426"/>
              </w:tabs>
              <w:autoSpaceDE w:val="0"/>
              <w:autoSpaceDN w:val="0"/>
              <w:adjustRightInd w:val="0"/>
              <w:jc w:val="both"/>
              <w:rPr>
                <w:sz w:val="20"/>
                <w:lang w:val="fr-FR"/>
              </w:rPr>
            </w:pPr>
            <w:r w:rsidRPr="00CF252E">
              <w:rPr>
                <w:sz w:val="20"/>
                <w:lang w:val="fr-FR"/>
              </w:rPr>
              <w:t xml:space="preserve">Le CDP se réunira au MEE et au BP du PNUD. Il fonctionnera comme organe de coordination et de prise de décision du projet (conseil d’administration). Il comprendra des représentants des principales parties prenantes du projet. Il se réunira en fonction des besoins, mais au moins tous les 6 mois, pour examiner l’état d’avancement du projet, approuver les plans de travail et valider les principaux produits livrables. Il devra s’assurer que le projet ne dévie pas de sa trajectoire pour livrer les produits de la qualité requise afin d’atteindre les objectifs définis dans la proposition du FEM et le document de projet du PNUD (PRODOC). </w:t>
            </w:r>
          </w:p>
          <w:p w14:paraId="442F718E" w:rsidR="005F2FC5" w:rsidRPr="00AC5FFD" w:rsidRDefault="005F2FC5" w:rsidP="00C0467B">
            <w:pPr>
              <w:widowControl w:val="0"/>
              <w:tabs>
                <w:tab w:val="left" w:pos="426"/>
              </w:tabs>
              <w:autoSpaceDE w:val="0"/>
              <w:autoSpaceDN w:val="0"/>
              <w:adjustRightInd w:val="0"/>
              <w:jc w:val="both"/>
              <w:rPr>
                <w:sz w:val="20"/>
                <w:lang w:val="fr-FR"/>
              </w:rPr>
            </w:pPr>
          </w:p>
          <w:p w14:paraId="01822DE1" w:rsidR="005F2FC5" w:rsidRPr="00AC5FFD" w:rsidRDefault="00CF252E" w:rsidP="00C0467B">
            <w:pPr>
              <w:widowControl w:val="0"/>
              <w:tabs>
                <w:tab w:val="left" w:pos="426"/>
              </w:tabs>
              <w:autoSpaceDE w:val="0"/>
              <w:autoSpaceDN w:val="0"/>
              <w:adjustRightInd w:val="0"/>
              <w:jc w:val="both"/>
              <w:rPr>
                <w:sz w:val="20"/>
                <w:lang w:val="fr-FR"/>
              </w:rPr>
            </w:pPr>
            <w:r w:rsidRPr="00CF252E">
              <w:rPr>
                <w:sz w:val="20"/>
                <w:lang w:val="fr-FR"/>
              </w:rPr>
              <w:t>Le Coordinateur technique du projet (dont les fonctions seront à la fois des fonctions de gestion et techniques) sera chargé de l’administration et de la coordination au jour le jour des activités du projet, appuyé par un assistant comptable et administratif (financé par le PNUD). Ils travailleront tous les deux dans des bureaux mis à leur disposition par l’</w:t>
            </w:r>
            <w:r w:rsidR="00692361">
              <w:rPr>
                <w:sz w:val="20"/>
                <w:highlight w:val="green"/>
                <w:lang w:val="fr-FR"/>
              </w:rPr>
              <w:t>OGUIDAP</w:t>
            </w:r>
            <w:r w:rsidRPr="00CF252E">
              <w:rPr>
                <w:sz w:val="20"/>
                <w:lang w:val="fr-FR"/>
              </w:rPr>
              <w:t>. Le budget du projet sera géré en étroite collaboration avec le BP du PNUD.</w:t>
            </w:r>
          </w:p>
          <w:p w14:paraId="3A73C124" w:rsidR="005F2FC5" w:rsidRPr="00AC5FFD" w:rsidRDefault="005F2FC5" w:rsidP="00C0467B">
            <w:pPr>
              <w:widowControl w:val="0"/>
              <w:tabs>
                <w:tab w:val="left" w:pos="426"/>
              </w:tabs>
              <w:autoSpaceDE w:val="0"/>
              <w:autoSpaceDN w:val="0"/>
              <w:adjustRightInd w:val="0"/>
              <w:jc w:val="both"/>
              <w:rPr>
                <w:sz w:val="20"/>
                <w:lang w:val="fr-FR"/>
              </w:rPr>
            </w:pPr>
          </w:p>
          <w:p w14:paraId="65036204" w:rsidR="005F2FC5" w:rsidRPr="00AC5FFD" w:rsidRDefault="00CF252E" w:rsidP="00C0467B">
            <w:pPr>
              <w:widowControl w:val="0"/>
              <w:tabs>
                <w:tab w:val="left" w:pos="426"/>
              </w:tabs>
              <w:autoSpaceDE w:val="0"/>
              <w:autoSpaceDN w:val="0"/>
              <w:adjustRightInd w:val="0"/>
              <w:jc w:val="both"/>
              <w:rPr>
                <w:sz w:val="20"/>
                <w:lang w:val="fr-FR"/>
              </w:rPr>
            </w:pPr>
            <w:r w:rsidRPr="00CF252E">
              <w:rPr>
                <w:sz w:val="20"/>
                <w:lang w:val="fr-FR"/>
              </w:rPr>
              <w:t xml:space="preserve">Le Coordinateur technique du projet assurera l’interface et collaborera étroitement avec toutes les institutions partenaires et le conseiller technique régional du PNUD/FEM pour garantir les synergies avec les programmes et les initiatives nationaux connexes. </w:t>
            </w:r>
          </w:p>
          <w:p w14:paraId="1584382D" w:rsidR="005F2FC5" w:rsidRPr="00AC5FFD" w:rsidRDefault="005F2FC5" w:rsidP="00C0467B">
            <w:pPr>
              <w:widowControl w:val="0"/>
              <w:tabs>
                <w:tab w:val="left" w:pos="426"/>
              </w:tabs>
              <w:autoSpaceDE w:val="0"/>
              <w:autoSpaceDN w:val="0"/>
              <w:adjustRightInd w:val="0"/>
              <w:jc w:val="both"/>
              <w:rPr>
                <w:sz w:val="20"/>
                <w:lang w:val="fr-FR"/>
              </w:rPr>
            </w:pPr>
          </w:p>
          <w:p w14:paraId="1BDEF6AA" w:rsidR="005F2FC5" w:rsidRPr="00AC5FFD" w:rsidRDefault="00CF252E" w:rsidP="00C0467B">
            <w:pPr>
              <w:pStyle w:val="Footer"/>
              <w:tabs>
                <w:tab w:val="clear" w:pos="4320"/>
                <w:tab w:val="clear" w:pos="8640"/>
              </w:tabs>
              <w:spacing w:after="80"/>
              <w:jc w:val="both"/>
              <w:rPr>
                <w:b/>
                <w:szCs w:val="24"/>
              </w:rPr>
            </w:pPr>
            <w:r w:rsidRPr="00CF252E">
              <w:rPr>
                <w:b/>
                <w:szCs w:val="24"/>
              </w:rPr>
              <w:t>Avantage comparatif du PNUD en Guinée pour ce projet :</w:t>
            </w:r>
          </w:p>
          <w:p w14:paraId="36C7EE2F" w:rsidR="005F2FC5" w:rsidRPr="00AC5FFD" w:rsidRDefault="005F2FC5" w:rsidP="00C0467B">
            <w:pPr>
              <w:widowControl w:val="0"/>
              <w:tabs>
                <w:tab w:val="left" w:pos="426"/>
              </w:tabs>
              <w:autoSpaceDE w:val="0"/>
              <w:autoSpaceDN w:val="0"/>
              <w:adjustRightInd w:val="0"/>
              <w:jc w:val="both"/>
              <w:rPr>
                <w:sz w:val="20"/>
                <w:lang w:val="fr-FR"/>
              </w:rPr>
            </w:pPr>
          </w:p>
          <w:p w14:paraId="04F65527" w:rsidR="005F2FC5" w:rsidRPr="00AC5FFD" w:rsidRDefault="00CF252E" w:rsidP="00C0467B">
            <w:pPr>
              <w:widowControl w:val="0"/>
              <w:tabs>
                <w:tab w:val="left" w:pos="426"/>
              </w:tabs>
              <w:autoSpaceDE w:val="0"/>
              <w:autoSpaceDN w:val="0"/>
              <w:adjustRightInd w:val="0"/>
              <w:jc w:val="both"/>
              <w:rPr>
                <w:sz w:val="20"/>
                <w:lang w:val="fr-FR"/>
              </w:rPr>
            </w:pPr>
            <w:r w:rsidRPr="00CF252E">
              <w:rPr>
                <w:sz w:val="20"/>
                <w:lang w:val="fr-FR"/>
              </w:rPr>
              <w:t xml:space="preserve">Historiquement, le PNUD est l’agence d’exécution du FEM la plus importante en termes d’assistance aux pays pour des activités de conservation de la biodiversité, car il a assisté plus de 100 pays dans le cadre de divers projets. Le projet global FEM2 « Programme de préservation de la biodiversité » a été mis en œuvre conjointement avec le PNUE et a ouvert la voie au niveau mondial dans le domaine de la planification de la biodiversité parmi les pays éligibles du FEM. </w:t>
            </w:r>
          </w:p>
          <w:p w14:paraId="399D9118" w:rsidR="005F2FC5" w:rsidRPr="00AC5FFD" w:rsidRDefault="005F2FC5" w:rsidP="00C0467B">
            <w:pPr>
              <w:widowControl w:val="0"/>
              <w:tabs>
                <w:tab w:val="left" w:pos="426"/>
              </w:tabs>
              <w:autoSpaceDE w:val="0"/>
              <w:autoSpaceDN w:val="0"/>
              <w:adjustRightInd w:val="0"/>
              <w:jc w:val="both"/>
              <w:rPr>
                <w:sz w:val="20"/>
                <w:lang w:val="fr-FR"/>
              </w:rPr>
            </w:pPr>
          </w:p>
          <w:p w14:paraId="716C35D1" w:rsidR="005F2FC5" w:rsidRPr="00AC5FFD" w:rsidRDefault="00CF252E" w:rsidP="00C0467B">
            <w:pPr>
              <w:widowControl w:val="0"/>
              <w:tabs>
                <w:tab w:val="left" w:pos="426"/>
              </w:tabs>
              <w:autoSpaceDE w:val="0"/>
              <w:autoSpaceDN w:val="0"/>
              <w:adjustRightInd w:val="0"/>
              <w:jc w:val="both"/>
              <w:rPr>
                <w:sz w:val="20"/>
                <w:lang w:val="fr-FR"/>
              </w:rPr>
            </w:pPr>
            <w:r w:rsidRPr="00CF252E">
              <w:rPr>
                <w:sz w:val="20"/>
                <w:lang w:val="fr-FR"/>
              </w:rPr>
              <w:lastRenderedPageBreak/>
              <w:t xml:space="preserve">Le PNUD a assisté la Guinée dans la préparation de son SPANB actuel, ainsi que dans l’élaboration du premier, du deuxième, du troisième et </w:t>
            </w:r>
            <w:proofErr w:type="gramStart"/>
            <w:r w:rsidRPr="00CF252E">
              <w:rPr>
                <w:sz w:val="20"/>
                <w:lang w:val="fr-FR"/>
              </w:rPr>
              <w:t>du quatrième rapports nationaux</w:t>
            </w:r>
            <w:proofErr w:type="gramEnd"/>
            <w:r w:rsidRPr="00CF252E">
              <w:rPr>
                <w:sz w:val="20"/>
                <w:lang w:val="fr-FR"/>
              </w:rPr>
              <w:t xml:space="preserve"> d’application de la CDB. Il a également appuyé la Guinée pour l’évaluation des capacités relatives à la biodiversité et aux autres conventions de Rio. </w:t>
            </w:r>
          </w:p>
          <w:p w14:paraId="3477F7DF" w:rsidR="005F2FC5" w:rsidRPr="00AC5FFD" w:rsidRDefault="005F2FC5" w:rsidP="00C0467B">
            <w:pPr>
              <w:widowControl w:val="0"/>
              <w:tabs>
                <w:tab w:val="left" w:pos="426"/>
              </w:tabs>
              <w:autoSpaceDE w:val="0"/>
              <w:autoSpaceDN w:val="0"/>
              <w:adjustRightInd w:val="0"/>
              <w:jc w:val="both"/>
              <w:rPr>
                <w:sz w:val="20"/>
                <w:lang w:val="fr-FR"/>
              </w:rPr>
            </w:pPr>
          </w:p>
          <w:p w14:paraId="5B8B77C0" w:rsidR="005F2FC5" w:rsidRPr="00AC5FFD" w:rsidRDefault="00CF252E" w:rsidP="00C0467B">
            <w:pPr>
              <w:widowControl w:val="0"/>
              <w:tabs>
                <w:tab w:val="left" w:pos="426"/>
              </w:tabs>
              <w:autoSpaceDE w:val="0"/>
              <w:autoSpaceDN w:val="0"/>
              <w:adjustRightInd w:val="0"/>
              <w:jc w:val="both"/>
              <w:rPr>
                <w:sz w:val="20"/>
                <w:lang w:val="fr-FR"/>
              </w:rPr>
            </w:pPr>
            <w:r w:rsidRPr="00CF252E">
              <w:rPr>
                <w:sz w:val="20"/>
                <w:lang w:val="fr-FR"/>
              </w:rPr>
              <w:t xml:space="preserve">Le gouvernement guinéen a demandé l’aide du PNUD pour concevoir et mettre en œuvre ce projet parce que le PNUD a assisté un grand nombre de pays dans le domaine de la gestion de la biodiversité. Actuellement, le PNUD appuie l’élaboration et la mise en œuvre de cinq projets du FEM en Guinée, en assistant différents points focaux, dont deux sont régionaux. </w:t>
            </w:r>
          </w:p>
          <w:p w14:paraId="5237363B" w:rsidR="005F2FC5" w:rsidRPr="00AC5FFD" w:rsidRDefault="005F2FC5" w:rsidP="00C0467B">
            <w:pPr>
              <w:widowControl w:val="0"/>
              <w:tabs>
                <w:tab w:val="left" w:pos="426"/>
              </w:tabs>
              <w:autoSpaceDE w:val="0"/>
              <w:autoSpaceDN w:val="0"/>
              <w:adjustRightInd w:val="0"/>
              <w:jc w:val="both"/>
              <w:rPr>
                <w:sz w:val="20"/>
                <w:lang w:val="fr-FR"/>
              </w:rPr>
            </w:pPr>
          </w:p>
          <w:p w14:paraId="6942A442" w:rsidR="005F2FC5" w:rsidRPr="00AC5FFD" w:rsidRDefault="00CF252E" w:rsidP="00C0467B">
            <w:pPr>
              <w:widowControl w:val="0"/>
              <w:tabs>
                <w:tab w:val="left" w:pos="426"/>
              </w:tabs>
              <w:autoSpaceDE w:val="0"/>
              <w:autoSpaceDN w:val="0"/>
              <w:adjustRightInd w:val="0"/>
              <w:jc w:val="both"/>
              <w:rPr>
                <w:sz w:val="20"/>
                <w:lang w:val="fr-FR"/>
              </w:rPr>
            </w:pPr>
            <w:r w:rsidRPr="00CF252E">
              <w:rPr>
                <w:sz w:val="20"/>
                <w:lang w:val="fr-FR"/>
              </w:rPr>
              <w:t xml:space="preserve">Le PNUD a des représentants à Conakry, qui ont établi des relations de travail approfondies avec les principales parties prenantes de ce projet. Au moins deux agents spécialisés et un agent d’appui sont directement responsables du portefeuille de projets concernant l’environnement, en plus de la direction et du personnel opérationnel. </w:t>
            </w:r>
          </w:p>
          <w:p w14:paraId="30A7E06E" w:rsidR="005F2FC5" w:rsidRPr="00AC5FFD" w:rsidRDefault="005F2FC5" w:rsidP="00C0467B">
            <w:pPr>
              <w:widowControl w:val="0"/>
              <w:tabs>
                <w:tab w:val="left" w:pos="426"/>
              </w:tabs>
              <w:autoSpaceDE w:val="0"/>
              <w:autoSpaceDN w:val="0"/>
              <w:adjustRightInd w:val="0"/>
              <w:jc w:val="both"/>
              <w:rPr>
                <w:sz w:val="20"/>
                <w:lang w:val="fr-FR"/>
              </w:rPr>
            </w:pPr>
          </w:p>
          <w:p w14:paraId="242918E2" w:rsidR="005F2FC5" w:rsidRPr="00AC5FFD" w:rsidRDefault="00CF252E" w:rsidP="00C0467B">
            <w:pPr>
              <w:widowControl w:val="0"/>
              <w:tabs>
                <w:tab w:val="left" w:pos="426"/>
              </w:tabs>
              <w:autoSpaceDE w:val="0"/>
              <w:autoSpaceDN w:val="0"/>
              <w:adjustRightInd w:val="0"/>
              <w:jc w:val="both"/>
              <w:rPr>
                <w:sz w:val="20"/>
                <w:lang w:val="fr-FR"/>
              </w:rPr>
            </w:pPr>
            <w:r w:rsidRPr="00CF252E">
              <w:rPr>
                <w:sz w:val="20"/>
                <w:lang w:val="fr-FR"/>
              </w:rPr>
              <w:t xml:space="preserve">En outre, le projet bénéficiera du soutien d’un Conseiller technique régional francophone du PNUD/FEM, spécialisé en biodiversité. </w:t>
            </w:r>
          </w:p>
          <w:p w14:paraId="4F82E7E8" w:rsidR="005F2FC5" w:rsidRPr="00AC5FFD" w:rsidRDefault="005F2FC5" w:rsidP="00C0467B">
            <w:pPr>
              <w:widowControl w:val="0"/>
              <w:tabs>
                <w:tab w:val="left" w:pos="426"/>
              </w:tabs>
              <w:autoSpaceDE w:val="0"/>
              <w:autoSpaceDN w:val="0"/>
              <w:adjustRightInd w:val="0"/>
              <w:jc w:val="both"/>
              <w:rPr>
                <w:sz w:val="20"/>
                <w:lang w:val="fr-FR"/>
              </w:rPr>
            </w:pPr>
          </w:p>
          <w:p w14:paraId="71C3CF61" w:rsidR="005F2FC5" w:rsidRPr="00AC5FFD" w:rsidRDefault="00CF252E" w:rsidP="00C0467B">
            <w:pPr>
              <w:widowControl w:val="0"/>
              <w:tabs>
                <w:tab w:val="left" w:pos="426"/>
              </w:tabs>
              <w:autoSpaceDE w:val="0"/>
              <w:autoSpaceDN w:val="0"/>
              <w:adjustRightInd w:val="0"/>
              <w:jc w:val="both"/>
              <w:rPr>
                <w:sz w:val="20"/>
                <w:lang w:val="fr-FR"/>
              </w:rPr>
            </w:pPr>
            <w:r w:rsidRPr="00CF252E">
              <w:rPr>
                <w:sz w:val="20"/>
                <w:lang w:val="fr-FR"/>
              </w:rPr>
              <w:t>Le PNUD a également une expérience approfondie dans les domaines de l’élaboration de politiques intégrées, du développement des ressources humaines, du renforcement institutionnel et de la participation des ONG et des communautés.</w:t>
            </w:r>
          </w:p>
          <w:p w14:paraId="600401A5" w:rsidR="005F2FC5" w:rsidRPr="00AC5FFD" w:rsidRDefault="005F2FC5" w:rsidP="00C0467B">
            <w:pPr>
              <w:widowControl w:val="0"/>
              <w:tabs>
                <w:tab w:val="left" w:pos="426"/>
              </w:tabs>
              <w:autoSpaceDE w:val="0"/>
              <w:autoSpaceDN w:val="0"/>
              <w:adjustRightInd w:val="0"/>
              <w:jc w:val="both"/>
              <w:rPr>
                <w:sz w:val="20"/>
                <w:lang w:val="fr-FR"/>
              </w:rPr>
            </w:pPr>
          </w:p>
          <w:p w14:paraId="5A6C8AF9" w:rsidR="005F2FC5" w:rsidRPr="00AC5FFD" w:rsidRDefault="005F2FC5" w:rsidP="00C0467B">
            <w:pPr>
              <w:widowControl w:val="0"/>
              <w:tabs>
                <w:tab w:val="left" w:pos="426"/>
              </w:tabs>
              <w:autoSpaceDE w:val="0"/>
              <w:autoSpaceDN w:val="0"/>
              <w:adjustRightInd w:val="0"/>
              <w:jc w:val="both"/>
              <w:rPr>
                <w:sz w:val="20"/>
                <w:lang w:val="fr-FR"/>
              </w:rPr>
            </w:pPr>
          </w:p>
          <w:p w14:paraId="7E278E6F" w:rsidR="005F2FC5" w:rsidRPr="00AC5FFD" w:rsidRDefault="00CF252E" w:rsidP="00C0467B">
            <w:pPr>
              <w:widowControl w:val="0"/>
              <w:tabs>
                <w:tab w:val="left" w:pos="426"/>
              </w:tabs>
              <w:autoSpaceDE w:val="0"/>
              <w:autoSpaceDN w:val="0"/>
              <w:adjustRightInd w:val="0"/>
              <w:jc w:val="both"/>
              <w:rPr>
                <w:b/>
                <w:sz w:val="20"/>
                <w:lang w:val="fr-FR"/>
              </w:rPr>
            </w:pPr>
            <w:r w:rsidRPr="00CF252E">
              <w:rPr>
                <w:b/>
                <w:sz w:val="20"/>
                <w:lang w:val="fr-FR"/>
              </w:rPr>
              <w:t>Alignement du projet avec le programme du PNUD pour la Guinée</w:t>
            </w:r>
          </w:p>
          <w:p w14:paraId="549E5574" w:rsidR="005F2FC5" w:rsidRPr="00AC5FFD" w:rsidRDefault="005F2FC5" w:rsidP="00C0467B">
            <w:pPr>
              <w:widowControl w:val="0"/>
              <w:tabs>
                <w:tab w:val="left" w:pos="426"/>
              </w:tabs>
              <w:autoSpaceDE w:val="0"/>
              <w:autoSpaceDN w:val="0"/>
              <w:adjustRightInd w:val="0"/>
              <w:jc w:val="both"/>
              <w:rPr>
                <w:sz w:val="20"/>
                <w:lang w:val="fr-FR"/>
              </w:rPr>
            </w:pPr>
          </w:p>
          <w:p w14:paraId="2C21A287" w:rsidR="005F2FC5" w:rsidRPr="00AC5FFD" w:rsidRDefault="00CF252E" w:rsidP="00C0467B">
            <w:pPr>
              <w:widowControl w:val="0"/>
              <w:tabs>
                <w:tab w:val="left" w:pos="426"/>
              </w:tabs>
              <w:autoSpaceDE w:val="0"/>
              <w:autoSpaceDN w:val="0"/>
              <w:adjustRightInd w:val="0"/>
              <w:jc w:val="both"/>
              <w:rPr>
                <w:sz w:val="20"/>
                <w:lang w:val="fr-FR"/>
              </w:rPr>
            </w:pPr>
            <w:r w:rsidRPr="00CF252E">
              <w:rPr>
                <w:sz w:val="20"/>
                <w:lang w:val="fr-FR"/>
              </w:rPr>
              <w:t xml:space="preserve">Le descriptif de programme de pays actuel du PNUD et le plan d’action (CPAP) associé pour la Guinée couvrent la période 2007-2011. La Guinée a traversé une transition difficile en 2010-2011 et se remet actuellement de la crise. Le plan-cadre des Nations Unies pour l'aide au développement (PNUAD) couvre également la période 2007-2011. Un nouveau PNUAD et un nouveau CPAP sont en cours d’élaboration. L’environnement et la lutte contre la pauvreté seront des thèmes importants dans ces documents de programmation, même si leurs objectifs et cibles spécifiques ne sont pas encore formulés. </w:t>
            </w:r>
          </w:p>
          <w:p w14:paraId="225629DB" w:rsidR="005F2FC5" w:rsidRPr="00AC5FFD" w:rsidRDefault="005F2FC5" w:rsidP="00C0467B">
            <w:pPr>
              <w:widowControl w:val="0"/>
              <w:tabs>
                <w:tab w:val="left" w:pos="426"/>
              </w:tabs>
              <w:autoSpaceDE w:val="0"/>
              <w:autoSpaceDN w:val="0"/>
              <w:adjustRightInd w:val="0"/>
              <w:jc w:val="both"/>
              <w:rPr>
                <w:sz w:val="20"/>
                <w:lang w:val="fr-FR"/>
              </w:rPr>
            </w:pPr>
          </w:p>
          <w:p w14:paraId="234F01AA" w:rsidR="005F2FC5" w:rsidRPr="00AC5FFD" w:rsidRDefault="00CF252E" w:rsidP="00C0467B">
            <w:pPr>
              <w:widowControl w:val="0"/>
              <w:tabs>
                <w:tab w:val="left" w:pos="426"/>
              </w:tabs>
              <w:autoSpaceDE w:val="0"/>
              <w:autoSpaceDN w:val="0"/>
              <w:adjustRightInd w:val="0"/>
              <w:jc w:val="both"/>
              <w:rPr>
                <w:sz w:val="20"/>
                <w:lang w:val="fr-FR"/>
              </w:rPr>
            </w:pPr>
            <w:r w:rsidRPr="00CF252E">
              <w:rPr>
                <w:sz w:val="20"/>
                <w:lang w:val="fr-FR"/>
              </w:rPr>
              <w:t>La « protection de l’environnement et la gestion durable des ressources naturelles » est l’un des cinq domaines d’action du PNUAD actuel. Au sein du système des Nations Unies en Guinée, le PNUD est le chef de file dans ce domaine stratégique. Il œuvre en faveur de la protection et de la gestion de l’environnement, contribue à la gestion durable des ressources naturelles (eau, sols, forêts) et à l’amélioration de la gestion des forêts et des terres, à la fois dans les zones de mangrove et dans la Guinée forestière.</w:t>
            </w:r>
          </w:p>
          <w:p w14:paraId="73C2FDF4" w:rsidR="005F2FC5" w:rsidRPr="00AC5FFD" w:rsidRDefault="005F2FC5" w:rsidP="00C0467B">
            <w:pPr>
              <w:widowControl w:val="0"/>
              <w:tabs>
                <w:tab w:val="left" w:pos="426"/>
              </w:tabs>
              <w:autoSpaceDE w:val="0"/>
              <w:autoSpaceDN w:val="0"/>
              <w:adjustRightInd w:val="0"/>
              <w:jc w:val="both"/>
              <w:rPr>
                <w:sz w:val="20"/>
                <w:lang w:val="fr-FR"/>
              </w:rPr>
            </w:pPr>
          </w:p>
          <w:p w14:paraId="40585312" w:rsidR="005F2FC5" w:rsidRPr="00AC5FFD" w:rsidRDefault="00CF252E" w:rsidP="00C0467B">
            <w:pPr>
              <w:widowControl w:val="0"/>
              <w:tabs>
                <w:tab w:val="left" w:pos="426"/>
              </w:tabs>
              <w:autoSpaceDE w:val="0"/>
              <w:autoSpaceDN w:val="0"/>
              <w:adjustRightInd w:val="0"/>
              <w:jc w:val="both"/>
              <w:rPr>
                <w:b/>
                <w:sz w:val="20"/>
                <w:lang w:val="fr-FR"/>
              </w:rPr>
            </w:pPr>
            <w:r w:rsidRPr="00CF252E">
              <w:rPr>
                <w:sz w:val="20"/>
                <w:lang w:val="fr-FR"/>
              </w:rPr>
              <w:t xml:space="preserve">L’un des principaux objectifs du CPAP actuel est l’appui fourni à l’administration pour éliminer certains obstacles à la gestion durable des ressources naturelles et à l’amélioration des moyens de subsistance des populations rurales et urbaines. Plus précisément, ce projet aidera à mettre en place et faire fonctionner le cadre institutionnel et juridique nécessaire pour la conservation de la biodiversité et l’utilisation durable des ressources naturelles, dans le cadre du CPAP. </w:t>
            </w:r>
          </w:p>
          <w:p w14:paraId="1F9489CF" w:rsidR="005F2FC5" w:rsidRPr="00AC5FFD" w:rsidRDefault="005F2FC5" w:rsidP="00C0467B">
            <w:pPr>
              <w:widowControl w:val="0"/>
              <w:tabs>
                <w:tab w:val="left" w:pos="426"/>
              </w:tabs>
              <w:autoSpaceDE w:val="0"/>
              <w:autoSpaceDN w:val="0"/>
              <w:adjustRightInd w:val="0"/>
              <w:jc w:val="both"/>
              <w:rPr>
                <w:sz w:val="20"/>
                <w:lang w:val="fr-FR"/>
              </w:rPr>
            </w:pPr>
          </w:p>
          <w:p w14:paraId="30882751" w:rsidR="005F2FC5" w:rsidRPr="00AC5FFD" w:rsidRDefault="005F2FC5" w:rsidP="00C0467B">
            <w:pPr>
              <w:widowControl w:val="0"/>
              <w:tabs>
                <w:tab w:val="left" w:pos="426"/>
              </w:tabs>
              <w:autoSpaceDE w:val="0"/>
              <w:autoSpaceDN w:val="0"/>
              <w:adjustRightInd w:val="0"/>
              <w:jc w:val="both"/>
              <w:rPr>
                <w:sz w:val="20"/>
                <w:lang w:val="fr-FR"/>
              </w:rPr>
            </w:pPr>
          </w:p>
          <w:p w14:paraId="5F9913F1" w:rsidR="005F2FC5" w:rsidRPr="00AC5FFD" w:rsidRDefault="00CF252E" w:rsidP="00C0467B">
            <w:pPr>
              <w:widowControl w:val="0"/>
              <w:tabs>
                <w:tab w:val="left" w:pos="426"/>
              </w:tabs>
              <w:autoSpaceDE w:val="0"/>
              <w:autoSpaceDN w:val="0"/>
              <w:adjustRightInd w:val="0"/>
              <w:jc w:val="both"/>
              <w:rPr>
                <w:b/>
                <w:sz w:val="20"/>
                <w:lang w:val="fr-FR"/>
              </w:rPr>
            </w:pPr>
            <w:r w:rsidRPr="00CF252E">
              <w:rPr>
                <w:b/>
                <w:sz w:val="20"/>
                <w:lang w:val="fr-FR"/>
              </w:rPr>
              <w:t>Participation des parties prenantes à la mise en œuvre du projet</w:t>
            </w:r>
          </w:p>
          <w:p w14:paraId="076E49CA" w:rsidR="005F2FC5" w:rsidRPr="00AC5FFD" w:rsidRDefault="005F2FC5" w:rsidP="00C0467B">
            <w:pPr>
              <w:widowControl w:val="0"/>
              <w:tabs>
                <w:tab w:val="left" w:pos="426"/>
              </w:tabs>
              <w:autoSpaceDE w:val="0"/>
              <w:autoSpaceDN w:val="0"/>
              <w:adjustRightInd w:val="0"/>
              <w:jc w:val="both"/>
              <w:rPr>
                <w:sz w:val="20"/>
                <w:lang w:val="fr-FR"/>
              </w:rPr>
            </w:pPr>
          </w:p>
          <w:p w14:paraId="4CA9B96D" w:rsidR="005F2FC5" w:rsidRPr="00AC5FFD" w:rsidRDefault="00CF252E" w:rsidP="00C0467B">
            <w:pPr>
              <w:widowControl w:val="0"/>
              <w:tabs>
                <w:tab w:val="left" w:pos="426"/>
              </w:tabs>
              <w:autoSpaceDE w:val="0"/>
              <w:autoSpaceDN w:val="0"/>
              <w:adjustRightInd w:val="0"/>
              <w:jc w:val="both"/>
              <w:rPr>
                <w:sz w:val="20"/>
                <w:lang w:val="fr-FR"/>
              </w:rPr>
            </w:pPr>
            <w:r w:rsidRPr="00CF252E">
              <w:rPr>
                <w:sz w:val="20"/>
                <w:lang w:val="fr-FR"/>
              </w:rPr>
              <w:t>La participation des parties prenantes concernées est inscrite dans la description de plusieurs activités de ce projet ayant un caractère consultatif et participatif. Un plan complet de participation des parties prenantes sera élaboré en liaison avec la préparation du document de projet du PNUD qui rendra cette proposition opérationnelle au niveau du PNUD, permettant à la Guinée d’obtenir le financement. Ce plan concernera la liste d’organismes indicative et non exhaustive suivante :</w:t>
            </w:r>
          </w:p>
          <w:p w14:paraId="4A23337E" w:rsidR="005F2FC5" w:rsidRPr="00AC5FFD" w:rsidRDefault="005F2FC5" w:rsidP="00C0467B">
            <w:pPr>
              <w:widowControl w:val="0"/>
              <w:tabs>
                <w:tab w:val="left" w:pos="426"/>
              </w:tabs>
              <w:autoSpaceDE w:val="0"/>
              <w:autoSpaceDN w:val="0"/>
              <w:adjustRightInd w:val="0"/>
              <w:jc w:val="both"/>
              <w:rPr>
                <w:sz w:val="18"/>
                <w:lang w:val="fr-FR"/>
              </w:rPr>
            </w:pPr>
          </w:p>
          <w:p w14:paraId="2317D55C" w:rsidR="005F2FC5" w:rsidRPr="00AC5FFD" w:rsidRDefault="00CF252E" w:rsidP="00726B83">
            <w:pPr>
              <w:widowControl w:val="0"/>
              <w:numPr>
                <w:ilvl w:val="0"/>
                <w:numId w:val="13"/>
              </w:numPr>
              <w:autoSpaceDE w:val="0"/>
              <w:autoSpaceDN w:val="0"/>
              <w:adjustRightInd w:val="0"/>
              <w:ind w:hanging="212"/>
              <w:jc w:val="both"/>
              <w:rPr>
                <w:sz w:val="20"/>
                <w:lang w:val="fr-FR"/>
              </w:rPr>
            </w:pPr>
            <w:r w:rsidRPr="00CF252E">
              <w:rPr>
                <w:sz w:val="20"/>
                <w:lang w:val="fr-FR"/>
              </w:rPr>
              <w:t>Ministère de l’Énergie et de l’environnement (MEE), comprenant le ministère délégué à l’Environnement, aux eaux et forêts</w:t>
            </w:r>
          </w:p>
          <w:p w14:paraId="7312ED28" w:rsidR="005F2FC5" w:rsidRPr="00AC5FFD" w:rsidRDefault="00CF252E" w:rsidP="00726B83">
            <w:pPr>
              <w:widowControl w:val="0"/>
              <w:numPr>
                <w:ilvl w:val="0"/>
                <w:numId w:val="13"/>
              </w:numPr>
              <w:autoSpaceDE w:val="0"/>
              <w:autoSpaceDN w:val="0"/>
              <w:adjustRightInd w:val="0"/>
              <w:ind w:hanging="212"/>
              <w:jc w:val="both"/>
              <w:rPr>
                <w:sz w:val="20"/>
                <w:lang w:val="fr-FR"/>
              </w:rPr>
            </w:pPr>
            <w:r w:rsidRPr="00CF252E">
              <w:rPr>
                <w:sz w:val="20"/>
                <w:lang w:val="fr-FR"/>
              </w:rPr>
              <w:t>Office guinéen de la diversité biologique et des aires protégées (OGUIDAP)</w:t>
            </w:r>
          </w:p>
          <w:p w14:paraId="330ADFDD" w:rsidR="005F2FC5" w:rsidRPr="00AC5FFD" w:rsidRDefault="00CF252E" w:rsidP="00726B83">
            <w:pPr>
              <w:widowControl w:val="0"/>
              <w:numPr>
                <w:ilvl w:val="0"/>
                <w:numId w:val="13"/>
              </w:numPr>
              <w:autoSpaceDE w:val="0"/>
              <w:autoSpaceDN w:val="0"/>
              <w:adjustRightInd w:val="0"/>
              <w:ind w:hanging="212"/>
              <w:jc w:val="both"/>
              <w:rPr>
                <w:sz w:val="20"/>
                <w:lang w:val="fr-FR"/>
              </w:rPr>
            </w:pPr>
            <w:r w:rsidRPr="00CF252E">
              <w:rPr>
                <w:sz w:val="20"/>
                <w:lang w:val="fr-FR"/>
              </w:rPr>
              <w:t>Ministère de l’Agriculture</w:t>
            </w:r>
          </w:p>
          <w:p w14:paraId="3EE854B2" w:rsidR="005F2FC5" w:rsidRPr="00AC5FFD" w:rsidRDefault="00CF252E" w:rsidP="00726B83">
            <w:pPr>
              <w:widowControl w:val="0"/>
              <w:numPr>
                <w:ilvl w:val="0"/>
                <w:numId w:val="13"/>
              </w:numPr>
              <w:autoSpaceDE w:val="0"/>
              <w:autoSpaceDN w:val="0"/>
              <w:adjustRightInd w:val="0"/>
              <w:ind w:hanging="212"/>
              <w:jc w:val="both"/>
              <w:rPr>
                <w:sz w:val="20"/>
                <w:lang w:val="fr-FR"/>
              </w:rPr>
            </w:pPr>
            <w:r w:rsidRPr="00CF252E">
              <w:rPr>
                <w:sz w:val="20"/>
                <w:lang w:val="fr-FR"/>
              </w:rPr>
              <w:t>Ministère de l’élevage</w:t>
            </w:r>
          </w:p>
          <w:p w14:paraId="40764E96" w:rsidR="005F2FC5" w:rsidRPr="00AC5FFD" w:rsidRDefault="00CF252E" w:rsidP="00726B83">
            <w:pPr>
              <w:widowControl w:val="0"/>
              <w:numPr>
                <w:ilvl w:val="0"/>
                <w:numId w:val="13"/>
              </w:numPr>
              <w:autoSpaceDE w:val="0"/>
              <w:autoSpaceDN w:val="0"/>
              <w:adjustRightInd w:val="0"/>
              <w:ind w:hanging="212"/>
              <w:jc w:val="both"/>
              <w:rPr>
                <w:sz w:val="20"/>
                <w:lang w:val="fr-FR"/>
              </w:rPr>
            </w:pPr>
            <w:r w:rsidRPr="00CF252E">
              <w:rPr>
                <w:sz w:val="20"/>
                <w:lang w:val="fr-FR"/>
              </w:rPr>
              <w:t>Ministère de la Pêche et de l’aquaculture</w:t>
            </w:r>
          </w:p>
          <w:p w14:paraId="70182930" w:rsidR="005F2FC5" w:rsidRPr="00AC5FFD" w:rsidRDefault="00CF252E" w:rsidP="00726B83">
            <w:pPr>
              <w:widowControl w:val="0"/>
              <w:numPr>
                <w:ilvl w:val="0"/>
                <w:numId w:val="13"/>
              </w:numPr>
              <w:autoSpaceDE w:val="0"/>
              <w:autoSpaceDN w:val="0"/>
              <w:adjustRightInd w:val="0"/>
              <w:ind w:hanging="212"/>
              <w:jc w:val="both"/>
              <w:rPr>
                <w:sz w:val="20"/>
                <w:lang w:val="fr-FR"/>
              </w:rPr>
            </w:pPr>
            <w:r w:rsidRPr="00CF252E">
              <w:rPr>
                <w:sz w:val="20"/>
                <w:lang w:val="fr-FR"/>
              </w:rPr>
              <w:t>Ministère de l’Économie et des finances</w:t>
            </w:r>
          </w:p>
          <w:p w14:paraId="2248C939" w:rsidR="005F2FC5" w:rsidRPr="00AC5FFD" w:rsidRDefault="00CF252E" w:rsidP="00726B83">
            <w:pPr>
              <w:widowControl w:val="0"/>
              <w:numPr>
                <w:ilvl w:val="0"/>
                <w:numId w:val="13"/>
              </w:numPr>
              <w:autoSpaceDE w:val="0"/>
              <w:autoSpaceDN w:val="0"/>
              <w:adjustRightInd w:val="0"/>
              <w:ind w:hanging="212"/>
              <w:jc w:val="both"/>
              <w:rPr>
                <w:sz w:val="20"/>
                <w:lang w:val="fr-FR"/>
              </w:rPr>
            </w:pPr>
            <w:r w:rsidRPr="00CF252E">
              <w:rPr>
                <w:sz w:val="20"/>
                <w:lang w:val="fr-FR"/>
              </w:rPr>
              <w:t xml:space="preserve">Ministère de la Planification </w:t>
            </w:r>
          </w:p>
          <w:p w14:paraId="722C21FE" w:rsidR="005F2FC5" w:rsidRPr="00AC5FFD" w:rsidRDefault="00CF252E" w:rsidP="00726B83">
            <w:pPr>
              <w:widowControl w:val="0"/>
              <w:numPr>
                <w:ilvl w:val="0"/>
                <w:numId w:val="13"/>
              </w:numPr>
              <w:autoSpaceDE w:val="0"/>
              <w:autoSpaceDN w:val="0"/>
              <w:adjustRightInd w:val="0"/>
              <w:ind w:hanging="212"/>
              <w:jc w:val="both"/>
              <w:rPr>
                <w:sz w:val="20"/>
                <w:lang w:val="fr-FR"/>
              </w:rPr>
            </w:pPr>
            <w:r w:rsidRPr="00CF252E">
              <w:rPr>
                <w:sz w:val="20"/>
                <w:lang w:val="fr-FR"/>
              </w:rPr>
              <w:t>Ministère de la Coopération internationale</w:t>
            </w:r>
          </w:p>
          <w:p w14:paraId="73AEF34F" w:rsidR="005F2FC5" w:rsidRPr="00AC5FFD" w:rsidRDefault="00CF252E" w:rsidP="00726B83">
            <w:pPr>
              <w:widowControl w:val="0"/>
              <w:numPr>
                <w:ilvl w:val="0"/>
                <w:numId w:val="13"/>
              </w:numPr>
              <w:autoSpaceDE w:val="0"/>
              <w:autoSpaceDN w:val="0"/>
              <w:adjustRightInd w:val="0"/>
              <w:ind w:hanging="212"/>
              <w:jc w:val="both"/>
              <w:rPr>
                <w:sz w:val="20"/>
                <w:lang w:val="fr-FR"/>
              </w:rPr>
            </w:pPr>
            <w:r w:rsidRPr="00CF252E">
              <w:rPr>
                <w:sz w:val="20"/>
                <w:lang w:val="fr-FR"/>
              </w:rPr>
              <w:t>Ministère des Mines et de la géologie</w:t>
            </w:r>
          </w:p>
          <w:p w14:paraId="49914F4C" w:rsidR="005F2FC5" w:rsidRPr="00AC5FFD" w:rsidRDefault="00CF252E" w:rsidP="00726B83">
            <w:pPr>
              <w:widowControl w:val="0"/>
              <w:numPr>
                <w:ilvl w:val="0"/>
                <w:numId w:val="13"/>
              </w:numPr>
              <w:autoSpaceDE w:val="0"/>
              <w:autoSpaceDN w:val="0"/>
              <w:adjustRightInd w:val="0"/>
              <w:ind w:hanging="212"/>
              <w:jc w:val="both"/>
              <w:rPr>
                <w:sz w:val="20"/>
                <w:lang w:val="fr-FR"/>
              </w:rPr>
            </w:pPr>
            <w:r w:rsidRPr="00CF252E">
              <w:rPr>
                <w:sz w:val="20"/>
                <w:lang w:val="fr-FR"/>
              </w:rPr>
              <w:t xml:space="preserve">Ministère de la recherche scientifique et de l’Enseignement Supérieur et Universitaire </w:t>
            </w:r>
          </w:p>
          <w:p w14:paraId="0296FF0F" w:rsidR="005F2FC5" w:rsidRPr="00AC5FFD" w:rsidRDefault="00CF252E" w:rsidP="00726B83">
            <w:pPr>
              <w:widowControl w:val="0"/>
              <w:numPr>
                <w:ilvl w:val="0"/>
                <w:numId w:val="13"/>
              </w:numPr>
              <w:autoSpaceDE w:val="0"/>
              <w:autoSpaceDN w:val="0"/>
              <w:adjustRightInd w:val="0"/>
              <w:ind w:hanging="212"/>
              <w:jc w:val="both"/>
              <w:rPr>
                <w:sz w:val="20"/>
                <w:lang w:val="fr-FR"/>
              </w:rPr>
            </w:pPr>
            <w:r w:rsidRPr="00CF252E">
              <w:rPr>
                <w:sz w:val="20"/>
                <w:lang w:val="fr-FR"/>
              </w:rPr>
              <w:t>Ministère de la Décentralisation et du développement local</w:t>
            </w:r>
          </w:p>
          <w:p w14:paraId="241E1CAD" w:rsidR="005F2FC5" w:rsidRPr="00AC5FFD" w:rsidRDefault="00CF252E" w:rsidP="00726B83">
            <w:pPr>
              <w:widowControl w:val="0"/>
              <w:numPr>
                <w:ilvl w:val="0"/>
                <w:numId w:val="13"/>
              </w:numPr>
              <w:autoSpaceDE w:val="0"/>
              <w:autoSpaceDN w:val="0"/>
              <w:adjustRightInd w:val="0"/>
              <w:ind w:hanging="212"/>
              <w:jc w:val="both"/>
              <w:rPr>
                <w:sz w:val="20"/>
                <w:lang w:val="fr-FR"/>
              </w:rPr>
            </w:pPr>
            <w:r w:rsidRPr="00CF252E">
              <w:rPr>
                <w:sz w:val="20"/>
                <w:lang w:val="fr-FR"/>
              </w:rPr>
              <w:t>Ministère des Affaires sociales, de la promotion féminine et de l’enfance</w:t>
            </w:r>
          </w:p>
          <w:p w14:paraId="278BB4D8" w:rsidR="005F2FC5" w:rsidRPr="00AC5FFD" w:rsidRDefault="00CF252E" w:rsidP="00726B83">
            <w:pPr>
              <w:widowControl w:val="0"/>
              <w:numPr>
                <w:ilvl w:val="0"/>
                <w:numId w:val="13"/>
              </w:numPr>
              <w:autoSpaceDE w:val="0"/>
              <w:autoSpaceDN w:val="0"/>
              <w:adjustRightInd w:val="0"/>
              <w:ind w:hanging="212"/>
              <w:jc w:val="both"/>
              <w:rPr>
                <w:sz w:val="20"/>
                <w:lang w:val="fr-FR"/>
              </w:rPr>
            </w:pPr>
            <w:r w:rsidRPr="00CF252E">
              <w:rPr>
                <w:sz w:val="20"/>
                <w:lang w:val="fr-FR"/>
              </w:rPr>
              <w:t>Ministère du Tourisme, de l’hôtellerie et de l’artisanat</w:t>
            </w:r>
          </w:p>
          <w:p w14:paraId="7DBA2A9D" w:rsidR="005F2FC5" w:rsidRPr="00AC5FFD" w:rsidRDefault="00CF252E" w:rsidP="00726B83">
            <w:pPr>
              <w:widowControl w:val="0"/>
              <w:numPr>
                <w:ilvl w:val="0"/>
                <w:numId w:val="13"/>
              </w:numPr>
              <w:autoSpaceDE w:val="0"/>
              <w:autoSpaceDN w:val="0"/>
              <w:adjustRightInd w:val="0"/>
              <w:ind w:hanging="212"/>
              <w:jc w:val="both"/>
              <w:rPr>
                <w:sz w:val="20"/>
                <w:lang w:val="fr-FR"/>
              </w:rPr>
            </w:pPr>
            <w:r w:rsidRPr="00CF252E">
              <w:rPr>
                <w:sz w:val="20"/>
                <w:lang w:val="fr-FR"/>
              </w:rPr>
              <w:t>Secrétariat permanent de la stratégie de réduction de la pauvreté</w:t>
            </w:r>
          </w:p>
          <w:p w14:paraId="09CB90C9" w:rsidR="005F2FC5" w:rsidRPr="00AC5FFD" w:rsidRDefault="00CF252E" w:rsidP="00726B83">
            <w:pPr>
              <w:widowControl w:val="0"/>
              <w:numPr>
                <w:ilvl w:val="0"/>
                <w:numId w:val="13"/>
              </w:numPr>
              <w:autoSpaceDE w:val="0"/>
              <w:autoSpaceDN w:val="0"/>
              <w:adjustRightInd w:val="0"/>
              <w:ind w:hanging="212"/>
              <w:jc w:val="both"/>
              <w:rPr>
                <w:sz w:val="20"/>
                <w:lang w:val="fr-FR"/>
              </w:rPr>
            </w:pPr>
            <w:r w:rsidRPr="00CF252E">
              <w:rPr>
                <w:sz w:val="20"/>
                <w:lang w:val="fr-FR"/>
              </w:rPr>
              <w:t>Université de Conakry, en particulier la Faculté de biologie et l’Institut supérieur agronomique et vétérinaire de Faranah</w:t>
            </w:r>
          </w:p>
          <w:p w14:paraId="49E9850B" w:rsidR="005F2FC5" w:rsidRPr="00AC5FFD" w:rsidRDefault="00CF252E" w:rsidP="00726B83">
            <w:pPr>
              <w:widowControl w:val="0"/>
              <w:numPr>
                <w:ilvl w:val="0"/>
                <w:numId w:val="13"/>
              </w:numPr>
              <w:autoSpaceDE w:val="0"/>
              <w:autoSpaceDN w:val="0"/>
              <w:adjustRightInd w:val="0"/>
              <w:ind w:hanging="212"/>
              <w:jc w:val="both"/>
              <w:rPr>
                <w:sz w:val="20"/>
                <w:lang w:val="fr-FR"/>
              </w:rPr>
            </w:pPr>
            <w:r w:rsidRPr="00CF252E">
              <w:rPr>
                <w:sz w:val="20"/>
                <w:lang w:val="fr-FR"/>
              </w:rPr>
              <w:t>Commission nationale pour le développement durable</w:t>
            </w:r>
          </w:p>
          <w:p w14:paraId="489F538F" w:rsidR="005F2FC5" w:rsidRPr="00AC5FFD" w:rsidRDefault="00CF252E" w:rsidP="00726B83">
            <w:pPr>
              <w:widowControl w:val="0"/>
              <w:numPr>
                <w:ilvl w:val="0"/>
                <w:numId w:val="13"/>
              </w:numPr>
              <w:autoSpaceDE w:val="0"/>
              <w:autoSpaceDN w:val="0"/>
              <w:adjustRightInd w:val="0"/>
              <w:ind w:hanging="212"/>
              <w:jc w:val="both"/>
              <w:rPr>
                <w:i/>
                <w:sz w:val="20"/>
                <w:lang w:val="fr-FR"/>
              </w:rPr>
            </w:pPr>
            <w:r w:rsidRPr="00CF252E">
              <w:rPr>
                <w:sz w:val="20"/>
                <w:lang w:val="fr-FR"/>
              </w:rPr>
              <w:t>Centre d’observation pour le suivi et l’information environnementale (COSIE)</w:t>
            </w:r>
          </w:p>
          <w:p w14:paraId="2DDDE38B" w:rsidR="005F2FC5" w:rsidRPr="00AC5FFD" w:rsidRDefault="00CF252E" w:rsidP="00726B83">
            <w:pPr>
              <w:widowControl w:val="0"/>
              <w:numPr>
                <w:ilvl w:val="0"/>
                <w:numId w:val="13"/>
              </w:numPr>
              <w:autoSpaceDE w:val="0"/>
              <w:autoSpaceDN w:val="0"/>
              <w:adjustRightInd w:val="0"/>
              <w:ind w:hanging="212"/>
              <w:jc w:val="both"/>
              <w:rPr>
                <w:i/>
                <w:sz w:val="20"/>
                <w:lang w:val="fr-FR"/>
              </w:rPr>
            </w:pPr>
            <w:r w:rsidRPr="00CF252E">
              <w:rPr>
                <w:sz w:val="20"/>
                <w:lang w:val="fr-FR"/>
              </w:rPr>
              <w:t>Centre d’études et de recherche environnementale (CERE)</w:t>
            </w:r>
          </w:p>
          <w:p w14:paraId="6A53EBB5" w:rsidR="005F2FC5" w:rsidRPr="00AC5FFD" w:rsidRDefault="00CF252E" w:rsidP="00726B83">
            <w:pPr>
              <w:widowControl w:val="0"/>
              <w:numPr>
                <w:ilvl w:val="0"/>
                <w:numId w:val="13"/>
              </w:numPr>
              <w:autoSpaceDE w:val="0"/>
              <w:autoSpaceDN w:val="0"/>
              <w:adjustRightInd w:val="0"/>
              <w:ind w:hanging="212"/>
              <w:jc w:val="both"/>
              <w:rPr>
                <w:sz w:val="20"/>
                <w:lang w:val="fr-FR"/>
              </w:rPr>
            </w:pPr>
            <w:r w:rsidRPr="00CF252E">
              <w:rPr>
                <w:sz w:val="20"/>
                <w:lang w:val="fr-FR"/>
              </w:rPr>
              <w:lastRenderedPageBreak/>
              <w:t>Observatoire de la Guinée maritime</w:t>
            </w:r>
          </w:p>
          <w:p w14:paraId="7BD7F284" w:rsidR="005F2FC5" w:rsidRPr="00AC5FFD" w:rsidRDefault="00CF252E" w:rsidP="00726B83">
            <w:pPr>
              <w:widowControl w:val="0"/>
              <w:numPr>
                <w:ilvl w:val="0"/>
                <w:numId w:val="13"/>
              </w:numPr>
              <w:autoSpaceDE w:val="0"/>
              <w:autoSpaceDN w:val="0"/>
              <w:adjustRightInd w:val="0"/>
              <w:ind w:hanging="212"/>
              <w:jc w:val="both"/>
              <w:rPr>
                <w:sz w:val="20"/>
                <w:lang w:val="fr-FR"/>
              </w:rPr>
            </w:pPr>
            <w:r w:rsidRPr="00CF252E">
              <w:rPr>
                <w:sz w:val="20"/>
                <w:lang w:val="fr-FR"/>
              </w:rPr>
              <w:t xml:space="preserve">Centre national des sciences halieutiques de </w:t>
            </w:r>
            <w:proofErr w:type="spellStart"/>
            <w:r w:rsidRPr="00CF252E">
              <w:rPr>
                <w:sz w:val="20"/>
                <w:lang w:val="fr-FR"/>
              </w:rPr>
              <w:t>Boussora</w:t>
            </w:r>
            <w:proofErr w:type="spellEnd"/>
            <w:r w:rsidRPr="00CF252E">
              <w:rPr>
                <w:sz w:val="20"/>
                <w:lang w:val="fr-FR"/>
              </w:rPr>
              <w:t xml:space="preserve"> (CNSHB)</w:t>
            </w:r>
          </w:p>
          <w:p w14:paraId="0B7B5A7D" w:rsidR="005F2FC5" w:rsidRPr="00AC5FFD" w:rsidRDefault="00CF252E" w:rsidP="00726B83">
            <w:pPr>
              <w:widowControl w:val="0"/>
              <w:numPr>
                <w:ilvl w:val="0"/>
                <w:numId w:val="13"/>
              </w:numPr>
              <w:autoSpaceDE w:val="0"/>
              <w:autoSpaceDN w:val="0"/>
              <w:adjustRightInd w:val="0"/>
              <w:ind w:hanging="212"/>
              <w:jc w:val="both"/>
              <w:rPr>
                <w:sz w:val="20"/>
                <w:lang w:val="fr-FR"/>
              </w:rPr>
            </w:pPr>
            <w:r w:rsidRPr="00CF252E">
              <w:rPr>
                <w:sz w:val="20"/>
                <w:lang w:val="fr-FR"/>
              </w:rPr>
              <w:t>Institut de recherche agronomique de Guinée (IRAG)</w:t>
            </w:r>
          </w:p>
          <w:p w14:paraId="312225F6" w:rsidR="005F2FC5" w:rsidRPr="00AC5FFD" w:rsidRDefault="00CF252E" w:rsidP="00726B83">
            <w:pPr>
              <w:widowControl w:val="0"/>
              <w:numPr>
                <w:ilvl w:val="0"/>
                <w:numId w:val="13"/>
              </w:numPr>
              <w:autoSpaceDE w:val="0"/>
              <w:autoSpaceDN w:val="0"/>
              <w:adjustRightInd w:val="0"/>
              <w:ind w:hanging="212"/>
              <w:jc w:val="both"/>
              <w:rPr>
                <w:sz w:val="20"/>
                <w:lang w:val="fr-FR"/>
              </w:rPr>
            </w:pPr>
            <w:r w:rsidRPr="00CF252E">
              <w:rPr>
                <w:sz w:val="20"/>
                <w:lang w:val="fr-FR"/>
              </w:rPr>
              <w:t xml:space="preserve">Centre de gestion de l'environnement des Monts Nimba et </w:t>
            </w:r>
            <w:proofErr w:type="spellStart"/>
            <w:r w:rsidRPr="00CF252E">
              <w:rPr>
                <w:sz w:val="20"/>
                <w:lang w:val="fr-FR"/>
              </w:rPr>
              <w:t>Simandou</w:t>
            </w:r>
            <w:proofErr w:type="spellEnd"/>
            <w:r w:rsidRPr="00CF252E">
              <w:rPr>
                <w:sz w:val="20"/>
                <w:lang w:val="fr-FR"/>
              </w:rPr>
              <w:t xml:space="preserve"> (CEGENS)</w:t>
            </w:r>
          </w:p>
          <w:p w14:paraId="6F911C19" w:rsidR="005F2FC5" w:rsidRPr="00AC5FFD" w:rsidRDefault="00CF252E" w:rsidP="00726B83">
            <w:pPr>
              <w:widowControl w:val="0"/>
              <w:numPr>
                <w:ilvl w:val="0"/>
                <w:numId w:val="13"/>
              </w:numPr>
              <w:autoSpaceDE w:val="0"/>
              <w:autoSpaceDN w:val="0"/>
              <w:adjustRightInd w:val="0"/>
              <w:ind w:hanging="212"/>
              <w:jc w:val="both"/>
              <w:rPr>
                <w:sz w:val="20"/>
                <w:lang w:val="fr-FR"/>
              </w:rPr>
            </w:pPr>
            <w:r w:rsidRPr="00CF252E">
              <w:rPr>
                <w:sz w:val="20"/>
                <w:lang w:val="fr-FR"/>
              </w:rPr>
              <w:t>Centre national d’observation et de suivi environnemental</w:t>
            </w:r>
          </w:p>
          <w:p w14:paraId="55608B59" w:rsidR="005F2FC5" w:rsidRPr="00AC5FFD" w:rsidRDefault="00CF252E" w:rsidP="00726B83">
            <w:pPr>
              <w:widowControl w:val="0"/>
              <w:numPr>
                <w:ilvl w:val="0"/>
                <w:numId w:val="13"/>
              </w:numPr>
              <w:autoSpaceDE w:val="0"/>
              <w:autoSpaceDN w:val="0"/>
              <w:adjustRightInd w:val="0"/>
              <w:ind w:hanging="212"/>
              <w:jc w:val="both"/>
              <w:rPr>
                <w:sz w:val="20"/>
                <w:lang w:val="fr-FR"/>
              </w:rPr>
            </w:pPr>
            <w:r w:rsidRPr="00CF252E">
              <w:rPr>
                <w:sz w:val="20"/>
                <w:lang w:val="fr-FR"/>
              </w:rPr>
              <w:t>Centre de production communautaire (CPC)</w:t>
            </w:r>
          </w:p>
          <w:p w14:paraId="181D9749" w:rsidR="005F2FC5" w:rsidRPr="00AC5FFD" w:rsidRDefault="00CF252E" w:rsidP="00726B83">
            <w:pPr>
              <w:widowControl w:val="0"/>
              <w:numPr>
                <w:ilvl w:val="0"/>
                <w:numId w:val="13"/>
              </w:numPr>
              <w:autoSpaceDE w:val="0"/>
              <w:autoSpaceDN w:val="0"/>
              <w:adjustRightInd w:val="0"/>
              <w:ind w:hanging="212"/>
              <w:jc w:val="both"/>
              <w:rPr>
                <w:sz w:val="20"/>
                <w:lang w:val="fr-FR"/>
              </w:rPr>
            </w:pPr>
            <w:r w:rsidRPr="00CF252E">
              <w:rPr>
                <w:sz w:val="20"/>
                <w:lang w:val="fr-FR"/>
              </w:rPr>
              <w:t xml:space="preserve">Centre de recherche en environnement de </w:t>
            </w:r>
            <w:proofErr w:type="spellStart"/>
            <w:r w:rsidRPr="00CF252E">
              <w:rPr>
                <w:sz w:val="20"/>
                <w:lang w:val="fr-FR"/>
              </w:rPr>
              <w:t>Bossou</w:t>
            </w:r>
            <w:proofErr w:type="spellEnd"/>
            <w:r w:rsidRPr="00CF252E">
              <w:rPr>
                <w:sz w:val="20"/>
                <w:lang w:val="fr-FR"/>
              </w:rPr>
              <w:t xml:space="preserve"> (focalisé sur les chimpanzés)</w:t>
            </w:r>
          </w:p>
          <w:p w14:paraId="41B4605A" w:rsidR="005F2FC5" w:rsidRPr="00AC5FFD" w:rsidRDefault="00CF252E" w:rsidP="00726B83">
            <w:pPr>
              <w:widowControl w:val="0"/>
              <w:numPr>
                <w:ilvl w:val="0"/>
                <w:numId w:val="13"/>
              </w:numPr>
              <w:autoSpaceDE w:val="0"/>
              <w:autoSpaceDN w:val="0"/>
              <w:adjustRightInd w:val="0"/>
              <w:ind w:hanging="212"/>
              <w:jc w:val="both"/>
              <w:rPr>
                <w:sz w:val="20"/>
                <w:lang w:val="fr-FR"/>
              </w:rPr>
            </w:pPr>
            <w:r w:rsidRPr="00CF252E">
              <w:rPr>
                <w:sz w:val="20"/>
                <w:lang w:val="fr-FR"/>
              </w:rPr>
              <w:t>Comité de coordination nationale des éleveurs de Guinée (CCNEG)</w:t>
            </w:r>
          </w:p>
          <w:p w14:paraId="21C13A38" w:rsidR="005F2FC5" w:rsidRPr="00AC5FFD" w:rsidRDefault="00CF252E" w:rsidP="00726B83">
            <w:pPr>
              <w:widowControl w:val="0"/>
              <w:numPr>
                <w:ilvl w:val="0"/>
                <w:numId w:val="13"/>
              </w:numPr>
              <w:autoSpaceDE w:val="0"/>
              <w:autoSpaceDN w:val="0"/>
              <w:adjustRightInd w:val="0"/>
              <w:ind w:hanging="212"/>
              <w:jc w:val="both"/>
              <w:rPr>
                <w:sz w:val="20"/>
                <w:lang w:val="fr-FR"/>
              </w:rPr>
            </w:pPr>
            <w:proofErr w:type="spellStart"/>
            <w:r w:rsidRPr="00CF252E">
              <w:rPr>
                <w:sz w:val="20"/>
                <w:lang w:val="fr-FR"/>
              </w:rPr>
              <w:t>Fauna</w:t>
            </w:r>
            <w:proofErr w:type="spellEnd"/>
            <w:r w:rsidRPr="00CF252E">
              <w:rPr>
                <w:sz w:val="20"/>
                <w:lang w:val="fr-FR"/>
              </w:rPr>
              <w:t xml:space="preserve"> &amp; Flora International</w:t>
            </w:r>
          </w:p>
          <w:p w14:paraId="5B86A397" w:rsidR="005F2FC5" w:rsidRPr="00AC5FFD" w:rsidRDefault="00CF252E" w:rsidP="00726B83">
            <w:pPr>
              <w:widowControl w:val="0"/>
              <w:numPr>
                <w:ilvl w:val="0"/>
                <w:numId w:val="13"/>
              </w:numPr>
              <w:autoSpaceDE w:val="0"/>
              <w:autoSpaceDN w:val="0"/>
              <w:adjustRightInd w:val="0"/>
              <w:ind w:hanging="212"/>
              <w:jc w:val="both"/>
              <w:rPr>
                <w:sz w:val="20"/>
                <w:lang w:val="fr-FR"/>
              </w:rPr>
            </w:pPr>
            <w:r w:rsidRPr="00CF252E">
              <w:rPr>
                <w:sz w:val="20"/>
                <w:lang w:val="fr-FR"/>
              </w:rPr>
              <w:t xml:space="preserve">Secrétariat du PRCM </w:t>
            </w:r>
          </w:p>
          <w:p w14:paraId="17336460" w:rsidR="005F2FC5" w:rsidRPr="00AC5FFD" w:rsidRDefault="00CF252E" w:rsidP="00726B83">
            <w:pPr>
              <w:widowControl w:val="0"/>
              <w:numPr>
                <w:ilvl w:val="0"/>
                <w:numId w:val="13"/>
              </w:numPr>
              <w:autoSpaceDE w:val="0"/>
              <w:autoSpaceDN w:val="0"/>
              <w:adjustRightInd w:val="0"/>
              <w:ind w:hanging="212"/>
              <w:jc w:val="both"/>
              <w:rPr>
                <w:sz w:val="20"/>
                <w:lang w:val="fr-FR"/>
              </w:rPr>
            </w:pPr>
            <w:r w:rsidRPr="00CF252E">
              <w:rPr>
                <w:sz w:val="20"/>
                <w:lang w:val="fr-FR"/>
              </w:rPr>
              <w:t xml:space="preserve">Fondation Ensemble France (qui met en œuvre un projet de gestion de la diversité biologique dans la réserve transfrontalière de </w:t>
            </w:r>
            <w:proofErr w:type="spellStart"/>
            <w:r w:rsidRPr="00CF252E">
              <w:rPr>
                <w:sz w:val="20"/>
                <w:lang w:val="fr-FR"/>
              </w:rPr>
              <w:t>Pinséli</w:t>
            </w:r>
            <w:proofErr w:type="spellEnd"/>
            <w:r w:rsidRPr="00CF252E">
              <w:rPr>
                <w:sz w:val="20"/>
                <w:lang w:val="fr-FR"/>
              </w:rPr>
              <w:t>, entre la Guinée et la Sierra Leone)</w:t>
            </w:r>
          </w:p>
          <w:p w14:paraId="546E2DD5" w:rsidR="005F2FC5" w:rsidRPr="00AC5FFD" w:rsidRDefault="00CF252E" w:rsidP="00726B83">
            <w:pPr>
              <w:widowControl w:val="0"/>
              <w:numPr>
                <w:ilvl w:val="0"/>
                <w:numId w:val="13"/>
              </w:numPr>
              <w:autoSpaceDE w:val="0"/>
              <w:autoSpaceDN w:val="0"/>
              <w:adjustRightInd w:val="0"/>
              <w:ind w:hanging="212"/>
              <w:jc w:val="both"/>
              <w:rPr>
                <w:sz w:val="20"/>
                <w:lang w:val="fr-FR"/>
              </w:rPr>
            </w:pPr>
            <w:r w:rsidRPr="00CF252E">
              <w:rPr>
                <w:sz w:val="20"/>
                <w:lang w:val="fr-FR"/>
              </w:rPr>
              <w:t xml:space="preserve">WWF - World </w:t>
            </w:r>
            <w:proofErr w:type="spellStart"/>
            <w:r w:rsidRPr="00CF252E">
              <w:rPr>
                <w:sz w:val="20"/>
                <w:lang w:val="fr-FR"/>
              </w:rPr>
              <w:t>Wildlife</w:t>
            </w:r>
            <w:proofErr w:type="spellEnd"/>
            <w:r w:rsidRPr="00CF252E">
              <w:rPr>
                <w:sz w:val="20"/>
                <w:lang w:val="fr-FR"/>
              </w:rPr>
              <w:t xml:space="preserve"> </w:t>
            </w:r>
            <w:proofErr w:type="spellStart"/>
            <w:r w:rsidRPr="00CF252E">
              <w:rPr>
                <w:sz w:val="20"/>
                <w:lang w:val="fr-FR"/>
              </w:rPr>
              <w:t>Fund</w:t>
            </w:r>
            <w:proofErr w:type="spellEnd"/>
            <w:r w:rsidRPr="00CF252E">
              <w:rPr>
                <w:sz w:val="20"/>
                <w:lang w:val="fr-FR"/>
              </w:rPr>
              <w:t xml:space="preserve"> </w:t>
            </w:r>
          </w:p>
          <w:p w14:paraId="5A047D26" w:rsidR="005F2FC5" w:rsidRPr="00AC5FFD" w:rsidRDefault="00CF252E" w:rsidP="00726B83">
            <w:pPr>
              <w:widowControl w:val="0"/>
              <w:numPr>
                <w:ilvl w:val="0"/>
                <w:numId w:val="13"/>
              </w:numPr>
              <w:autoSpaceDE w:val="0"/>
              <w:autoSpaceDN w:val="0"/>
              <w:adjustRightInd w:val="0"/>
              <w:ind w:hanging="212"/>
              <w:jc w:val="both"/>
              <w:rPr>
                <w:sz w:val="20"/>
                <w:lang w:val="fr-FR"/>
              </w:rPr>
            </w:pPr>
            <w:r w:rsidRPr="00CF252E">
              <w:rPr>
                <w:sz w:val="20"/>
                <w:lang w:val="fr-FR"/>
              </w:rPr>
              <w:t xml:space="preserve">JRS </w:t>
            </w:r>
            <w:proofErr w:type="spellStart"/>
            <w:r w:rsidRPr="00CF252E">
              <w:rPr>
                <w:sz w:val="20"/>
                <w:lang w:val="fr-FR"/>
              </w:rPr>
              <w:t>Biodiversity</w:t>
            </w:r>
            <w:proofErr w:type="spellEnd"/>
            <w:r w:rsidRPr="00CF252E">
              <w:rPr>
                <w:sz w:val="20"/>
                <w:lang w:val="fr-FR"/>
              </w:rPr>
              <w:t xml:space="preserve"> </w:t>
            </w:r>
            <w:proofErr w:type="spellStart"/>
            <w:r w:rsidRPr="00CF252E">
              <w:rPr>
                <w:sz w:val="20"/>
                <w:lang w:val="fr-FR"/>
              </w:rPr>
              <w:t>Foundation</w:t>
            </w:r>
            <w:proofErr w:type="spellEnd"/>
            <w:r w:rsidRPr="00CF252E">
              <w:rPr>
                <w:sz w:val="20"/>
                <w:lang w:val="fr-FR"/>
              </w:rPr>
              <w:t xml:space="preserve"> </w:t>
            </w:r>
          </w:p>
          <w:p w14:paraId="69FDEC07" w:rsidR="005F2FC5" w:rsidRPr="00AC5FFD" w:rsidRDefault="00CF252E" w:rsidP="00726B83">
            <w:pPr>
              <w:widowControl w:val="0"/>
              <w:numPr>
                <w:ilvl w:val="0"/>
                <w:numId w:val="13"/>
              </w:numPr>
              <w:autoSpaceDE w:val="0"/>
              <w:autoSpaceDN w:val="0"/>
              <w:adjustRightInd w:val="0"/>
              <w:ind w:hanging="212"/>
              <w:jc w:val="both"/>
              <w:rPr>
                <w:sz w:val="20"/>
                <w:lang w:val="fr-FR"/>
              </w:rPr>
            </w:pPr>
            <w:r w:rsidRPr="00CF252E">
              <w:rPr>
                <w:sz w:val="20"/>
                <w:lang w:val="fr-FR"/>
              </w:rPr>
              <w:t>Organismes des Nations Unies et partenaires multilatéraux : FAO et UNESCO, UE, UICN BRAO</w:t>
            </w:r>
          </w:p>
          <w:p w14:paraId="67CE3E71" w:rsidR="005F2FC5" w:rsidRPr="00AC5FFD" w:rsidRDefault="00CF252E" w:rsidP="00726B83">
            <w:pPr>
              <w:widowControl w:val="0"/>
              <w:numPr>
                <w:ilvl w:val="0"/>
                <w:numId w:val="13"/>
              </w:numPr>
              <w:autoSpaceDE w:val="0"/>
              <w:autoSpaceDN w:val="0"/>
              <w:adjustRightInd w:val="0"/>
              <w:ind w:hanging="212"/>
              <w:jc w:val="both"/>
              <w:rPr>
                <w:sz w:val="20"/>
                <w:lang w:val="fr-FR"/>
              </w:rPr>
            </w:pPr>
            <w:r w:rsidRPr="00CF252E">
              <w:rPr>
                <w:sz w:val="20"/>
                <w:lang w:val="fr-FR"/>
              </w:rPr>
              <w:t>Donateurs bilatéraux désireux de soutenir la gestion de la biodiversité en Guinée</w:t>
            </w:r>
          </w:p>
          <w:p w14:paraId="11684442" w:rsidR="005F2FC5" w:rsidRPr="00AC5FFD" w:rsidRDefault="00CF252E" w:rsidP="00726B83">
            <w:pPr>
              <w:widowControl w:val="0"/>
              <w:numPr>
                <w:ilvl w:val="0"/>
                <w:numId w:val="13"/>
              </w:numPr>
              <w:autoSpaceDE w:val="0"/>
              <w:autoSpaceDN w:val="0"/>
              <w:adjustRightInd w:val="0"/>
              <w:ind w:hanging="212"/>
              <w:jc w:val="both"/>
              <w:rPr>
                <w:sz w:val="20"/>
                <w:lang w:val="fr-FR"/>
              </w:rPr>
            </w:pPr>
            <w:r w:rsidRPr="00CF252E">
              <w:rPr>
                <w:sz w:val="20"/>
                <w:lang w:val="fr-FR"/>
              </w:rPr>
              <w:t xml:space="preserve">Compagnies minières, en particulier celles qui opèrent dans des zones sensibles sur le plan environnemental, telles que les Monts Nimba et </w:t>
            </w:r>
            <w:proofErr w:type="spellStart"/>
            <w:r w:rsidRPr="00CF252E">
              <w:rPr>
                <w:sz w:val="20"/>
                <w:lang w:val="fr-FR"/>
              </w:rPr>
              <w:t>Simandou</w:t>
            </w:r>
            <w:proofErr w:type="spellEnd"/>
          </w:p>
          <w:p w14:paraId="2F1F60DF" w:rsidR="005F2FC5" w:rsidRPr="00AC5FFD" w:rsidRDefault="005F2FC5" w:rsidP="00C0467B">
            <w:pPr>
              <w:widowControl w:val="0"/>
              <w:tabs>
                <w:tab w:val="left" w:pos="426"/>
              </w:tabs>
              <w:autoSpaceDE w:val="0"/>
              <w:autoSpaceDN w:val="0"/>
              <w:adjustRightInd w:val="0"/>
              <w:jc w:val="both"/>
              <w:rPr>
                <w:sz w:val="20"/>
                <w:lang w:val="fr-FR"/>
              </w:rPr>
            </w:pPr>
          </w:p>
          <w:p w14:paraId="762FB719" w:rsidR="005F2FC5" w:rsidRPr="00AC5FFD" w:rsidRDefault="00CF252E" w:rsidP="00C0467B">
            <w:pPr>
              <w:widowControl w:val="0"/>
              <w:tabs>
                <w:tab w:val="left" w:pos="426"/>
              </w:tabs>
              <w:autoSpaceDE w:val="0"/>
              <w:autoSpaceDN w:val="0"/>
              <w:adjustRightInd w:val="0"/>
              <w:jc w:val="both"/>
              <w:rPr>
                <w:sz w:val="20"/>
                <w:lang w:val="fr-FR"/>
              </w:rPr>
            </w:pPr>
            <w:r w:rsidRPr="00CF252E">
              <w:rPr>
                <w:b/>
                <w:sz w:val="20"/>
                <w:lang w:val="fr-FR"/>
              </w:rPr>
              <w:t>Plus précisément, la participation des ONG et des OSC</w:t>
            </w:r>
            <w:r w:rsidRPr="00CF252E">
              <w:rPr>
                <w:sz w:val="20"/>
                <w:lang w:val="fr-FR"/>
              </w:rPr>
              <w:t xml:space="preserve"> à la mise en œuvre de ce projet sera assurée à chaque étape. Le gouvernement de Guinée accueille favorablement les efforts des ONG et des OSC actives dans le domaine de l’environnement, en notant que ces efforts ont besoin d’être renforcés. Ces organisations, qu’elles soient nationales ou internationales, jouent un rôle important de plaidoyer et de « surveillance » dans le domaine de la biodiversité. Nombre d’entre elles s’appuient sur de larges réseaux de parties prenantes et ont produit des études qui peuvent enrichir les produits escomptés du présent projet. Ces avantages seront étudiés en détail lors de la mise en œuvre du projet. </w:t>
            </w:r>
          </w:p>
          <w:p w14:paraId="7D9D0090" w:rsidR="005F2FC5" w:rsidRPr="00AC5FFD" w:rsidRDefault="005F2FC5" w:rsidP="00C0467B">
            <w:pPr>
              <w:widowControl w:val="0"/>
              <w:tabs>
                <w:tab w:val="left" w:pos="426"/>
              </w:tabs>
              <w:autoSpaceDE w:val="0"/>
              <w:autoSpaceDN w:val="0"/>
              <w:adjustRightInd w:val="0"/>
              <w:jc w:val="both"/>
              <w:rPr>
                <w:sz w:val="20"/>
                <w:lang w:val="fr-FR"/>
              </w:rPr>
            </w:pPr>
          </w:p>
          <w:p w14:paraId="6540C42F" w:rsidR="005F2FC5" w:rsidRPr="00AC5FFD" w:rsidRDefault="00CF252E" w:rsidP="00C0467B">
            <w:pPr>
              <w:jc w:val="both"/>
              <w:rPr>
                <w:color w:val="000000"/>
                <w:sz w:val="20"/>
                <w:lang w:val="fr-FR"/>
              </w:rPr>
            </w:pPr>
            <w:r w:rsidRPr="00CF252E">
              <w:rPr>
                <w:color w:val="000000"/>
                <w:sz w:val="20"/>
                <w:lang w:val="fr-FR"/>
              </w:rPr>
              <w:t>Outre les ONG et les OSC mentionnées dans la liste ci-dessus, il existe un certain nombre d’organisations communautaires plus petites qui opèrent en Guinée. Jusqu’à présent, le programme SGP du FEM a octroyé des subventions à 25 d’entre elles. Parmi ces organisations, certaines méritent d’être mentionnées pour les résultats obtenus :</w:t>
            </w:r>
          </w:p>
          <w:p w14:paraId="0F0C9952" w:rsidR="005F2FC5" w:rsidRPr="00AC5FFD" w:rsidRDefault="00CF252E" w:rsidP="00726B83">
            <w:pPr>
              <w:numPr>
                <w:ilvl w:val="0"/>
                <w:numId w:val="57"/>
              </w:numPr>
              <w:jc w:val="both"/>
              <w:rPr>
                <w:color w:val="000000"/>
                <w:sz w:val="20"/>
                <w:lang w:val="fr-FR"/>
              </w:rPr>
            </w:pPr>
            <w:r w:rsidRPr="00CF252E">
              <w:rPr>
                <w:color w:val="000000"/>
                <w:sz w:val="20"/>
                <w:lang w:val="fr-FR"/>
              </w:rPr>
              <w:t>Association guinéenne pour la recherche et la promotion des technologies alternatives de gestion de l'environnement - AGRETAGE</w:t>
            </w:r>
          </w:p>
          <w:p w14:paraId="01ABA631" w:rsidR="005F2FC5" w:rsidRPr="00AC5FFD" w:rsidRDefault="00CF252E" w:rsidP="00726B83">
            <w:pPr>
              <w:numPr>
                <w:ilvl w:val="0"/>
                <w:numId w:val="57"/>
              </w:numPr>
              <w:jc w:val="both"/>
              <w:rPr>
                <w:color w:val="000000"/>
                <w:sz w:val="20"/>
                <w:lang w:val="fr-FR"/>
              </w:rPr>
            </w:pPr>
            <w:r w:rsidRPr="00CF252E">
              <w:rPr>
                <w:color w:val="000000"/>
                <w:sz w:val="20"/>
                <w:lang w:val="fr-FR"/>
              </w:rPr>
              <w:t xml:space="preserve">Carbone Guinée </w:t>
            </w:r>
          </w:p>
          <w:p w14:paraId="3DBB386C" w:rsidR="005F2FC5" w:rsidRPr="00AC5FFD" w:rsidRDefault="00CF252E" w:rsidP="00726B83">
            <w:pPr>
              <w:numPr>
                <w:ilvl w:val="0"/>
                <w:numId w:val="57"/>
              </w:numPr>
              <w:jc w:val="both"/>
              <w:rPr>
                <w:color w:val="000000"/>
                <w:sz w:val="20"/>
                <w:lang w:val="fr-FR"/>
              </w:rPr>
            </w:pPr>
            <w:r w:rsidRPr="00CF252E">
              <w:rPr>
                <w:color w:val="000000"/>
                <w:sz w:val="20"/>
                <w:lang w:val="fr-FR"/>
              </w:rPr>
              <w:t xml:space="preserve">Fédération des Apiculteurs de Guinée - FAPI-GUINEE </w:t>
            </w:r>
          </w:p>
          <w:p w14:paraId="684068FA" w:rsidR="005F2FC5" w:rsidRPr="00AC5FFD" w:rsidRDefault="00CF252E" w:rsidP="00726B83">
            <w:pPr>
              <w:numPr>
                <w:ilvl w:val="0"/>
                <w:numId w:val="57"/>
              </w:numPr>
              <w:jc w:val="both"/>
              <w:rPr>
                <w:color w:val="000000"/>
                <w:sz w:val="20"/>
                <w:lang w:val="fr-FR"/>
              </w:rPr>
            </w:pPr>
            <w:r w:rsidRPr="00CF252E">
              <w:rPr>
                <w:color w:val="000000"/>
                <w:sz w:val="20"/>
                <w:lang w:val="fr-FR"/>
              </w:rPr>
              <w:t>Union Nimba Environnement</w:t>
            </w:r>
          </w:p>
          <w:p w14:paraId="0A789B20" w:rsidR="005F2FC5" w:rsidRPr="00AC5FFD" w:rsidRDefault="005F2FC5" w:rsidP="00C0467B">
            <w:pPr>
              <w:widowControl w:val="0"/>
              <w:tabs>
                <w:tab w:val="left" w:pos="426"/>
              </w:tabs>
              <w:autoSpaceDE w:val="0"/>
              <w:autoSpaceDN w:val="0"/>
              <w:adjustRightInd w:val="0"/>
              <w:jc w:val="both"/>
              <w:rPr>
                <w:sz w:val="20"/>
                <w:lang w:val="fr-FR"/>
              </w:rPr>
            </w:pPr>
          </w:p>
          <w:p w14:paraId="0B0D0628" w:rsidR="005F2FC5" w:rsidRPr="00AC5FFD" w:rsidRDefault="00CF252E" w:rsidP="00C0467B">
            <w:pPr>
              <w:widowControl w:val="0"/>
              <w:tabs>
                <w:tab w:val="left" w:pos="426"/>
              </w:tabs>
              <w:autoSpaceDE w:val="0"/>
              <w:autoSpaceDN w:val="0"/>
              <w:adjustRightInd w:val="0"/>
              <w:jc w:val="both"/>
              <w:rPr>
                <w:sz w:val="20"/>
                <w:lang w:val="fr-FR"/>
              </w:rPr>
            </w:pPr>
            <w:r w:rsidRPr="00CF252E">
              <w:rPr>
                <w:sz w:val="20"/>
                <w:lang w:val="fr-FR"/>
              </w:rPr>
              <w:t>Le niveau de projection nationale et de viabilité de l’organisation de ces OSC locales varie considérablement. Par conséquent, une consultation avec le Conseil national des organisations de la société civile de Guinée (CNOSGC) sera effectuée dès le début de la mise en œuvre du projet afin de garantir une participation efficace des ONG et des OSC concernées.</w:t>
            </w:r>
            <w:r w:rsidR="001E145B">
              <w:rPr>
                <w:rStyle w:val="FootnoteReference"/>
                <w:sz w:val="20"/>
                <w:lang w:val="fr-FR"/>
              </w:rPr>
              <w:footnoteReference w:id="16"/>
            </w:r>
          </w:p>
          <w:p w14:paraId="298AA378" w:rsidR="005F2FC5" w:rsidRPr="00AC5FFD" w:rsidRDefault="005F2FC5" w:rsidP="00C0467B">
            <w:pPr>
              <w:jc w:val="both"/>
              <w:rPr>
                <w:b/>
                <w:sz w:val="20"/>
                <w:lang w:val="fr-FR"/>
              </w:rPr>
            </w:pPr>
          </w:p>
          <w:p w14:paraId="7E380D2D" w:rsidR="005F2FC5" w:rsidRPr="00AC5FFD" w:rsidRDefault="00CF252E" w:rsidP="00C0467B">
            <w:pPr>
              <w:jc w:val="both"/>
              <w:rPr>
                <w:sz w:val="20"/>
                <w:lang w:val="fr-FR"/>
              </w:rPr>
            </w:pPr>
            <w:r w:rsidRPr="00CF252E">
              <w:rPr>
                <w:b/>
                <w:sz w:val="20"/>
                <w:lang w:val="fr-FR"/>
              </w:rPr>
              <w:t>La participation des groupes autochtones et traditionnels</w:t>
            </w:r>
            <w:r w:rsidRPr="00CF252E">
              <w:rPr>
                <w:sz w:val="20"/>
                <w:lang w:val="fr-FR"/>
              </w:rPr>
              <w:t xml:space="preserve"> au projet sera assurée par l’intermédiaire des OSC locales. Les peulh représentent 40 pour cent de la population et sont en majorité des éleveurs. Ces groupes sont nomades et prédominent sur le plateau montagneux du </w:t>
            </w:r>
            <w:proofErr w:type="spellStart"/>
            <w:r w:rsidRPr="00CF252E">
              <w:rPr>
                <w:sz w:val="20"/>
                <w:lang w:val="fr-FR"/>
              </w:rPr>
              <w:t>Fouta</w:t>
            </w:r>
            <w:proofErr w:type="spellEnd"/>
            <w:r w:rsidRPr="00CF252E">
              <w:rPr>
                <w:sz w:val="20"/>
                <w:lang w:val="fr-FR"/>
              </w:rPr>
              <w:t xml:space="preserve"> </w:t>
            </w:r>
            <w:proofErr w:type="spellStart"/>
            <w:r w:rsidRPr="00CF252E">
              <w:rPr>
                <w:sz w:val="20"/>
                <w:lang w:val="fr-FR"/>
              </w:rPr>
              <w:t>Djalon</w:t>
            </w:r>
            <w:proofErr w:type="spellEnd"/>
            <w:r w:rsidRPr="00CF252E">
              <w:rPr>
                <w:sz w:val="20"/>
                <w:lang w:val="fr-FR"/>
              </w:rPr>
              <w:t xml:space="preserve"> dans la région intérieure occidentale. Ils participent déjà activement à la gestion de la biodiversité dans le cadre du projet de gestion du bétail endémique. Les autres groupes sont les malinké, les mandé, </w:t>
            </w:r>
            <w:proofErr w:type="gramStart"/>
            <w:r w:rsidRPr="00CF252E">
              <w:rPr>
                <w:sz w:val="20"/>
                <w:lang w:val="fr-FR"/>
              </w:rPr>
              <w:t>les soussou</w:t>
            </w:r>
            <w:proofErr w:type="gramEnd"/>
            <w:r w:rsidRPr="00CF252E">
              <w:rPr>
                <w:sz w:val="20"/>
                <w:lang w:val="fr-FR"/>
              </w:rPr>
              <w:t xml:space="preserve">, les </w:t>
            </w:r>
            <w:proofErr w:type="spellStart"/>
            <w:r w:rsidRPr="00CF252E">
              <w:rPr>
                <w:sz w:val="20"/>
                <w:lang w:val="fr-FR"/>
              </w:rPr>
              <w:t>kpelle</w:t>
            </w:r>
            <w:proofErr w:type="spellEnd"/>
            <w:r w:rsidRPr="00CF252E">
              <w:rPr>
                <w:sz w:val="20"/>
                <w:lang w:val="fr-FR"/>
              </w:rPr>
              <w:t xml:space="preserve"> et les </w:t>
            </w:r>
            <w:proofErr w:type="spellStart"/>
            <w:r w:rsidRPr="00CF252E">
              <w:rPr>
                <w:sz w:val="20"/>
                <w:lang w:val="fr-FR"/>
              </w:rPr>
              <w:t>kissi</w:t>
            </w:r>
            <w:proofErr w:type="spellEnd"/>
            <w:r w:rsidRPr="00CF252E">
              <w:rPr>
                <w:sz w:val="20"/>
                <w:lang w:val="fr-FR"/>
              </w:rPr>
              <w:t xml:space="preserve">, entre autres. La plupart de ces groupes ont des styles de vie traditionnels étroitement liés à l’utilisation de la biodiversité qui en fait partie intégrante. </w:t>
            </w:r>
          </w:p>
          <w:p w14:paraId="7BC34CD1" w:rsidR="005F2FC5" w:rsidRPr="00AC5FFD" w:rsidRDefault="005F2FC5" w:rsidP="00C0467B">
            <w:pPr>
              <w:jc w:val="both"/>
              <w:rPr>
                <w:sz w:val="20"/>
                <w:lang w:val="fr-FR"/>
              </w:rPr>
            </w:pPr>
          </w:p>
          <w:p w14:paraId="7608D356" w:rsidR="005F2FC5" w:rsidRPr="00AC5FFD" w:rsidRDefault="00CF252E" w:rsidP="00C0467B">
            <w:pPr>
              <w:jc w:val="both"/>
              <w:rPr>
                <w:sz w:val="20"/>
                <w:lang w:val="fr-FR"/>
              </w:rPr>
            </w:pPr>
            <w:r w:rsidRPr="00CF252E">
              <w:rPr>
                <w:sz w:val="20"/>
                <w:lang w:val="fr-FR"/>
              </w:rPr>
              <w:t xml:space="preserve">Le Coordinateur du projet fera le nécessaire pour que les opinions des groupes autochtones et traditionnels soient véritablement entendues et prises en compte dans l’élaboration du nouveau SPANB. Les directives spécifiques de la </w:t>
            </w:r>
            <w:proofErr w:type="spellStart"/>
            <w:r w:rsidRPr="00CF252E">
              <w:rPr>
                <w:sz w:val="20"/>
                <w:lang w:val="fr-FR"/>
              </w:rPr>
              <w:t>CdP</w:t>
            </w:r>
            <w:proofErr w:type="spellEnd"/>
            <w:r w:rsidRPr="00CF252E">
              <w:rPr>
                <w:sz w:val="20"/>
                <w:lang w:val="fr-FR"/>
              </w:rPr>
              <w:t xml:space="preserve"> en la matière, liées à la mise en œuvre de l’Article 8(j) de la Convention, seront appliquées.</w:t>
            </w:r>
            <w:r w:rsidR="001E145B">
              <w:rPr>
                <w:rStyle w:val="FootnoteReference"/>
                <w:sz w:val="20"/>
                <w:lang w:val="fr-FR"/>
              </w:rPr>
              <w:footnoteReference w:id="17"/>
            </w:r>
            <w:r w:rsidRPr="00CF252E">
              <w:rPr>
                <w:sz w:val="20"/>
                <w:lang w:val="fr-FR"/>
              </w:rPr>
              <w:t xml:space="preserve"> </w:t>
            </w:r>
          </w:p>
          <w:p w14:paraId="368CC249" w:rsidR="005F2FC5" w:rsidRPr="00AC5FFD" w:rsidRDefault="005F2FC5" w:rsidP="00C0467B">
            <w:pPr>
              <w:jc w:val="both"/>
              <w:rPr>
                <w:sz w:val="20"/>
                <w:lang w:val="fr-FR"/>
              </w:rPr>
            </w:pPr>
          </w:p>
          <w:p w14:paraId="55AB04C3" w:rsidR="005F2FC5" w:rsidRPr="00AC5FFD" w:rsidRDefault="00CF252E" w:rsidP="00C0467B">
            <w:pPr>
              <w:jc w:val="both"/>
              <w:rPr>
                <w:sz w:val="20"/>
                <w:lang w:val="fr-FR"/>
              </w:rPr>
            </w:pPr>
            <w:r w:rsidRPr="00CF252E">
              <w:rPr>
                <w:sz w:val="20"/>
                <w:lang w:val="fr-FR"/>
              </w:rPr>
              <w:t xml:space="preserve">Des besoins en renforcement des capacités nationales pour l’identification et la valorisation des connaissances, de l’innovation et des pratiques traditionnelles ont été identifiés en Guinée. En 2005, le gouvernement a adopté une stratégie pour la participation des communautés locales à la collecte et la diffusion de données sur la biodiversité. </w:t>
            </w:r>
          </w:p>
          <w:p w14:paraId="67E8D3C1" w:rsidR="005F2FC5" w:rsidRPr="00AC5FFD" w:rsidRDefault="005F2FC5" w:rsidP="00C0467B">
            <w:pPr>
              <w:jc w:val="both"/>
              <w:rPr>
                <w:sz w:val="20"/>
                <w:lang w:val="fr-FR"/>
              </w:rPr>
            </w:pPr>
          </w:p>
          <w:p w14:paraId="31BB3066" w:rsidR="005F2FC5" w:rsidRPr="00AC5FFD" w:rsidRDefault="00CF252E" w:rsidP="00C0467B">
            <w:pPr>
              <w:jc w:val="both"/>
              <w:rPr>
                <w:sz w:val="20"/>
                <w:lang w:val="fr-FR"/>
              </w:rPr>
            </w:pPr>
            <w:r w:rsidRPr="00CF252E">
              <w:rPr>
                <w:sz w:val="20"/>
                <w:lang w:val="fr-FR"/>
              </w:rPr>
              <w:t>Un inventaire des connaissances écologiques traditionnelles des pêcheurs artisanaux a été créé. Une politique nationale et une loi sur la médecine traditionnelle ont également été adoptées. La Guinée a également élaboré un programme de recherche consacré à l’étude des savoirs traditionnels dans l’adoption, la mise en œuvre et la diffusion des innovations en matière de recherche agricole.</w:t>
            </w:r>
          </w:p>
          <w:p w14:paraId="1D1A5E14" w:rsidR="005F2FC5" w:rsidRPr="00AC5FFD" w:rsidRDefault="005F2FC5" w:rsidP="00C0467B">
            <w:pPr>
              <w:widowControl w:val="0"/>
              <w:tabs>
                <w:tab w:val="left" w:pos="426"/>
              </w:tabs>
              <w:autoSpaceDE w:val="0"/>
              <w:autoSpaceDN w:val="0"/>
              <w:adjustRightInd w:val="0"/>
              <w:jc w:val="both"/>
              <w:rPr>
                <w:b/>
                <w:sz w:val="20"/>
                <w:lang w:val="fr-FR"/>
              </w:rPr>
            </w:pPr>
          </w:p>
          <w:p w14:paraId="50D1C6E8" w:rsidR="005F2FC5" w:rsidRPr="00AC5FFD" w:rsidRDefault="00CF252E" w:rsidP="00C0467B">
            <w:pPr>
              <w:widowControl w:val="0"/>
              <w:tabs>
                <w:tab w:val="left" w:pos="426"/>
              </w:tabs>
              <w:autoSpaceDE w:val="0"/>
              <w:autoSpaceDN w:val="0"/>
              <w:adjustRightInd w:val="0"/>
              <w:jc w:val="both"/>
              <w:rPr>
                <w:b/>
                <w:sz w:val="20"/>
                <w:lang w:val="fr-FR"/>
              </w:rPr>
            </w:pPr>
            <w:r w:rsidRPr="00CF252E">
              <w:rPr>
                <w:b/>
                <w:sz w:val="20"/>
                <w:lang w:val="fr-FR"/>
              </w:rPr>
              <w:t>Repérage des activités contribuant à l’égalité des sexes</w:t>
            </w:r>
          </w:p>
          <w:p w14:paraId="3EA7D901" w:rsidR="005F2FC5" w:rsidRPr="00AC5FFD" w:rsidRDefault="005F2FC5" w:rsidP="00C0467B">
            <w:pPr>
              <w:widowControl w:val="0"/>
              <w:tabs>
                <w:tab w:val="left" w:pos="426"/>
              </w:tabs>
              <w:autoSpaceDE w:val="0"/>
              <w:autoSpaceDN w:val="0"/>
              <w:adjustRightInd w:val="0"/>
              <w:jc w:val="both"/>
              <w:rPr>
                <w:sz w:val="20"/>
                <w:lang w:val="fr-FR"/>
              </w:rPr>
            </w:pPr>
          </w:p>
          <w:p w14:paraId="71F5AF65" w:rsidR="005F2FC5" w:rsidRPr="00AC5FFD" w:rsidRDefault="00CF252E" w:rsidP="00C0467B">
            <w:pPr>
              <w:widowControl w:val="0"/>
              <w:tabs>
                <w:tab w:val="left" w:pos="426"/>
              </w:tabs>
              <w:autoSpaceDE w:val="0"/>
              <w:autoSpaceDN w:val="0"/>
              <w:adjustRightInd w:val="0"/>
              <w:jc w:val="both"/>
              <w:rPr>
                <w:sz w:val="20"/>
                <w:lang w:val="fr-FR"/>
              </w:rPr>
            </w:pPr>
            <w:r w:rsidRPr="00CF252E">
              <w:rPr>
                <w:sz w:val="20"/>
                <w:lang w:val="fr-FR"/>
              </w:rPr>
              <w:t xml:space="preserve">La Constitution de la Guinée défend le droit fondamental à l’égalité entre les hommes et les femmes, mais de nombreuses formes de discrimination sont encore manifestes et largement répandues, la hiérarchie sociale se caractérisant toujours par un parti pris en faveur des hommes. </w:t>
            </w:r>
          </w:p>
          <w:p w14:paraId="0381D10F" w:rsidR="005F2FC5" w:rsidRPr="00AC5FFD" w:rsidRDefault="005F2FC5" w:rsidP="00C0467B">
            <w:pPr>
              <w:widowControl w:val="0"/>
              <w:tabs>
                <w:tab w:val="left" w:pos="426"/>
              </w:tabs>
              <w:autoSpaceDE w:val="0"/>
              <w:autoSpaceDN w:val="0"/>
              <w:adjustRightInd w:val="0"/>
              <w:jc w:val="both"/>
              <w:rPr>
                <w:sz w:val="20"/>
                <w:lang w:val="fr-FR"/>
              </w:rPr>
            </w:pPr>
          </w:p>
          <w:p w14:paraId="5DAA5483" w:rsidR="005F2FC5" w:rsidRPr="00AC5FFD" w:rsidRDefault="00CF252E" w:rsidP="00C0467B">
            <w:pPr>
              <w:widowControl w:val="0"/>
              <w:tabs>
                <w:tab w:val="left" w:pos="426"/>
              </w:tabs>
              <w:autoSpaceDE w:val="0"/>
              <w:autoSpaceDN w:val="0"/>
              <w:adjustRightInd w:val="0"/>
              <w:jc w:val="both"/>
              <w:rPr>
                <w:sz w:val="20"/>
                <w:lang w:val="fr-FR"/>
              </w:rPr>
            </w:pPr>
            <w:r w:rsidRPr="00CF252E">
              <w:rPr>
                <w:sz w:val="20"/>
                <w:lang w:val="fr-FR"/>
              </w:rPr>
              <w:t xml:space="preserve">Dans les zones rurales, les femmes contribuent au ménage en allant chercher du bois et de l’eau, en désherbant les champs, en cultivant des jardins, en faisant la cuisine et le ménage et en s’occupant des enfants. Certaines de ces activités ont un impact sur la gestion de la biodiversité, même si les liens spécifiques entre la biodiversité et l’égalité des sexes en Guinée, qu’ils soient positifs ou négatifs, doivent être établis plus étroitement. </w:t>
            </w:r>
          </w:p>
          <w:p w14:paraId="26CABD69" w:rsidR="005F2FC5" w:rsidRPr="00AC5FFD" w:rsidRDefault="005F2FC5" w:rsidP="00C0467B">
            <w:pPr>
              <w:widowControl w:val="0"/>
              <w:tabs>
                <w:tab w:val="left" w:pos="426"/>
              </w:tabs>
              <w:autoSpaceDE w:val="0"/>
              <w:autoSpaceDN w:val="0"/>
              <w:adjustRightInd w:val="0"/>
              <w:jc w:val="both"/>
              <w:rPr>
                <w:sz w:val="20"/>
                <w:lang w:val="fr-FR"/>
              </w:rPr>
            </w:pPr>
          </w:p>
          <w:p w14:paraId="7EC1EE3B" w:rsidR="005F2FC5" w:rsidRPr="00AC5FFD" w:rsidRDefault="00CF252E" w:rsidP="00C0467B">
            <w:pPr>
              <w:widowControl w:val="0"/>
              <w:tabs>
                <w:tab w:val="left" w:pos="426"/>
              </w:tabs>
              <w:autoSpaceDE w:val="0"/>
              <w:autoSpaceDN w:val="0"/>
              <w:adjustRightInd w:val="0"/>
              <w:jc w:val="both"/>
              <w:rPr>
                <w:sz w:val="20"/>
                <w:lang w:val="fr-FR"/>
              </w:rPr>
            </w:pPr>
            <w:r w:rsidRPr="00CF252E">
              <w:rPr>
                <w:sz w:val="20"/>
                <w:lang w:val="fr-FR"/>
              </w:rPr>
              <w:t xml:space="preserve">Le SPANB actuel, qui date de 2002, a malheureusement ignoré la nécessité d’intégrer l’égalité des sexes dans la mise en œuvre de la CDB. </w:t>
            </w:r>
          </w:p>
          <w:p w14:paraId="4E56EEF8" w:rsidR="005F2FC5" w:rsidRPr="00AC5FFD" w:rsidRDefault="005F2FC5" w:rsidP="00C0467B">
            <w:pPr>
              <w:widowControl w:val="0"/>
              <w:tabs>
                <w:tab w:val="left" w:pos="426"/>
              </w:tabs>
              <w:autoSpaceDE w:val="0"/>
              <w:autoSpaceDN w:val="0"/>
              <w:adjustRightInd w:val="0"/>
              <w:jc w:val="both"/>
              <w:rPr>
                <w:sz w:val="20"/>
                <w:lang w:val="fr-FR"/>
              </w:rPr>
            </w:pPr>
          </w:p>
          <w:p w14:paraId="46C225A1" w:rsidR="005F2FC5" w:rsidRPr="00AC5FFD" w:rsidRDefault="00CF252E" w:rsidP="00C0467B">
            <w:pPr>
              <w:widowControl w:val="0"/>
              <w:tabs>
                <w:tab w:val="left" w:pos="426"/>
              </w:tabs>
              <w:autoSpaceDE w:val="0"/>
              <w:autoSpaceDN w:val="0"/>
              <w:adjustRightInd w:val="0"/>
              <w:jc w:val="both"/>
              <w:rPr>
                <w:sz w:val="20"/>
                <w:lang w:val="fr-FR"/>
              </w:rPr>
            </w:pPr>
            <w:r w:rsidRPr="00CF252E">
              <w:rPr>
                <w:sz w:val="20"/>
                <w:lang w:val="fr-FR"/>
              </w:rPr>
              <w:t xml:space="preserve">Les coordinateurs du projet s’assureront que les questions relatives à l’égalité des sexes feront partie intégrante du SPANB actualisé. Les directives de la </w:t>
            </w:r>
            <w:proofErr w:type="spellStart"/>
            <w:r w:rsidRPr="00CF252E">
              <w:rPr>
                <w:sz w:val="20"/>
                <w:lang w:val="fr-FR"/>
              </w:rPr>
              <w:t>CdP</w:t>
            </w:r>
            <w:proofErr w:type="spellEnd"/>
            <w:r w:rsidRPr="00CF252E">
              <w:rPr>
                <w:sz w:val="20"/>
                <w:lang w:val="fr-FR"/>
              </w:rPr>
              <w:t xml:space="preserve"> seront appliquées.</w:t>
            </w:r>
            <w:r w:rsidR="001E145B">
              <w:rPr>
                <w:rStyle w:val="FootnoteReference"/>
                <w:sz w:val="20"/>
                <w:lang w:val="fr-FR"/>
              </w:rPr>
              <w:footnoteReference w:id="18"/>
            </w:r>
            <w:r w:rsidRPr="00CF252E">
              <w:rPr>
                <w:sz w:val="20"/>
                <w:lang w:val="fr-FR"/>
              </w:rPr>
              <w:t xml:space="preserve"> Deux de ces directives en particulier doivent être mentionnées : (i) décision 1X/24 de la </w:t>
            </w:r>
            <w:proofErr w:type="spellStart"/>
            <w:r w:rsidRPr="00CF252E">
              <w:rPr>
                <w:sz w:val="20"/>
                <w:lang w:val="fr-FR"/>
              </w:rPr>
              <w:t>CdP</w:t>
            </w:r>
            <w:proofErr w:type="spellEnd"/>
            <w:r w:rsidRPr="00CF252E">
              <w:rPr>
                <w:sz w:val="20"/>
                <w:lang w:val="fr-FR"/>
              </w:rPr>
              <w:t xml:space="preserve"> sur l’approbation et la validation du Plan d’action sur l’égalité des sexes et (ii) décision X/19 de la </w:t>
            </w:r>
            <w:proofErr w:type="spellStart"/>
            <w:r w:rsidRPr="00CF252E">
              <w:rPr>
                <w:sz w:val="20"/>
                <w:lang w:val="fr-FR"/>
              </w:rPr>
              <w:t>CdP</w:t>
            </w:r>
            <w:proofErr w:type="spellEnd"/>
            <w:r w:rsidRPr="00CF252E">
              <w:rPr>
                <w:sz w:val="20"/>
                <w:lang w:val="fr-FR"/>
              </w:rPr>
              <w:t xml:space="preserve">, qui entre autres  invite les Parties à considérer l’égalité des sexes comme une question transversale essentielle dans la mise en œuvre des activités relatives à la biodiversité. </w:t>
            </w:r>
          </w:p>
          <w:p w14:paraId="5AF8BD9E" w:rsidR="005F2FC5" w:rsidRPr="00AC5FFD" w:rsidRDefault="005F2FC5" w:rsidP="00C0467B">
            <w:pPr>
              <w:widowControl w:val="0"/>
              <w:tabs>
                <w:tab w:val="left" w:pos="426"/>
              </w:tabs>
              <w:autoSpaceDE w:val="0"/>
              <w:autoSpaceDN w:val="0"/>
              <w:adjustRightInd w:val="0"/>
              <w:jc w:val="both"/>
              <w:rPr>
                <w:sz w:val="20"/>
                <w:lang w:val="fr-FR"/>
              </w:rPr>
            </w:pPr>
          </w:p>
          <w:p w14:paraId="1F40C57A" w:rsidR="005F2FC5" w:rsidRPr="00AC5FFD" w:rsidRDefault="00CF252E" w:rsidP="00C0467B">
            <w:pPr>
              <w:widowControl w:val="0"/>
              <w:tabs>
                <w:tab w:val="left" w:pos="426"/>
              </w:tabs>
              <w:autoSpaceDE w:val="0"/>
              <w:autoSpaceDN w:val="0"/>
              <w:adjustRightInd w:val="0"/>
              <w:jc w:val="both"/>
              <w:rPr>
                <w:sz w:val="20"/>
                <w:lang w:val="fr-FR"/>
              </w:rPr>
            </w:pPr>
            <w:r w:rsidRPr="00CF252E">
              <w:rPr>
                <w:sz w:val="20"/>
                <w:lang w:val="fr-FR"/>
              </w:rPr>
              <w:t>Au moment de la phase de lancement du projet, le repérage des activités contribuant à l’égalité des sexes imposé par le PNUD sera appliqué. Le PNUD exige en effet que chacun des projets répertoriés dans le système ATLAS soit évalué en fonction de sa pertinence au regard de l’égalité des sexes. Cette évaluation comprendra par exemple une brève analyse de la manière dont le projet prévoit d’atteindre son objectif de protection de l’environnement en prenant en compte les différences dans les rôles et les besoins des hommes et des femmes.</w:t>
            </w:r>
          </w:p>
          <w:p w14:paraId="6F8CD225" w:rsidR="005F2FC5" w:rsidRPr="00AC5FFD" w:rsidRDefault="005F2FC5" w:rsidP="00C0467B">
            <w:pPr>
              <w:widowControl w:val="0"/>
              <w:tabs>
                <w:tab w:val="left" w:pos="426"/>
              </w:tabs>
              <w:autoSpaceDE w:val="0"/>
              <w:autoSpaceDN w:val="0"/>
              <w:adjustRightInd w:val="0"/>
              <w:jc w:val="both"/>
              <w:rPr>
                <w:sz w:val="20"/>
                <w:lang w:val="fr-FR"/>
              </w:rPr>
            </w:pPr>
          </w:p>
          <w:p w14:paraId="18991307" w:rsidR="005F2FC5" w:rsidRPr="00AC5FFD" w:rsidRDefault="00CF252E" w:rsidP="00C0467B">
            <w:pPr>
              <w:widowControl w:val="0"/>
              <w:tabs>
                <w:tab w:val="left" w:pos="426"/>
              </w:tabs>
              <w:autoSpaceDE w:val="0"/>
              <w:autoSpaceDN w:val="0"/>
              <w:adjustRightInd w:val="0"/>
              <w:jc w:val="both"/>
              <w:rPr>
                <w:sz w:val="20"/>
                <w:lang w:val="fr-FR"/>
              </w:rPr>
            </w:pPr>
            <w:r w:rsidRPr="00CF252E">
              <w:rPr>
                <w:sz w:val="20"/>
                <w:lang w:val="fr-FR"/>
              </w:rPr>
              <w:t>En outre, le repérage des activités contribuant à l’égalité des sexes implique la production des données ci-après d’ici la deuxième année du projet et la fin du projet :</w:t>
            </w:r>
          </w:p>
          <w:p w14:paraId="3C4FDE3B" w:rsidR="005F2FC5" w:rsidRPr="00AC5FFD" w:rsidRDefault="00CF252E" w:rsidP="00726B83">
            <w:pPr>
              <w:widowControl w:val="0"/>
              <w:numPr>
                <w:ilvl w:val="0"/>
                <w:numId w:val="37"/>
              </w:numPr>
              <w:autoSpaceDE w:val="0"/>
              <w:autoSpaceDN w:val="0"/>
              <w:adjustRightInd w:val="0"/>
              <w:ind w:left="241" w:hanging="241"/>
              <w:jc w:val="both"/>
              <w:rPr>
                <w:sz w:val="18"/>
                <w:lang w:val="fr-FR"/>
              </w:rPr>
            </w:pPr>
            <w:r w:rsidRPr="00CF252E">
              <w:rPr>
                <w:sz w:val="18"/>
                <w:lang w:val="fr-FR"/>
              </w:rPr>
              <w:t>Nombre total d’employés à plein temps du projet de sexe féminin</w:t>
            </w:r>
          </w:p>
          <w:p w14:paraId="16237096" w:rsidR="005F2FC5" w:rsidRPr="00AC5FFD" w:rsidRDefault="00CF252E" w:rsidP="00726B83">
            <w:pPr>
              <w:widowControl w:val="0"/>
              <w:numPr>
                <w:ilvl w:val="0"/>
                <w:numId w:val="37"/>
              </w:numPr>
              <w:autoSpaceDE w:val="0"/>
              <w:autoSpaceDN w:val="0"/>
              <w:adjustRightInd w:val="0"/>
              <w:ind w:left="241" w:hanging="241"/>
              <w:jc w:val="both"/>
              <w:rPr>
                <w:sz w:val="18"/>
                <w:lang w:val="fr-FR"/>
              </w:rPr>
            </w:pPr>
            <w:r w:rsidRPr="00CF252E">
              <w:rPr>
                <w:sz w:val="18"/>
                <w:lang w:val="fr-FR"/>
              </w:rPr>
              <w:t>Nombre total d’employés à plein temps du projet de sexe masculin</w:t>
            </w:r>
          </w:p>
          <w:p w14:paraId="4E9AC9BE" w:rsidR="005F2FC5" w:rsidRPr="00AC5FFD" w:rsidRDefault="00CF252E" w:rsidP="00726B83">
            <w:pPr>
              <w:widowControl w:val="0"/>
              <w:numPr>
                <w:ilvl w:val="0"/>
                <w:numId w:val="37"/>
              </w:numPr>
              <w:autoSpaceDE w:val="0"/>
              <w:autoSpaceDN w:val="0"/>
              <w:adjustRightInd w:val="0"/>
              <w:ind w:left="241" w:hanging="241"/>
              <w:jc w:val="both"/>
              <w:rPr>
                <w:sz w:val="18"/>
                <w:lang w:val="fr-FR"/>
              </w:rPr>
            </w:pPr>
            <w:r w:rsidRPr="00CF252E">
              <w:rPr>
                <w:sz w:val="18"/>
                <w:lang w:val="fr-FR"/>
              </w:rPr>
              <w:t>Nombre total de membres du conseil d’administration du projet de sexe féminin</w:t>
            </w:r>
          </w:p>
          <w:p w14:paraId="139BD9AF" w:rsidR="005F2FC5" w:rsidRPr="00AC5FFD" w:rsidRDefault="00CF252E" w:rsidP="00726B83">
            <w:pPr>
              <w:widowControl w:val="0"/>
              <w:numPr>
                <w:ilvl w:val="0"/>
                <w:numId w:val="37"/>
              </w:numPr>
              <w:autoSpaceDE w:val="0"/>
              <w:autoSpaceDN w:val="0"/>
              <w:adjustRightInd w:val="0"/>
              <w:ind w:left="241" w:hanging="241"/>
              <w:jc w:val="both"/>
              <w:rPr>
                <w:sz w:val="18"/>
                <w:lang w:val="fr-FR"/>
              </w:rPr>
            </w:pPr>
            <w:r w:rsidRPr="00CF252E">
              <w:rPr>
                <w:sz w:val="18"/>
                <w:lang w:val="fr-FR"/>
              </w:rPr>
              <w:t>Nombre total de membres du conseil d’administration du projet de sexe masculin</w:t>
            </w:r>
          </w:p>
          <w:p w14:paraId="4C4C847A" w:rsidR="005F2FC5" w:rsidRPr="00AC5FFD" w:rsidRDefault="00CF252E" w:rsidP="00726B83">
            <w:pPr>
              <w:widowControl w:val="0"/>
              <w:numPr>
                <w:ilvl w:val="0"/>
                <w:numId w:val="37"/>
              </w:numPr>
              <w:autoSpaceDE w:val="0"/>
              <w:autoSpaceDN w:val="0"/>
              <w:adjustRightInd w:val="0"/>
              <w:ind w:left="241" w:hanging="241"/>
              <w:jc w:val="both"/>
              <w:rPr>
                <w:sz w:val="18"/>
                <w:lang w:val="fr-FR"/>
              </w:rPr>
            </w:pPr>
            <w:r w:rsidRPr="00CF252E">
              <w:rPr>
                <w:sz w:val="18"/>
                <w:lang w:val="fr-FR"/>
              </w:rPr>
              <w:t>Nombre d’emplois créés par le projet et occupés par des femmes</w:t>
            </w:r>
          </w:p>
          <w:p w14:paraId="635E8F5F" w:rsidR="005F2FC5" w:rsidRPr="00AC5FFD" w:rsidRDefault="00CF252E" w:rsidP="00726B83">
            <w:pPr>
              <w:widowControl w:val="0"/>
              <w:numPr>
                <w:ilvl w:val="0"/>
                <w:numId w:val="37"/>
              </w:numPr>
              <w:autoSpaceDE w:val="0"/>
              <w:autoSpaceDN w:val="0"/>
              <w:adjustRightInd w:val="0"/>
              <w:ind w:left="241" w:hanging="241"/>
              <w:jc w:val="both"/>
              <w:rPr>
                <w:sz w:val="20"/>
                <w:lang w:val="fr-FR"/>
              </w:rPr>
            </w:pPr>
            <w:r w:rsidRPr="00CF252E">
              <w:rPr>
                <w:sz w:val="18"/>
                <w:lang w:val="fr-FR"/>
              </w:rPr>
              <w:t>Nombre d’emplois créés par le projet et occupés par des hommes</w:t>
            </w:r>
          </w:p>
        </w:tc>
      </w:tr>
    </w:tbl>
    <w:p w14:paraId="1ED14A39" w:rsidR="005F2FC5" w:rsidRPr="00AC5FFD" w:rsidRDefault="005F2FC5" w:rsidP="00F80C5C">
      <w:pPr>
        <w:rPr>
          <w:lang w:val="fr-FR"/>
        </w:rPr>
      </w:pP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915"/>
      </w:tblGrid>
      <w:tr w14:paraId="68A84584" w:rsidR="005F2FC5" w:rsidRPr="00CA29D0" w:rsidTr="00D0256E">
        <w:tc>
          <w:tcPr>
            <w:tcW w:w="10915" w:type="dxa"/>
          </w:tcPr>
          <w:p w14:paraId="3E1CBA18" w:rsidR="005F2FC5" w:rsidRPr="005F2FC5" w:rsidRDefault="00CF252E" w:rsidP="00D0256E">
            <w:pPr>
              <w:pStyle w:val="Footer"/>
              <w:tabs>
                <w:tab w:val="clear" w:pos="4320"/>
                <w:tab w:val="clear" w:pos="8640"/>
              </w:tabs>
              <w:spacing w:after="80"/>
              <w:rPr>
                <w:caps/>
                <w:sz w:val="22"/>
                <w:szCs w:val="24"/>
              </w:rPr>
            </w:pPr>
            <w:r w:rsidRPr="00CF252E">
              <w:rPr>
                <w:b/>
                <w:smallCaps/>
                <w:sz w:val="22"/>
                <w:szCs w:val="24"/>
              </w:rPr>
              <w:t>D. Décrivez, si possible, la rentabilité escomptée du projet :</w:t>
            </w:r>
            <w:r w:rsidRPr="00CF252E">
              <w:rPr>
                <w:sz w:val="22"/>
                <w:szCs w:val="24"/>
              </w:rPr>
              <w:t xml:space="preserve"> </w:t>
            </w:r>
            <w:r w:rsidRPr="00CF252E">
              <w:rPr>
                <w:b/>
                <w:smallCaps/>
                <w:sz w:val="22"/>
                <w:szCs w:val="24"/>
              </w:rPr>
              <w:t xml:space="preserve"> </w:t>
            </w:r>
          </w:p>
        </w:tc>
      </w:tr>
      <w:tr w14:paraId="233AF182" w:rsidR="005F2FC5" w:rsidRPr="00CA29D0" w:rsidTr="00D0256E">
        <w:tc>
          <w:tcPr>
            <w:tcW w:w="10915" w:type="dxa"/>
          </w:tcPr>
          <w:p w14:paraId="26A98AD6" w:rsidR="005F2FC5" w:rsidRPr="00AC5FFD" w:rsidRDefault="005F2FC5" w:rsidP="00C0467B">
            <w:pPr>
              <w:autoSpaceDE w:val="0"/>
              <w:autoSpaceDN w:val="0"/>
              <w:adjustRightInd w:val="0"/>
              <w:jc w:val="both"/>
              <w:rPr>
                <w:sz w:val="20"/>
                <w:lang w:val="fr-FR"/>
              </w:rPr>
            </w:pPr>
          </w:p>
          <w:p w14:paraId="648415F1" w:rsidR="005F2FC5" w:rsidRPr="00AC5FFD" w:rsidRDefault="00CF252E" w:rsidP="00C0467B">
            <w:pPr>
              <w:autoSpaceDE w:val="0"/>
              <w:autoSpaceDN w:val="0"/>
              <w:adjustRightInd w:val="0"/>
              <w:jc w:val="both"/>
              <w:rPr>
                <w:sz w:val="20"/>
                <w:lang w:val="fr-FR"/>
              </w:rPr>
            </w:pPr>
            <w:r w:rsidRPr="00CF252E">
              <w:rPr>
                <w:sz w:val="20"/>
                <w:lang w:val="fr-FR"/>
              </w:rPr>
              <w:t xml:space="preserve">Le projet proposé au FEM s’assurera qu’une stratégie nationale et un plan d’action orientent tous les partenaires et les parties prenantes dans la préservation des richesses naturelles du pays. Ce projet est une façon d’utiliser de manière optimale les ressources de la planification de la biodiversité en Guinée. </w:t>
            </w:r>
          </w:p>
          <w:p w14:paraId="2BD5E7E1" w:rsidR="005F2FC5" w:rsidRPr="00AC5FFD" w:rsidRDefault="005F2FC5" w:rsidP="00C0467B">
            <w:pPr>
              <w:autoSpaceDE w:val="0"/>
              <w:autoSpaceDN w:val="0"/>
              <w:adjustRightInd w:val="0"/>
              <w:jc w:val="both"/>
              <w:rPr>
                <w:b/>
                <w:sz w:val="20"/>
                <w:lang w:val="fr-FR"/>
              </w:rPr>
            </w:pPr>
          </w:p>
          <w:p w14:paraId="19E58A1B" w:rsidR="005F2FC5" w:rsidRPr="00AC5FFD" w:rsidRDefault="00CF252E" w:rsidP="00C0467B">
            <w:pPr>
              <w:autoSpaceDE w:val="0"/>
              <w:autoSpaceDN w:val="0"/>
              <w:adjustRightInd w:val="0"/>
              <w:jc w:val="both"/>
              <w:rPr>
                <w:sz w:val="20"/>
                <w:lang w:val="fr-FR"/>
              </w:rPr>
            </w:pPr>
            <w:r w:rsidRPr="00CF252E">
              <w:rPr>
                <w:sz w:val="20"/>
                <w:lang w:val="fr-FR"/>
              </w:rPr>
              <w:t xml:space="preserve">Le projet combine un financement du FEM avec un cofinancement du PNUD et une contribution du gouvernement pour atteindre son objectif sans duplication. L’objectif est d’appliquer efficacement les ressources aux secteurs les plus problématiques. </w:t>
            </w:r>
          </w:p>
          <w:p w14:paraId="45F11388" w:rsidR="005F2FC5" w:rsidRPr="00AC5FFD" w:rsidRDefault="005F2FC5" w:rsidP="00C0467B">
            <w:pPr>
              <w:autoSpaceDE w:val="0"/>
              <w:autoSpaceDN w:val="0"/>
              <w:adjustRightInd w:val="0"/>
              <w:jc w:val="both"/>
              <w:rPr>
                <w:sz w:val="20"/>
                <w:lang w:val="fr-FR"/>
              </w:rPr>
            </w:pPr>
          </w:p>
          <w:p w14:paraId="2BB866E1" w:rsidR="005F2FC5" w:rsidRPr="00AC5FFD" w:rsidRDefault="00CF252E" w:rsidP="00C0467B">
            <w:pPr>
              <w:autoSpaceDE w:val="0"/>
              <w:autoSpaceDN w:val="0"/>
              <w:adjustRightInd w:val="0"/>
              <w:jc w:val="both"/>
              <w:rPr>
                <w:sz w:val="20"/>
                <w:lang w:val="fr-FR"/>
              </w:rPr>
            </w:pPr>
            <w:r w:rsidRPr="00CF252E">
              <w:rPr>
                <w:sz w:val="20"/>
                <w:lang w:val="fr-FR"/>
              </w:rPr>
              <w:t>La contribution du gouvernement comprend la mise à disposition de bureaux et le temps de travail du directeur de projet, ainsi que d’autres employés de l’</w:t>
            </w:r>
            <w:r w:rsidR="00692361">
              <w:rPr>
                <w:sz w:val="20"/>
                <w:highlight w:val="green"/>
                <w:lang w:val="fr-FR"/>
              </w:rPr>
              <w:t>OGUIDAP</w:t>
            </w:r>
            <w:r w:rsidRPr="00CF252E">
              <w:rPr>
                <w:sz w:val="20"/>
                <w:lang w:val="fr-FR"/>
              </w:rPr>
              <w:t xml:space="preserve"> et du MEE. Cette contribution comprend également l’organisation des réunions du conseil d’administration et la participation à ces réunions, ainsi que d’autres activités relatives à la présentation de rapports, les approbations de plans de travail, l’approbation des rapports et des plans de travail, et l’examen des APR/PIR abrégés de ce projet. En outre, les informations et les données seront recueillies et fournies par l’</w:t>
            </w:r>
            <w:r w:rsidR="00692361">
              <w:rPr>
                <w:sz w:val="20"/>
                <w:highlight w:val="green"/>
                <w:lang w:val="fr-FR"/>
              </w:rPr>
              <w:t>OGUIDAP</w:t>
            </w:r>
            <w:r w:rsidRPr="00CF252E">
              <w:rPr>
                <w:sz w:val="20"/>
                <w:lang w:val="fr-FR"/>
              </w:rPr>
              <w:t xml:space="preserve"> et le MEE, ainsi qu’un certain nombre d’institutions et d’organisations partenaires (voir la section sur la « Participation des parties prenantes ») pendant toute la durée du projet. </w:t>
            </w:r>
          </w:p>
          <w:p w14:paraId="24F9E14E" w:rsidR="005F2FC5" w:rsidRPr="00AC5FFD" w:rsidRDefault="005F2FC5" w:rsidP="00C0467B">
            <w:pPr>
              <w:autoSpaceDE w:val="0"/>
              <w:autoSpaceDN w:val="0"/>
              <w:adjustRightInd w:val="0"/>
              <w:jc w:val="both"/>
              <w:rPr>
                <w:sz w:val="20"/>
                <w:lang w:val="fr-FR"/>
              </w:rPr>
            </w:pPr>
          </w:p>
          <w:p w14:paraId="41885F9C" w:rsidR="005F2FC5" w:rsidRPr="00AC5FFD" w:rsidRDefault="005F2FC5" w:rsidP="00C0467B">
            <w:pPr>
              <w:autoSpaceDE w:val="0"/>
              <w:autoSpaceDN w:val="0"/>
              <w:adjustRightInd w:val="0"/>
              <w:jc w:val="both"/>
              <w:rPr>
                <w:sz w:val="20"/>
                <w:lang w:val="fr-FR"/>
              </w:rPr>
            </w:pPr>
            <w:r w:rsidRPr="00AC5FFD">
              <w:rPr>
                <w:sz w:val="20"/>
                <w:lang w:val="fr-FR"/>
              </w:rPr>
              <w:t>Le fin</w:t>
            </w:r>
            <w:r w:rsidR="00CF252E" w:rsidRPr="00CF252E">
              <w:rPr>
                <w:sz w:val="20"/>
                <w:lang w:val="fr-FR"/>
              </w:rPr>
              <w:t xml:space="preserve">ancement par le FEM des couts des consultations publiques (par ex. les ateliers) sera réduit au minimum, car le gouvernement et le PNUD peuvent les financer en grande partie sur des ressources existantes. Il en est de même pour la contribution nationale aux groupes de travail des activités de base. La rentabilité des activités proposées sera obtenue également par la collaboration avec des initiatives connexes.  </w:t>
            </w:r>
          </w:p>
          <w:p w14:paraId="6C855A13" w:rsidR="005F2FC5" w:rsidRPr="00AC5FFD" w:rsidRDefault="005F2FC5" w:rsidP="00C0467B">
            <w:pPr>
              <w:autoSpaceDE w:val="0"/>
              <w:autoSpaceDN w:val="0"/>
              <w:adjustRightInd w:val="0"/>
              <w:jc w:val="both"/>
              <w:rPr>
                <w:sz w:val="20"/>
                <w:lang w:val="fr-FR"/>
              </w:rPr>
            </w:pPr>
          </w:p>
          <w:p w14:paraId="28494CC0" w:rsidR="005F2FC5" w:rsidRPr="00AC5FFD" w:rsidRDefault="005F2FC5" w:rsidP="00C0467B">
            <w:pPr>
              <w:autoSpaceDE w:val="0"/>
              <w:autoSpaceDN w:val="0"/>
              <w:adjustRightInd w:val="0"/>
              <w:jc w:val="both"/>
              <w:rPr>
                <w:sz w:val="20"/>
                <w:lang w:val="fr-FR"/>
              </w:rPr>
            </w:pPr>
            <w:r w:rsidRPr="00AC5FFD">
              <w:rPr>
                <w:sz w:val="20"/>
                <w:lang w:val="fr-FR"/>
              </w:rPr>
              <w:t>Le gouvernement de la Guinée souhaite que l’élaboration du nouveau SPANB soit transformationnel</w:t>
            </w:r>
            <w:r w:rsidR="00CF252E" w:rsidRPr="00CF252E">
              <w:rPr>
                <w:sz w:val="20"/>
                <w:lang w:val="fr-FR"/>
              </w:rPr>
              <w:t xml:space="preserve">le du point de vue de la planification de la biodiversité, en particulier pour les aspects ayant trait à l’intégration systématique et au </w:t>
            </w:r>
            <w:proofErr w:type="spellStart"/>
            <w:r w:rsidR="00CF252E" w:rsidRPr="00CF252E">
              <w:rPr>
                <w:sz w:val="20"/>
                <w:lang w:val="fr-FR"/>
              </w:rPr>
              <w:t>PoWPA</w:t>
            </w:r>
            <w:proofErr w:type="spellEnd"/>
            <w:r w:rsidR="00CF252E" w:rsidRPr="00CF252E">
              <w:rPr>
                <w:sz w:val="20"/>
                <w:lang w:val="fr-FR"/>
              </w:rPr>
              <w:t xml:space="preserve">. Cela nécessite une expertise qu’en principe le pays n’a pas. Par conséquent, le financement par le FEM du recrutement des consultants spécialisés et du renforcement des connaissances/capacités dans le cadre de ce projet est essentiel à sa réussite. Le financement du projet par le FEM se focalisera sur l’élimination de cet obstacle spécifique. Le PNUD est bien placé pour aider la Guinée à fournir l’expertise </w:t>
            </w:r>
            <w:r w:rsidR="00CF252E" w:rsidRPr="00CF252E">
              <w:rPr>
                <w:sz w:val="20"/>
                <w:lang w:val="fr-FR"/>
              </w:rPr>
              <w:lastRenderedPageBreak/>
              <w:t xml:space="preserve">nécessaire pour ce projet d’activités de base de la manière la plus économique possible. </w:t>
            </w:r>
          </w:p>
          <w:p w14:paraId="4CE38DF3" w:rsidR="005F2FC5" w:rsidRPr="00AC5FFD" w:rsidRDefault="005F2FC5" w:rsidP="00C0467B">
            <w:pPr>
              <w:autoSpaceDE w:val="0"/>
              <w:autoSpaceDN w:val="0"/>
              <w:adjustRightInd w:val="0"/>
              <w:jc w:val="both"/>
              <w:rPr>
                <w:sz w:val="20"/>
                <w:lang w:val="fr-FR"/>
              </w:rPr>
            </w:pPr>
          </w:p>
          <w:p w14:paraId="16FC7789" w:rsidR="005F2FC5" w:rsidRPr="00AC5FFD" w:rsidRDefault="005F2FC5" w:rsidP="00C0467B">
            <w:pPr>
              <w:autoSpaceDE w:val="0"/>
              <w:autoSpaceDN w:val="0"/>
              <w:adjustRightInd w:val="0"/>
              <w:jc w:val="both"/>
              <w:rPr>
                <w:sz w:val="20"/>
                <w:lang w:val="fr-FR"/>
              </w:rPr>
            </w:pPr>
            <w:r w:rsidRPr="00AC5FFD">
              <w:rPr>
                <w:sz w:val="20"/>
                <w:lang w:val="fr-FR"/>
              </w:rPr>
              <w:t>D’autres options ont été envisagées, par exemple la sous-traitance à une ONG ou à centre d’excellence qui aurait été char</w:t>
            </w:r>
            <w:r w:rsidR="00CF252E" w:rsidRPr="00CF252E">
              <w:rPr>
                <w:sz w:val="20"/>
                <w:lang w:val="fr-FR"/>
              </w:rPr>
              <w:t>gé d’aider à élaborer le nouveau SPANB sous la forme d’un « ensemble » de services. Le coût élevé des honoraires des fournisseurs de services aurait rendu cette option plus coûteuse, en plus du risque de fausser un document tel que le SPANB, qui est supposé être le reflet de l’ensemble des points de vue de la société sur la stratégie nationale sur la biodiversité.</w:t>
            </w:r>
          </w:p>
          <w:p w14:paraId="52C06B40" w:rsidR="005F2FC5" w:rsidRPr="005F2FC5" w:rsidRDefault="005F2FC5" w:rsidP="00C0467B">
            <w:pPr>
              <w:autoSpaceDE w:val="0"/>
              <w:autoSpaceDN w:val="0"/>
              <w:adjustRightInd w:val="0"/>
              <w:jc w:val="both"/>
              <w:rPr>
                <w:b/>
                <w:sz w:val="20"/>
                <w:lang w:val="fr-FR"/>
              </w:rPr>
            </w:pPr>
          </w:p>
          <w:p w14:paraId="3D29B179" w:rsidR="005F2FC5" w:rsidRPr="00AC5FFD" w:rsidRDefault="005F2FC5" w:rsidP="00C0467B">
            <w:pPr>
              <w:pStyle w:val="Footer"/>
              <w:tabs>
                <w:tab w:val="clear" w:pos="4320"/>
                <w:tab w:val="clear" w:pos="8640"/>
              </w:tabs>
              <w:jc w:val="both"/>
              <w:rPr>
                <w:szCs w:val="24"/>
              </w:rPr>
            </w:pPr>
            <w:r w:rsidRPr="00AC5FFD">
              <w:rPr>
                <w:szCs w:val="24"/>
              </w:rPr>
              <w:t>Le projet adopte les moyens les moins coûteux de réaliser ses objectifs et applique les normes des activités et les coûts de référence définis p</w:t>
            </w:r>
            <w:r w:rsidR="00CF252E" w:rsidRPr="00CF252E">
              <w:rPr>
                <w:szCs w:val="24"/>
              </w:rPr>
              <w:t xml:space="preserve">ar le FEM à l’aide de directives et de l’approbation des propositions. Il s’appuiera sur les solides bases du SPANB précédent, des évaluations de capacités et des rapports nationaux. </w:t>
            </w:r>
          </w:p>
        </w:tc>
      </w:tr>
    </w:tbl>
    <w:p w14:paraId="72ADE60A" w:rsidR="005F2FC5" w:rsidRPr="00AC5FFD" w:rsidRDefault="005F2FC5" w:rsidP="00F80C5C">
      <w:pPr>
        <w:rPr>
          <w:lang w:val="fr-FR"/>
        </w:rPr>
      </w:pP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915"/>
      </w:tblGrid>
      <w:tr w14:paraId="1FF2AC0D" w:rsidR="005F2FC5" w:rsidRPr="00CA29D0" w:rsidTr="00D0256E">
        <w:tc>
          <w:tcPr>
            <w:tcW w:w="10915" w:type="dxa"/>
          </w:tcPr>
          <w:p w14:paraId="3E7606C6" w:rsidR="005F2FC5" w:rsidRPr="005F2FC5" w:rsidRDefault="00CF252E" w:rsidP="00D0256E">
            <w:pPr>
              <w:pStyle w:val="Footer"/>
              <w:tabs>
                <w:tab w:val="clear" w:pos="4320"/>
                <w:tab w:val="clear" w:pos="8640"/>
              </w:tabs>
              <w:spacing w:after="80"/>
              <w:rPr>
                <w:caps/>
                <w:sz w:val="22"/>
                <w:szCs w:val="24"/>
              </w:rPr>
            </w:pPr>
            <w:r w:rsidRPr="00CF252E">
              <w:rPr>
                <w:b/>
                <w:smallCaps/>
                <w:sz w:val="22"/>
                <w:szCs w:val="24"/>
              </w:rPr>
              <w:t>E. d</w:t>
            </w:r>
            <w:r w:rsidRPr="00CF252E">
              <w:rPr>
                <w:rFonts w:hint="eastAsia"/>
                <w:b/>
                <w:smallCaps/>
                <w:sz w:val="22"/>
                <w:szCs w:val="24"/>
              </w:rPr>
              <w:t>é</w:t>
            </w:r>
            <w:r w:rsidRPr="00CF252E">
              <w:rPr>
                <w:b/>
                <w:smallCaps/>
                <w:sz w:val="22"/>
                <w:szCs w:val="24"/>
              </w:rPr>
              <w:t>crivez le plan de suivi et d</w:t>
            </w:r>
            <w:r w:rsidRPr="00CF252E">
              <w:rPr>
                <w:rFonts w:hint="eastAsia"/>
                <w:b/>
                <w:smallCaps/>
                <w:sz w:val="22"/>
                <w:szCs w:val="24"/>
              </w:rPr>
              <w:t>’é</w:t>
            </w:r>
            <w:r w:rsidRPr="00CF252E">
              <w:rPr>
                <w:b/>
                <w:smallCaps/>
                <w:sz w:val="22"/>
                <w:szCs w:val="24"/>
              </w:rPr>
              <w:t>valuation budg</w:t>
            </w:r>
            <w:r w:rsidRPr="00CF252E">
              <w:rPr>
                <w:rFonts w:hint="eastAsia"/>
                <w:b/>
                <w:smallCaps/>
                <w:sz w:val="22"/>
                <w:szCs w:val="24"/>
              </w:rPr>
              <w:t>é</w:t>
            </w:r>
            <w:r w:rsidRPr="00CF252E">
              <w:rPr>
                <w:b/>
                <w:smallCaps/>
                <w:sz w:val="22"/>
                <w:szCs w:val="24"/>
              </w:rPr>
              <w:t>tis</w:t>
            </w:r>
            <w:r w:rsidRPr="00CF252E">
              <w:rPr>
                <w:rFonts w:hint="eastAsia"/>
                <w:b/>
                <w:smallCaps/>
                <w:sz w:val="22"/>
                <w:szCs w:val="24"/>
              </w:rPr>
              <w:t>é </w:t>
            </w:r>
            <w:r w:rsidR="005F2FC5" w:rsidRPr="00AC5FFD">
              <w:rPr>
                <w:sz w:val="18"/>
                <w:szCs w:val="24"/>
              </w:rPr>
              <w:t>:</w:t>
            </w:r>
          </w:p>
        </w:tc>
      </w:tr>
      <w:tr w14:paraId="104AAB16" w:rsidR="005F2FC5" w:rsidRPr="00713EF4" w:rsidTr="00D0256E">
        <w:tc>
          <w:tcPr>
            <w:tcW w:w="10915" w:type="dxa"/>
          </w:tcPr>
          <w:p w14:paraId="3354B738" w:rsidR="005F2FC5" w:rsidRPr="00AC5FFD" w:rsidRDefault="005F2FC5" w:rsidP="00D0256E">
            <w:pPr>
              <w:pStyle w:val="Footer"/>
              <w:tabs>
                <w:tab w:val="clear" w:pos="4320"/>
                <w:tab w:val="clear" w:pos="8640"/>
              </w:tabs>
              <w:spacing w:after="80"/>
              <w:ind w:left="241" w:right="175"/>
              <w:rPr>
                <w:szCs w:val="24"/>
                <w:u w:val="single"/>
              </w:rPr>
            </w:pPr>
          </w:p>
          <w:tbl>
            <w:tblPr>
              <w:tblW w:w="0" w:type="auto"/>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85"/>
              <w:gridCol w:w="2611"/>
              <w:gridCol w:w="2612"/>
              <w:gridCol w:w="2612"/>
            </w:tblGrid>
            <w:tr w14:paraId="76F912CA" w:rsidR="005F2FC5" w:rsidRPr="00AC5FFD" w:rsidTr="00D0256E">
              <w:tc>
                <w:tcPr>
                  <w:tcW w:w="2785" w:type="dxa"/>
                  <w:tcBorders>
                    <w:top w:val="single" w:sz="4" w:space="0" w:color="auto"/>
                    <w:left w:val="single" w:sz="4" w:space="0" w:color="auto"/>
                    <w:bottom w:val="single" w:sz="4" w:space="0" w:color="auto"/>
                    <w:right w:val="single" w:sz="4" w:space="0" w:color="auto"/>
                  </w:tcBorders>
                  <w:shd w:val="clear" w:color="auto" w:fill="DBE5F1"/>
                </w:tcPr>
                <w:p w14:paraId="0D47AB5C" w:rsidR="005F2FC5" w:rsidRPr="00AC5FFD" w:rsidRDefault="00CF252E" w:rsidP="00D0256E">
                  <w:pPr>
                    <w:pStyle w:val="Footer"/>
                    <w:keepNext/>
                    <w:tabs>
                      <w:tab w:val="clear" w:pos="4320"/>
                      <w:tab w:val="clear" w:pos="8640"/>
                    </w:tabs>
                    <w:ind w:right="176"/>
                    <w:rPr>
                      <w:b/>
                      <w:szCs w:val="24"/>
                    </w:rPr>
                  </w:pPr>
                  <w:r w:rsidRPr="00CF252E">
                    <w:rPr>
                      <w:b/>
                      <w:szCs w:val="24"/>
                    </w:rPr>
                    <w:t>Type d’activité de S&amp;E</w:t>
                  </w:r>
                </w:p>
              </w:tc>
              <w:tc>
                <w:tcPr>
                  <w:tcW w:w="2611" w:type="dxa"/>
                  <w:tcBorders>
                    <w:top w:val="single" w:sz="4" w:space="0" w:color="auto"/>
                    <w:left w:val="single" w:sz="4" w:space="0" w:color="auto"/>
                    <w:bottom w:val="single" w:sz="4" w:space="0" w:color="auto"/>
                    <w:right w:val="single" w:sz="4" w:space="0" w:color="auto"/>
                  </w:tcBorders>
                  <w:shd w:val="clear" w:color="auto" w:fill="DBE5F1"/>
                </w:tcPr>
                <w:p w14:paraId="6B37D5A5" w:rsidR="005F2FC5" w:rsidRPr="00AC5FFD" w:rsidRDefault="00CF252E" w:rsidP="00D0256E">
                  <w:pPr>
                    <w:pStyle w:val="Footer"/>
                    <w:keepNext/>
                    <w:tabs>
                      <w:tab w:val="clear" w:pos="4320"/>
                      <w:tab w:val="clear" w:pos="8640"/>
                    </w:tabs>
                    <w:ind w:right="176"/>
                    <w:rPr>
                      <w:b/>
                      <w:szCs w:val="24"/>
                    </w:rPr>
                  </w:pPr>
                  <w:r w:rsidRPr="00CF252E">
                    <w:rPr>
                      <w:b/>
                      <w:szCs w:val="24"/>
                    </w:rPr>
                    <w:t>Parties responsables</w:t>
                  </w:r>
                </w:p>
              </w:tc>
              <w:tc>
                <w:tcPr>
                  <w:tcW w:w="2612" w:type="dxa"/>
                  <w:tcBorders>
                    <w:top w:val="single" w:sz="4" w:space="0" w:color="auto"/>
                    <w:left w:val="single" w:sz="4" w:space="0" w:color="auto"/>
                    <w:bottom w:val="single" w:sz="4" w:space="0" w:color="auto"/>
                    <w:right w:val="single" w:sz="4" w:space="0" w:color="auto"/>
                  </w:tcBorders>
                  <w:shd w:val="clear" w:color="auto" w:fill="DBE5F1"/>
                </w:tcPr>
                <w:p w14:paraId="1B803402" w:rsidR="005F2FC5" w:rsidRPr="00AC5FFD" w:rsidRDefault="00CF252E" w:rsidP="00D0256E">
                  <w:pPr>
                    <w:pStyle w:val="Footer"/>
                    <w:keepNext/>
                    <w:ind w:right="176"/>
                    <w:rPr>
                      <w:b/>
                      <w:szCs w:val="24"/>
                    </w:rPr>
                  </w:pPr>
                  <w:r w:rsidRPr="00CF252E">
                    <w:rPr>
                      <w:b/>
                      <w:szCs w:val="24"/>
                    </w:rPr>
                    <w:t>Budget USD</w:t>
                  </w:r>
                </w:p>
                <w:p w14:paraId="10F19071" w:rsidR="005F2FC5" w:rsidRPr="00AC5FFD" w:rsidRDefault="00CF252E" w:rsidP="00D0256E">
                  <w:pPr>
                    <w:pStyle w:val="Footer"/>
                    <w:keepNext/>
                    <w:tabs>
                      <w:tab w:val="clear" w:pos="4320"/>
                      <w:tab w:val="clear" w:pos="8640"/>
                    </w:tabs>
                    <w:ind w:right="176"/>
                    <w:rPr>
                      <w:i/>
                      <w:szCs w:val="24"/>
                    </w:rPr>
                  </w:pPr>
                  <w:r w:rsidRPr="00CF252E">
                    <w:rPr>
                      <w:i/>
                      <w:szCs w:val="24"/>
                    </w:rPr>
                    <w:t>(n’inclut pas le temps de travail de l’équipe du projet)</w:t>
                  </w:r>
                </w:p>
              </w:tc>
              <w:tc>
                <w:tcPr>
                  <w:tcW w:w="2612" w:type="dxa"/>
                  <w:tcBorders>
                    <w:top w:val="single" w:sz="4" w:space="0" w:color="auto"/>
                    <w:left w:val="single" w:sz="4" w:space="0" w:color="auto"/>
                    <w:bottom w:val="single" w:sz="4" w:space="0" w:color="auto"/>
                    <w:right w:val="single" w:sz="4" w:space="0" w:color="auto"/>
                  </w:tcBorders>
                  <w:shd w:val="clear" w:color="auto" w:fill="DBE5F1"/>
                </w:tcPr>
                <w:p w14:paraId="41E82EF2" w:rsidR="005F2FC5" w:rsidRPr="00AC5FFD" w:rsidRDefault="00CF252E" w:rsidP="00D0256E">
                  <w:pPr>
                    <w:pStyle w:val="Footer"/>
                    <w:keepNext/>
                    <w:tabs>
                      <w:tab w:val="clear" w:pos="4320"/>
                      <w:tab w:val="clear" w:pos="8640"/>
                    </w:tabs>
                    <w:ind w:right="176"/>
                    <w:rPr>
                      <w:b/>
                      <w:szCs w:val="24"/>
                    </w:rPr>
                  </w:pPr>
                  <w:r w:rsidRPr="00CF252E">
                    <w:rPr>
                      <w:b/>
                      <w:szCs w:val="24"/>
                    </w:rPr>
                    <w:t>Echéances</w:t>
                  </w:r>
                </w:p>
              </w:tc>
            </w:tr>
            <w:tr w14:paraId="659FDC3B" w:rsidR="005F2FC5" w:rsidRPr="00CA29D0" w:rsidTr="00D0256E">
              <w:tc>
                <w:tcPr>
                  <w:tcW w:w="2785" w:type="dxa"/>
                  <w:tcBorders>
                    <w:top w:val="single" w:sz="4" w:space="0" w:color="auto"/>
                    <w:left w:val="single" w:sz="4" w:space="0" w:color="auto"/>
                    <w:bottom w:val="single" w:sz="4" w:space="0" w:color="auto"/>
                    <w:right w:val="single" w:sz="4" w:space="0" w:color="auto"/>
                  </w:tcBorders>
                  <w:vAlign w:val="center"/>
                </w:tcPr>
                <w:p w14:paraId="276E0998" w:rsidR="005F2FC5" w:rsidRPr="00AC5FFD" w:rsidRDefault="00CF252E" w:rsidP="00D0256E">
                  <w:pPr>
                    <w:rPr>
                      <w:sz w:val="18"/>
                      <w:lang w:val="fr-FR"/>
                    </w:rPr>
                  </w:pPr>
                  <w:r w:rsidRPr="00CF252E">
                    <w:rPr>
                      <w:sz w:val="18"/>
                      <w:lang w:val="fr-FR"/>
                    </w:rPr>
                    <w:t xml:space="preserve">Réunion de lancement </w:t>
                  </w:r>
                </w:p>
              </w:tc>
              <w:tc>
                <w:tcPr>
                  <w:tcW w:w="2611" w:type="dxa"/>
                  <w:tcBorders>
                    <w:top w:val="single" w:sz="4" w:space="0" w:color="auto"/>
                    <w:left w:val="single" w:sz="4" w:space="0" w:color="auto"/>
                    <w:bottom w:val="single" w:sz="4" w:space="0" w:color="auto"/>
                    <w:right w:val="single" w:sz="4" w:space="0" w:color="auto"/>
                  </w:tcBorders>
                  <w:vAlign w:val="center"/>
                </w:tcPr>
                <w:p w14:paraId="22F0E89A" w:rsidR="005F2FC5" w:rsidRPr="00AC5FFD" w:rsidRDefault="00CF252E" w:rsidP="00D0256E">
                  <w:pPr>
                    <w:rPr>
                      <w:sz w:val="18"/>
                      <w:lang w:val="fr-FR"/>
                    </w:rPr>
                  </w:pPr>
                  <w:r w:rsidRPr="00CF252E">
                    <w:rPr>
                      <w:sz w:val="18"/>
                      <w:lang w:val="fr-FR"/>
                    </w:rPr>
                    <w:t>Coordinateur du projet</w:t>
                  </w:r>
                </w:p>
                <w:p w14:paraId="095E8049" w:rsidR="005F2FC5" w:rsidRPr="00AC5FFD" w:rsidRDefault="00CF252E" w:rsidP="00D0256E">
                  <w:pPr>
                    <w:rPr>
                      <w:sz w:val="18"/>
                      <w:lang w:val="fr-FR"/>
                    </w:rPr>
                  </w:pPr>
                  <w:r w:rsidRPr="00CF252E">
                    <w:rPr>
                      <w:sz w:val="18"/>
                      <w:lang w:val="fr-FR"/>
                    </w:rPr>
                    <w:t>BP PNUD</w:t>
                  </w:r>
                </w:p>
                <w:p w14:paraId="048A4462" w:rsidR="005F2FC5" w:rsidRPr="00AC5FFD" w:rsidRDefault="00CF252E" w:rsidP="00D0256E">
                  <w:pPr>
                    <w:rPr>
                      <w:sz w:val="18"/>
                      <w:lang w:val="fr-FR"/>
                    </w:rPr>
                  </w:pPr>
                  <w:r w:rsidRPr="00CF252E">
                    <w:rPr>
                      <w:sz w:val="18"/>
                      <w:lang w:val="fr-FR"/>
                    </w:rPr>
                    <w:t xml:space="preserve">PNUD FEM </w:t>
                  </w:r>
                </w:p>
              </w:tc>
              <w:tc>
                <w:tcPr>
                  <w:tcW w:w="2612" w:type="dxa"/>
                  <w:tcBorders>
                    <w:top w:val="single" w:sz="4" w:space="0" w:color="auto"/>
                    <w:left w:val="single" w:sz="4" w:space="0" w:color="auto"/>
                    <w:bottom w:val="single" w:sz="4" w:space="0" w:color="auto"/>
                    <w:right w:val="single" w:sz="4" w:space="0" w:color="auto"/>
                  </w:tcBorders>
                  <w:vAlign w:val="center"/>
                </w:tcPr>
                <w:p w14:paraId="12E9E62D" w:rsidR="005F2FC5" w:rsidRPr="00AC5FFD" w:rsidRDefault="00CF252E" w:rsidP="00D0256E">
                  <w:pPr>
                    <w:rPr>
                      <w:sz w:val="18"/>
                      <w:highlight w:val="lightGray"/>
                      <w:lang w:val="fr-FR"/>
                    </w:rPr>
                  </w:pPr>
                  <w:r w:rsidRPr="00CF252E">
                    <w:rPr>
                      <w:noProof/>
                      <w:sz w:val="18"/>
                      <w:lang w:val="fr-FR"/>
                    </w:rPr>
                    <w:t>5 000 USD</w:t>
                  </w:r>
                  <w:r w:rsidRPr="00CF252E">
                    <w:rPr>
                      <w:sz w:val="18"/>
                      <w:lang w:val="fr-FR"/>
                    </w:rPr>
                    <w:t xml:space="preserve"> </w:t>
                  </w:r>
                </w:p>
              </w:tc>
              <w:tc>
                <w:tcPr>
                  <w:tcW w:w="2612" w:type="dxa"/>
                  <w:tcBorders>
                    <w:top w:val="single" w:sz="4" w:space="0" w:color="auto"/>
                    <w:left w:val="single" w:sz="4" w:space="0" w:color="auto"/>
                    <w:bottom w:val="single" w:sz="4" w:space="0" w:color="auto"/>
                    <w:right w:val="single" w:sz="4" w:space="0" w:color="auto"/>
                  </w:tcBorders>
                </w:tcPr>
                <w:p w14:paraId="3472188F" w:rsidR="005F2FC5" w:rsidRPr="00AC5FFD" w:rsidRDefault="00CF252E" w:rsidP="00D0256E">
                  <w:pPr>
                    <w:rPr>
                      <w:sz w:val="18"/>
                      <w:lang w:val="fr-FR"/>
                    </w:rPr>
                  </w:pPr>
                  <w:r w:rsidRPr="00CF252E">
                    <w:rPr>
                      <w:sz w:val="18"/>
                      <w:lang w:val="fr-FR"/>
                    </w:rPr>
                    <w:t xml:space="preserve">Dans les deux premiers mois du lancement du projet </w:t>
                  </w:r>
                </w:p>
              </w:tc>
            </w:tr>
            <w:tr w14:paraId="12B50CD0" w:rsidR="005F2FC5" w:rsidRPr="00CA29D0" w:rsidTr="00D0256E">
              <w:tc>
                <w:tcPr>
                  <w:tcW w:w="2785" w:type="dxa"/>
                  <w:tcBorders>
                    <w:top w:val="single" w:sz="4" w:space="0" w:color="auto"/>
                    <w:left w:val="single" w:sz="4" w:space="0" w:color="auto"/>
                    <w:bottom w:val="single" w:sz="4" w:space="0" w:color="auto"/>
                    <w:right w:val="single" w:sz="4" w:space="0" w:color="auto"/>
                  </w:tcBorders>
                  <w:vAlign w:val="center"/>
                </w:tcPr>
                <w:p w14:paraId="1B6CE77F" w:rsidR="005F2FC5" w:rsidRPr="00AC5FFD" w:rsidRDefault="005F2FC5" w:rsidP="00D0256E">
                  <w:pPr>
                    <w:rPr>
                      <w:sz w:val="18"/>
                      <w:lang w:val="fr-FR"/>
                    </w:rPr>
                  </w:pPr>
                  <w:r w:rsidRPr="00AC5FFD">
                    <w:rPr>
                      <w:sz w:val="18"/>
                      <w:lang w:val="fr-FR"/>
                    </w:rPr>
                    <w:t>Rapport de lancem</w:t>
                  </w:r>
                  <w:r w:rsidR="00CF252E" w:rsidRPr="00CF252E">
                    <w:rPr>
                      <w:sz w:val="18"/>
                      <w:lang w:val="fr-FR"/>
                    </w:rPr>
                    <w:t>ent</w:t>
                  </w:r>
                </w:p>
              </w:tc>
              <w:tc>
                <w:tcPr>
                  <w:tcW w:w="2611" w:type="dxa"/>
                  <w:tcBorders>
                    <w:top w:val="single" w:sz="4" w:space="0" w:color="auto"/>
                    <w:left w:val="single" w:sz="4" w:space="0" w:color="auto"/>
                    <w:bottom w:val="single" w:sz="4" w:space="0" w:color="auto"/>
                    <w:right w:val="single" w:sz="4" w:space="0" w:color="auto"/>
                  </w:tcBorders>
                  <w:vAlign w:val="center"/>
                </w:tcPr>
                <w:p w14:paraId="4B4C248F" w:rsidR="005F2FC5" w:rsidRPr="00AC5FFD" w:rsidRDefault="00CF252E" w:rsidP="00D0256E">
                  <w:pPr>
                    <w:rPr>
                      <w:sz w:val="18"/>
                      <w:lang w:val="fr-FR"/>
                    </w:rPr>
                  </w:pPr>
                  <w:r w:rsidRPr="00CF252E">
                    <w:rPr>
                      <w:sz w:val="18"/>
                      <w:lang w:val="fr-FR"/>
                    </w:rPr>
                    <w:t>Equipe du projet</w:t>
                  </w:r>
                </w:p>
                <w:p w14:paraId="1EFDBB1D" w:rsidR="005F2FC5" w:rsidRPr="00AC5FFD" w:rsidRDefault="00CF252E" w:rsidP="00D0256E">
                  <w:pPr>
                    <w:rPr>
                      <w:sz w:val="18"/>
                      <w:lang w:val="fr-FR"/>
                    </w:rPr>
                  </w:pPr>
                  <w:r w:rsidRPr="00CF252E">
                    <w:rPr>
                      <w:sz w:val="18"/>
                      <w:lang w:val="fr-FR"/>
                    </w:rPr>
                    <w:t>BP PNUD</w:t>
                  </w:r>
                </w:p>
              </w:tc>
              <w:tc>
                <w:tcPr>
                  <w:tcW w:w="2612" w:type="dxa"/>
                  <w:tcBorders>
                    <w:top w:val="single" w:sz="4" w:space="0" w:color="auto"/>
                    <w:left w:val="single" w:sz="4" w:space="0" w:color="auto"/>
                    <w:bottom w:val="single" w:sz="4" w:space="0" w:color="auto"/>
                    <w:right w:val="single" w:sz="4" w:space="0" w:color="auto"/>
                  </w:tcBorders>
                  <w:vAlign w:val="center"/>
                </w:tcPr>
                <w:p w14:paraId="31D46CA2" w:rsidR="005F2FC5" w:rsidRPr="00AC5FFD" w:rsidRDefault="00CF252E" w:rsidP="00D0256E">
                  <w:pPr>
                    <w:rPr>
                      <w:sz w:val="18"/>
                      <w:lang w:val="fr-FR"/>
                    </w:rPr>
                  </w:pPr>
                  <w:r w:rsidRPr="00CF252E">
                    <w:rPr>
                      <w:sz w:val="18"/>
                      <w:lang w:val="fr-FR"/>
                    </w:rPr>
                    <w:t xml:space="preserve">Aucun </w:t>
                  </w:r>
                </w:p>
              </w:tc>
              <w:tc>
                <w:tcPr>
                  <w:tcW w:w="2612" w:type="dxa"/>
                  <w:tcBorders>
                    <w:top w:val="single" w:sz="4" w:space="0" w:color="auto"/>
                    <w:left w:val="single" w:sz="4" w:space="0" w:color="auto"/>
                    <w:bottom w:val="single" w:sz="4" w:space="0" w:color="auto"/>
                    <w:right w:val="single" w:sz="4" w:space="0" w:color="auto"/>
                  </w:tcBorders>
                </w:tcPr>
                <w:p w14:paraId="0CE5334E" w:rsidR="005F2FC5" w:rsidRPr="00AC5FFD" w:rsidRDefault="00CF252E" w:rsidP="00D0256E">
                  <w:pPr>
                    <w:rPr>
                      <w:sz w:val="18"/>
                      <w:lang w:val="fr-FR"/>
                    </w:rPr>
                  </w:pPr>
                  <w:r w:rsidRPr="00CF252E">
                    <w:rPr>
                      <w:sz w:val="18"/>
                      <w:lang w:val="fr-FR"/>
                    </w:rPr>
                    <w:t>Immédiatement après l’atelier de lancement</w:t>
                  </w:r>
                </w:p>
              </w:tc>
            </w:tr>
            <w:tr w14:paraId="38D0DAB3" w:rsidR="005F2FC5" w:rsidRPr="00AC5FFD" w:rsidTr="00D0256E">
              <w:tc>
                <w:tcPr>
                  <w:tcW w:w="2785" w:type="dxa"/>
                  <w:tcBorders>
                    <w:top w:val="single" w:sz="4" w:space="0" w:color="auto"/>
                    <w:left w:val="single" w:sz="4" w:space="0" w:color="auto"/>
                    <w:bottom w:val="single" w:sz="4" w:space="0" w:color="auto"/>
                    <w:right w:val="single" w:sz="4" w:space="0" w:color="auto"/>
                  </w:tcBorders>
                </w:tcPr>
                <w:p w14:paraId="229E8817" w:rsidR="005F2FC5" w:rsidRPr="00AC5FFD" w:rsidRDefault="005F2FC5" w:rsidP="00D0256E">
                  <w:pPr>
                    <w:rPr>
                      <w:sz w:val="18"/>
                      <w:lang w:val="fr-FR"/>
                    </w:rPr>
                  </w:pPr>
                  <w:r w:rsidRPr="00AC5FFD">
                    <w:rPr>
                      <w:sz w:val="18"/>
                      <w:lang w:val="fr-FR"/>
                    </w:rPr>
                    <w:t>Examen de projet simplifié annuel de projet/Rapport de mise en œuvre du projet (A</w:t>
                  </w:r>
                  <w:r w:rsidR="00CF252E" w:rsidRPr="00CF252E">
                    <w:rPr>
                      <w:sz w:val="18"/>
                      <w:lang w:val="fr-FR"/>
                    </w:rPr>
                    <w:t>PR/PIR) d’activités de base</w:t>
                  </w:r>
                </w:p>
              </w:tc>
              <w:tc>
                <w:tcPr>
                  <w:tcW w:w="2611" w:type="dxa"/>
                  <w:tcBorders>
                    <w:top w:val="single" w:sz="4" w:space="0" w:color="auto"/>
                    <w:left w:val="single" w:sz="4" w:space="0" w:color="auto"/>
                    <w:bottom w:val="single" w:sz="4" w:space="0" w:color="auto"/>
                    <w:right w:val="single" w:sz="4" w:space="0" w:color="auto"/>
                  </w:tcBorders>
                </w:tcPr>
                <w:p w14:paraId="21C84453" w:rsidR="005F2FC5" w:rsidRPr="00AC5FFD" w:rsidRDefault="00CF252E" w:rsidP="00D0256E">
                  <w:pPr>
                    <w:rPr>
                      <w:sz w:val="18"/>
                      <w:lang w:val="fr-FR"/>
                    </w:rPr>
                  </w:pPr>
                  <w:r w:rsidRPr="00CF252E">
                    <w:rPr>
                      <w:sz w:val="18"/>
                      <w:lang w:val="fr-FR"/>
                    </w:rPr>
                    <w:t>Equipe du projet</w:t>
                  </w:r>
                </w:p>
                <w:p w14:paraId="19705E02" w:rsidR="005F2FC5" w:rsidRPr="00AC5FFD" w:rsidRDefault="00CF252E" w:rsidP="00D0256E">
                  <w:pPr>
                    <w:rPr>
                      <w:sz w:val="18"/>
                      <w:lang w:val="fr-FR"/>
                    </w:rPr>
                  </w:pPr>
                  <w:r w:rsidRPr="00CF252E">
                    <w:rPr>
                      <w:sz w:val="18"/>
                      <w:lang w:val="fr-FR"/>
                    </w:rPr>
                    <w:t>BP PNUD</w:t>
                  </w:r>
                </w:p>
                <w:p w14:paraId="32BB6B66" w:rsidR="005F2FC5" w:rsidRPr="00AC5FFD" w:rsidRDefault="00CF252E" w:rsidP="00D0256E">
                  <w:pPr>
                    <w:rPr>
                      <w:sz w:val="18"/>
                      <w:lang w:val="fr-FR"/>
                    </w:rPr>
                  </w:pPr>
                  <w:r w:rsidRPr="00CF252E">
                    <w:rPr>
                      <w:sz w:val="18"/>
                      <w:lang w:val="fr-FR"/>
                    </w:rPr>
                    <w:t>PNUD FEM</w:t>
                  </w:r>
                </w:p>
              </w:tc>
              <w:tc>
                <w:tcPr>
                  <w:tcW w:w="2612" w:type="dxa"/>
                  <w:tcBorders>
                    <w:top w:val="single" w:sz="4" w:space="0" w:color="auto"/>
                    <w:left w:val="single" w:sz="4" w:space="0" w:color="auto"/>
                    <w:bottom w:val="single" w:sz="4" w:space="0" w:color="auto"/>
                    <w:right w:val="single" w:sz="4" w:space="0" w:color="auto"/>
                  </w:tcBorders>
                </w:tcPr>
                <w:p w14:paraId="47438565" w:rsidR="005F2FC5" w:rsidRPr="00AC5FFD" w:rsidRDefault="00CF252E" w:rsidP="00D0256E">
                  <w:pPr>
                    <w:rPr>
                      <w:sz w:val="18"/>
                      <w:lang w:val="fr-FR"/>
                    </w:rPr>
                  </w:pPr>
                  <w:r w:rsidRPr="00CF252E">
                    <w:rPr>
                      <w:sz w:val="18"/>
                      <w:lang w:val="fr-FR"/>
                    </w:rPr>
                    <w:t>Aucun</w:t>
                  </w:r>
                </w:p>
              </w:tc>
              <w:tc>
                <w:tcPr>
                  <w:tcW w:w="2612" w:type="dxa"/>
                  <w:tcBorders>
                    <w:top w:val="single" w:sz="4" w:space="0" w:color="auto"/>
                    <w:left w:val="single" w:sz="4" w:space="0" w:color="auto"/>
                    <w:bottom w:val="single" w:sz="4" w:space="0" w:color="auto"/>
                    <w:right w:val="single" w:sz="4" w:space="0" w:color="auto"/>
                  </w:tcBorders>
                </w:tcPr>
                <w:p w14:paraId="4BB58513" w:rsidR="005F2FC5" w:rsidRPr="00AC5FFD" w:rsidRDefault="00CF252E" w:rsidP="00D0256E">
                  <w:pPr>
                    <w:rPr>
                      <w:sz w:val="18"/>
                      <w:lang w:val="fr-FR"/>
                    </w:rPr>
                  </w:pPr>
                  <w:r w:rsidRPr="00CF252E">
                    <w:rPr>
                      <w:sz w:val="18"/>
                      <w:lang w:val="fr-FR"/>
                    </w:rPr>
                    <w:t xml:space="preserve">Chaque année </w:t>
                  </w:r>
                </w:p>
              </w:tc>
            </w:tr>
            <w:tr w14:paraId="255366B2" w:rsidR="005F2FC5" w:rsidRPr="00AC5FFD" w:rsidTr="00D0256E">
              <w:tc>
                <w:tcPr>
                  <w:tcW w:w="2785" w:type="dxa"/>
                  <w:tcBorders>
                    <w:top w:val="single" w:sz="4" w:space="0" w:color="auto"/>
                    <w:left w:val="single" w:sz="4" w:space="0" w:color="auto"/>
                    <w:bottom w:val="single" w:sz="4" w:space="0" w:color="auto"/>
                    <w:right w:val="single" w:sz="4" w:space="0" w:color="auto"/>
                  </w:tcBorders>
                </w:tcPr>
                <w:p w14:paraId="43630555" w:rsidR="005F2FC5" w:rsidRPr="00AC5FFD" w:rsidRDefault="00CF252E" w:rsidP="00D0256E">
                  <w:pPr>
                    <w:rPr>
                      <w:sz w:val="18"/>
                      <w:lang w:val="fr-FR"/>
                    </w:rPr>
                  </w:pPr>
                  <w:r w:rsidRPr="00CF252E">
                    <w:rPr>
                      <w:sz w:val="18"/>
                      <w:lang w:val="fr-FR"/>
                    </w:rPr>
                    <w:t>Rapports d’avancement trimestriels</w:t>
                  </w:r>
                </w:p>
              </w:tc>
              <w:tc>
                <w:tcPr>
                  <w:tcW w:w="2611" w:type="dxa"/>
                  <w:tcBorders>
                    <w:top w:val="single" w:sz="4" w:space="0" w:color="auto"/>
                    <w:left w:val="single" w:sz="4" w:space="0" w:color="auto"/>
                    <w:bottom w:val="single" w:sz="4" w:space="0" w:color="auto"/>
                    <w:right w:val="single" w:sz="4" w:space="0" w:color="auto"/>
                  </w:tcBorders>
                </w:tcPr>
                <w:p w14:paraId="11711845" w:rsidR="005F2FC5" w:rsidRPr="00AC5FFD" w:rsidRDefault="00CF252E" w:rsidP="00D0256E">
                  <w:pPr>
                    <w:rPr>
                      <w:sz w:val="18"/>
                      <w:lang w:val="fr-FR"/>
                    </w:rPr>
                  </w:pPr>
                  <w:r w:rsidRPr="00CF252E">
                    <w:rPr>
                      <w:sz w:val="18"/>
                      <w:lang w:val="fr-FR"/>
                    </w:rPr>
                    <w:t xml:space="preserve">Equipe du projet </w:t>
                  </w:r>
                </w:p>
              </w:tc>
              <w:tc>
                <w:tcPr>
                  <w:tcW w:w="2612" w:type="dxa"/>
                  <w:tcBorders>
                    <w:top w:val="single" w:sz="4" w:space="0" w:color="auto"/>
                    <w:left w:val="single" w:sz="4" w:space="0" w:color="auto"/>
                    <w:bottom w:val="single" w:sz="4" w:space="0" w:color="auto"/>
                    <w:right w:val="single" w:sz="4" w:space="0" w:color="auto"/>
                  </w:tcBorders>
                </w:tcPr>
                <w:p w14:paraId="20EDF3A4" w:rsidR="005F2FC5" w:rsidRPr="00AC5FFD" w:rsidRDefault="00CF252E" w:rsidP="00D0256E">
                  <w:pPr>
                    <w:rPr>
                      <w:sz w:val="18"/>
                      <w:lang w:val="fr-FR"/>
                    </w:rPr>
                  </w:pPr>
                  <w:r w:rsidRPr="00CF252E">
                    <w:rPr>
                      <w:sz w:val="18"/>
                      <w:lang w:val="fr-FR"/>
                    </w:rPr>
                    <w:t>Aucun</w:t>
                  </w:r>
                </w:p>
              </w:tc>
              <w:tc>
                <w:tcPr>
                  <w:tcW w:w="2612" w:type="dxa"/>
                  <w:tcBorders>
                    <w:top w:val="single" w:sz="4" w:space="0" w:color="auto"/>
                    <w:left w:val="single" w:sz="4" w:space="0" w:color="auto"/>
                    <w:bottom w:val="single" w:sz="4" w:space="0" w:color="auto"/>
                    <w:right w:val="single" w:sz="4" w:space="0" w:color="auto"/>
                  </w:tcBorders>
                </w:tcPr>
                <w:p w14:paraId="2C59D86D" w:rsidR="005F2FC5" w:rsidRPr="00AC5FFD" w:rsidRDefault="00CF252E" w:rsidP="00D0256E">
                  <w:pPr>
                    <w:rPr>
                      <w:sz w:val="18"/>
                      <w:lang w:val="fr-FR"/>
                    </w:rPr>
                  </w:pPr>
                  <w:r w:rsidRPr="00CF252E">
                    <w:rPr>
                      <w:sz w:val="18"/>
                      <w:lang w:val="fr-FR"/>
                    </w:rPr>
                    <w:t>Chaque trimestre</w:t>
                  </w:r>
                </w:p>
              </w:tc>
            </w:tr>
            <w:tr w14:paraId="24E88899" w:rsidR="005F2FC5" w:rsidRPr="00AC5FFD" w:rsidTr="00D0256E">
              <w:tc>
                <w:tcPr>
                  <w:tcW w:w="2785" w:type="dxa"/>
                  <w:tcBorders>
                    <w:top w:val="single" w:sz="4" w:space="0" w:color="auto"/>
                    <w:left w:val="single" w:sz="4" w:space="0" w:color="auto"/>
                    <w:bottom w:val="single" w:sz="4" w:space="0" w:color="auto"/>
                    <w:right w:val="single" w:sz="4" w:space="0" w:color="auto"/>
                  </w:tcBorders>
                </w:tcPr>
                <w:p w14:paraId="0E869F23" w:rsidR="005F2FC5" w:rsidRPr="00AC5FFD" w:rsidRDefault="00CF252E" w:rsidP="00D0256E">
                  <w:pPr>
                    <w:rPr>
                      <w:sz w:val="18"/>
                      <w:lang w:val="fr-FR"/>
                    </w:rPr>
                  </w:pPr>
                  <w:r w:rsidRPr="00CF252E">
                    <w:rPr>
                      <w:sz w:val="18"/>
                      <w:lang w:val="fr-FR"/>
                    </w:rPr>
                    <w:t>CDR</w:t>
                  </w:r>
                </w:p>
              </w:tc>
              <w:tc>
                <w:tcPr>
                  <w:tcW w:w="2611" w:type="dxa"/>
                  <w:tcBorders>
                    <w:top w:val="single" w:sz="4" w:space="0" w:color="auto"/>
                    <w:left w:val="single" w:sz="4" w:space="0" w:color="auto"/>
                    <w:bottom w:val="single" w:sz="4" w:space="0" w:color="auto"/>
                    <w:right w:val="single" w:sz="4" w:space="0" w:color="auto"/>
                  </w:tcBorders>
                </w:tcPr>
                <w:p w14:paraId="35538E4C" w:rsidR="005F2FC5" w:rsidRPr="00AC5FFD" w:rsidRDefault="00CF252E" w:rsidP="00D0256E">
                  <w:pPr>
                    <w:rPr>
                      <w:sz w:val="18"/>
                      <w:lang w:val="fr-FR"/>
                    </w:rPr>
                  </w:pPr>
                  <w:r w:rsidRPr="00CF252E">
                    <w:rPr>
                      <w:sz w:val="18"/>
                      <w:lang w:val="fr-FR"/>
                    </w:rPr>
                    <w:t>Responsable du projet</w:t>
                  </w:r>
                </w:p>
              </w:tc>
              <w:tc>
                <w:tcPr>
                  <w:tcW w:w="2612" w:type="dxa"/>
                  <w:tcBorders>
                    <w:top w:val="single" w:sz="4" w:space="0" w:color="auto"/>
                    <w:left w:val="single" w:sz="4" w:space="0" w:color="auto"/>
                    <w:bottom w:val="single" w:sz="4" w:space="0" w:color="auto"/>
                    <w:right w:val="single" w:sz="4" w:space="0" w:color="auto"/>
                  </w:tcBorders>
                </w:tcPr>
                <w:p w14:paraId="4723A74D" w:rsidR="005F2FC5" w:rsidRPr="00AC5FFD" w:rsidRDefault="00CF252E" w:rsidP="00D0256E">
                  <w:pPr>
                    <w:rPr>
                      <w:sz w:val="18"/>
                      <w:lang w:val="fr-FR"/>
                    </w:rPr>
                  </w:pPr>
                  <w:r w:rsidRPr="00CF252E">
                    <w:rPr>
                      <w:sz w:val="18"/>
                      <w:lang w:val="fr-FR"/>
                    </w:rPr>
                    <w:t>Aucun</w:t>
                  </w:r>
                </w:p>
              </w:tc>
              <w:tc>
                <w:tcPr>
                  <w:tcW w:w="2612" w:type="dxa"/>
                  <w:tcBorders>
                    <w:top w:val="single" w:sz="4" w:space="0" w:color="auto"/>
                    <w:left w:val="single" w:sz="4" w:space="0" w:color="auto"/>
                    <w:bottom w:val="single" w:sz="4" w:space="0" w:color="auto"/>
                    <w:right w:val="single" w:sz="4" w:space="0" w:color="auto"/>
                  </w:tcBorders>
                </w:tcPr>
                <w:p w14:paraId="15F34626" w:rsidR="005F2FC5" w:rsidRPr="00AC5FFD" w:rsidRDefault="00CF252E" w:rsidP="00D0256E">
                  <w:pPr>
                    <w:rPr>
                      <w:sz w:val="18"/>
                      <w:lang w:val="fr-FR"/>
                    </w:rPr>
                  </w:pPr>
                  <w:r w:rsidRPr="00CF252E">
                    <w:rPr>
                      <w:sz w:val="18"/>
                      <w:lang w:val="fr-FR"/>
                    </w:rPr>
                    <w:t>Chaque trimestre</w:t>
                  </w:r>
                </w:p>
              </w:tc>
            </w:tr>
            <w:tr w14:paraId="3B71B530" w:rsidR="005F2FC5" w:rsidRPr="00CA29D0" w:rsidTr="00D0256E">
              <w:tc>
                <w:tcPr>
                  <w:tcW w:w="2785" w:type="dxa"/>
                  <w:tcBorders>
                    <w:top w:val="single" w:sz="4" w:space="0" w:color="auto"/>
                    <w:left w:val="single" w:sz="4" w:space="0" w:color="auto"/>
                    <w:bottom w:val="single" w:sz="4" w:space="0" w:color="auto"/>
                    <w:right w:val="single" w:sz="4" w:space="0" w:color="auto"/>
                  </w:tcBorders>
                </w:tcPr>
                <w:p w14:paraId="4903E1EF" w:rsidR="005F2FC5" w:rsidRPr="00AC5FFD" w:rsidRDefault="00CF252E" w:rsidP="00D0256E">
                  <w:pPr>
                    <w:rPr>
                      <w:sz w:val="18"/>
                      <w:lang w:val="fr-FR"/>
                    </w:rPr>
                  </w:pPr>
                  <w:r w:rsidRPr="00CF252E">
                    <w:rPr>
                      <w:sz w:val="18"/>
                      <w:lang w:val="fr-FR"/>
                    </w:rPr>
                    <w:t xml:space="preserve">Journal des risques </w:t>
                  </w:r>
                </w:p>
              </w:tc>
              <w:tc>
                <w:tcPr>
                  <w:tcW w:w="2611" w:type="dxa"/>
                  <w:tcBorders>
                    <w:top w:val="single" w:sz="4" w:space="0" w:color="auto"/>
                    <w:left w:val="single" w:sz="4" w:space="0" w:color="auto"/>
                    <w:bottom w:val="single" w:sz="4" w:space="0" w:color="auto"/>
                    <w:right w:val="single" w:sz="4" w:space="0" w:color="auto"/>
                  </w:tcBorders>
                </w:tcPr>
                <w:p w14:paraId="1AE45770" w:rsidR="005F2FC5" w:rsidRPr="00AC5FFD" w:rsidRDefault="00CF252E" w:rsidP="00D0256E">
                  <w:pPr>
                    <w:rPr>
                      <w:sz w:val="18"/>
                      <w:lang w:val="fr-FR"/>
                    </w:rPr>
                  </w:pPr>
                  <w:r w:rsidRPr="00CF252E">
                    <w:rPr>
                      <w:sz w:val="18"/>
                      <w:lang w:val="fr-FR"/>
                    </w:rPr>
                    <w:t>Responsable du projet</w:t>
                  </w:r>
                </w:p>
                <w:p w14:paraId="57FD5B28" w:rsidR="005F2FC5" w:rsidRPr="00AC5FFD" w:rsidRDefault="00CF252E" w:rsidP="00D0256E">
                  <w:pPr>
                    <w:rPr>
                      <w:sz w:val="18"/>
                      <w:lang w:val="fr-FR"/>
                    </w:rPr>
                  </w:pPr>
                  <w:r w:rsidRPr="00CF252E">
                    <w:rPr>
                      <w:sz w:val="18"/>
                      <w:lang w:val="fr-FR"/>
                    </w:rPr>
                    <w:t>Personnel des programmes BP PNUD</w:t>
                  </w:r>
                </w:p>
              </w:tc>
              <w:tc>
                <w:tcPr>
                  <w:tcW w:w="2612" w:type="dxa"/>
                  <w:tcBorders>
                    <w:top w:val="single" w:sz="4" w:space="0" w:color="auto"/>
                    <w:left w:val="single" w:sz="4" w:space="0" w:color="auto"/>
                    <w:bottom w:val="single" w:sz="4" w:space="0" w:color="auto"/>
                    <w:right w:val="single" w:sz="4" w:space="0" w:color="auto"/>
                  </w:tcBorders>
                </w:tcPr>
                <w:p w14:paraId="6051374C" w:rsidR="005F2FC5" w:rsidRPr="00AC5FFD" w:rsidRDefault="00CF252E" w:rsidP="00D0256E">
                  <w:pPr>
                    <w:rPr>
                      <w:sz w:val="18"/>
                      <w:lang w:val="fr-FR"/>
                    </w:rPr>
                  </w:pPr>
                  <w:r w:rsidRPr="00CF252E">
                    <w:rPr>
                      <w:sz w:val="18"/>
                      <w:lang w:val="fr-FR"/>
                    </w:rPr>
                    <w:t>Aucun</w:t>
                  </w:r>
                </w:p>
              </w:tc>
              <w:tc>
                <w:tcPr>
                  <w:tcW w:w="2612" w:type="dxa"/>
                  <w:tcBorders>
                    <w:top w:val="single" w:sz="4" w:space="0" w:color="auto"/>
                    <w:left w:val="single" w:sz="4" w:space="0" w:color="auto"/>
                    <w:bottom w:val="single" w:sz="4" w:space="0" w:color="auto"/>
                    <w:right w:val="single" w:sz="4" w:space="0" w:color="auto"/>
                  </w:tcBorders>
                </w:tcPr>
                <w:p w14:paraId="044A5D49" w:rsidR="005F2FC5" w:rsidRPr="00AC5FFD" w:rsidRDefault="00CF252E" w:rsidP="00D0256E">
                  <w:pPr>
                    <w:rPr>
                      <w:sz w:val="18"/>
                      <w:lang w:val="fr-FR"/>
                    </w:rPr>
                  </w:pPr>
                  <w:r w:rsidRPr="00CF252E">
                    <w:rPr>
                      <w:sz w:val="18"/>
                      <w:lang w:val="fr-FR"/>
                    </w:rPr>
                    <w:t>Chaque trimestre ou deux fois par an</w:t>
                  </w:r>
                </w:p>
              </w:tc>
            </w:tr>
            <w:tr w14:paraId="0208F8B4" w:rsidR="005F2FC5" w:rsidRPr="00CA29D0" w:rsidTr="00D0256E">
              <w:tc>
                <w:tcPr>
                  <w:tcW w:w="2785" w:type="dxa"/>
                  <w:tcBorders>
                    <w:top w:val="single" w:sz="4" w:space="0" w:color="auto"/>
                    <w:left w:val="single" w:sz="4" w:space="0" w:color="auto"/>
                    <w:bottom w:val="single" w:sz="4" w:space="0" w:color="auto"/>
                    <w:right w:val="single" w:sz="4" w:space="0" w:color="auto"/>
                  </w:tcBorders>
                </w:tcPr>
                <w:p w14:paraId="3829DF53" w:rsidR="005F2FC5" w:rsidRPr="00AC5FFD" w:rsidRDefault="005F2FC5" w:rsidP="00D0256E">
                  <w:pPr>
                    <w:rPr>
                      <w:sz w:val="18"/>
                      <w:lang w:val="fr-FR"/>
                    </w:rPr>
                  </w:pPr>
                  <w:r w:rsidRPr="00AC5FFD">
                    <w:rPr>
                      <w:sz w:val="18"/>
                      <w:lang w:val="fr-FR"/>
                    </w:rPr>
                    <w:t>Rapport final</w:t>
                  </w:r>
                </w:p>
              </w:tc>
              <w:tc>
                <w:tcPr>
                  <w:tcW w:w="2611" w:type="dxa"/>
                  <w:tcBorders>
                    <w:top w:val="single" w:sz="4" w:space="0" w:color="auto"/>
                    <w:left w:val="single" w:sz="4" w:space="0" w:color="auto"/>
                    <w:bottom w:val="single" w:sz="4" w:space="0" w:color="auto"/>
                    <w:right w:val="single" w:sz="4" w:space="0" w:color="auto"/>
                  </w:tcBorders>
                  <w:vAlign w:val="center"/>
                </w:tcPr>
                <w:p w14:paraId="67FB15B1" w:rsidR="005F2FC5" w:rsidRPr="00AC5FFD" w:rsidRDefault="00CF252E" w:rsidP="00D0256E">
                  <w:pPr>
                    <w:rPr>
                      <w:sz w:val="18"/>
                      <w:lang w:val="fr-FR"/>
                    </w:rPr>
                  </w:pPr>
                  <w:r w:rsidRPr="00CF252E">
                    <w:rPr>
                      <w:sz w:val="18"/>
                      <w:lang w:val="fr-FR"/>
                    </w:rPr>
                    <w:t xml:space="preserve">Equipe du projet </w:t>
                  </w:r>
                </w:p>
                <w:p w14:paraId="155F6693" w:rsidR="005F2FC5" w:rsidRPr="00AC5FFD" w:rsidRDefault="00CF252E" w:rsidP="00D0256E">
                  <w:pPr>
                    <w:rPr>
                      <w:sz w:val="18"/>
                      <w:lang w:val="fr-FR"/>
                    </w:rPr>
                  </w:pPr>
                  <w:r w:rsidRPr="00CF252E">
                    <w:rPr>
                      <w:sz w:val="18"/>
                      <w:lang w:val="fr-FR"/>
                    </w:rPr>
                    <w:t>BP PNUD</w:t>
                  </w:r>
                </w:p>
              </w:tc>
              <w:tc>
                <w:tcPr>
                  <w:tcW w:w="2612" w:type="dxa"/>
                  <w:tcBorders>
                    <w:top w:val="single" w:sz="4" w:space="0" w:color="auto"/>
                    <w:left w:val="single" w:sz="4" w:space="0" w:color="auto"/>
                    <w:bottom w:val="single" w:sz="4" w:space="0" w:color="auto"/>
                    <w:right w:val="single" w:sz="4" w:space="0" w:color="auto"/>
                  </w:tcBorders>
                  <w:vAlign w:val="center"/>
                </w:tcPr>
                <w:p w14:paraId="18717564" w:rsidR="005F2FC5" w:rsidRPr="00AC5FFD" w:rsidRDefault="00CF252E" w:rsidP="00857C4F">
                  <w:pPr>
                    <w:rPr>
                      <w:sz w:val="18"/>
                      <w:highlight w:val="lightGray"/>
                      <w:lang w:val="fr-FR"/>
                    </w:rPr>
                  </w:pPr>
                  <w:r w:rsidRPr="00CF252E">
                    <w:rPr>
                      <w:sz w:val="18"/>
                      <w:lang w:val="fr-FR"/>
                    </w:rPr>
                    <w:t xml:space="preserve"> Frais d’impression seulement</w:t>
                  </w:r>
                </w:p>
              </w:tc>
              <w:tc>
                <w:tcPr>
                  <w:tcW w:w="2612" w:type="dxa"/>
                  <w:tcBorders>
                    <w:top w:val="single" w:sz="4" w:space="0" w:color="auto"/>
                    <w:left w:val="single" w:sz="4" w:space="0" w:color="auto"/>
                    <w:bottom w:val="single" w:sz="4" w:space="0" w:color="auto"/>
                    <w:right w:val="single" w:sz="4" w:space="0" w:color="auto"/>
                  </w:tcBorders>
                </w:tcPr>
                <w:p w14:paraId="04476AB9" w:rsidR="005F2FC5" w:rsidRPr="00AC5FFD" w:rsidRDefault="00CF252E" w:rsidP="00D0256E">
                  <w:pPr>
                    <w:rPr>
                      <w:sz w:val="18"/>
                      <w:lang w:val="fr-FR"/>
                    </w:rPr>
                  </w:pPr>
                  <w:r w:rsidRPr="00CF252E">
                    <w:rPr>
                      <w:sz w:val="18"/>
                      <w:lang w:val="fr-FR"/>
                    </w:rPr>
                    <w:t>Au moins un mois avant la fin du projet</w:t>
                  </w:r>
                </w:p>
              </w:tc>
            </w:tr>
            <w:tr w14:paraId="375383C1" w:rsidR="005F2FC5" w:rsidRPr="00AC5FFD" w:rsidTr="00D0256E">
              <w:tc>
                <w:tcPr>
                  <w:tcW w:w="2785" w:type="dxa"/>
                  <w:tcBorders>
                    <w:top w:val="single" w:sz="4" w:space="0" w:color="auto"/>
                    <w:left w:val="single" w:sz="4" w:space="0" w:color="auto"/>
                    <w:bottom w:val="single" w:sz="4" w:space="0" w:color="auto"/>
                    <w:right w:val="single" w:sz="4" w:space="0" w:color="auto"/>
                  </w:tcBorders>
                </w:tcPr>
                <w:p w14:paraId="71DD8CE9" w:rsidR="005F2FC5" w:rsidRPr="00AC5FFD" w:rsidRDefault="005F2FC5" w:rsidP="00B314A8">
                  <w:pPr>
                    <w:rPr>
                      <w:sz w:val="18"/>
                      <w:lang w:val="fr-FR"/>
                    </w:rPr>
                  </w:pPr>
                  <w:r w:rsidRPr="00AC5FFD">
                    <w:rPr>
                      <w:sz w:val="18"/>
                      <w:lang w:val="fr-FR"/>
                    </w:rPr>
                    <w:t>Leçons tirées</w:t>
                  </w:r>
                </w:p>
              </w:tc>
              <w:tc>
                <w:tcPr>
                  <w:tcW w:w="2611" w:type="dxa"/>
                  <w:tcBorders>
                    <w:top w:val="single" w:sz="4" w:space="0" w:color="auto"/>
                    <w:left w:val="single" w:sz="4" w:space="0" w:color="auto"/>
                    <w:bottom w:val="single" w:sz="4" w:space="0" w:color="auto"/>
                    <w:right w:val="single" w:sz="4" w:space="0" w:color="auto"/>
                  </w:tcBorders>
                  <w:vAlign w:val="center"/>
                </w:tcPr>
                <w:p w14:paraId="53B02AED" w:rsidR="005F2FC5" w:rsidRPr="00AC5FFD" w:rsidRDefault="00CF252E" w:rsidP="00D0256E">
                  <w:pPr>
                    <w:rPr>
                      <w:sz w:val="18"/>
                      <w:lang w:val="fr-FR"/>
                    </w:rPr>
                  </w:pPr>
                  <w:r w:rsidRPr="00CF252E">
                    <w:rPr>
                      <w:sz w:val="18"/>
                      <w:lang w:val="fr-FR"/>
                    </w:rPr>
                    <w:t xml:space="preserve">Equipe du projet </w:t>
                  </w:r>
                </w:p>
                <w:p w14:paraId="6E1E3F6A" w:rsidR="005F2FC5" w:rsidRPr="00AC5FFD" w:rsidRDefault="00CF252E" w:rsidP="00D0256E">
                  <w:pPr>
                    <w:rPr>
                      <w:sz w:val="18"/>
                      <w:lang w:val="fr-FR"/>
                    </w:rPr>
                  </w:pPr>
                  <w:r w:rsidRPr="00CF252E">
                    <w:rPr>
                      <w:sz w:val="18"/>
                      <w:lang w:val="fr-FR"/>
                    </w:rPr>
                    <w:t>Unité de coordination régionale du PNUD-FEM (formats suggérés pour documenter les pratiques recommandées, etc.)</w:t>
                  </w:r>
                </w:p>
              </w:tc>
              <w:tc>
                <w:tcPr>
                  <w:tcW w:w="2612" w:type="dxa"/>
                  <w:tcBorders>
                    <w:top w:val="single" w:sz="4" w:space="0" w:color="auto"/>
                    <w:left w:val="single" w:sz="4" w:space="0" w:color="auto"/>
                    <w:bottom w:val="single" w:sz="4" w:space="0" w:color="auto"/>
                    <w:right w:val="single" w:sz="4" w:space="0" w:color="auto"/>
                  </w:tcBorders>
                </w:tcPr>
                <w:p w14:paraId="3190D378" w:rsidR="005F2FC5" w:rsidRPr="00AC5FFD" w:rsidRDefault="00CF252E" w:rsidP="00D0256E">
                  <w:pPr>
                    <w:rPr>
                      <w:sz w:val="18"/>
                      <w:lang w:val="fr-FR"/>
                    </w:rPr>
                  </w:pPr>
                  <w:r w:rsidRPr="00CF252E">
                    <w:rPr>
                      <w:sz w:val="18"/>
                      <w:lang w:val="fr-FR"/>
                    </w:rPr>
                    <w:t xml:space="preserve">A déterminer lors de l’élaboration du plan de travail annuel. </w:t>
                  </w:r>
                </w:p>
              </w:tc>
              <w:tc>
                <w:tcPr>
                  <w:tcW w:w="2612" w:type="dxa"/>
                  <w:tcBorders>
                    <w:top w:val="single" w:sz="4" w:space="0" w:color="auto"/>
                    <w:left w:val="single" w:sz="4" w:space="0" w:color="auto"/>
                    <w:bottom w:val="single" w:sz="4" w:space="0" w:color="auto"/>
                    <w:right w:val="single" w:sz="4" w:space="0" w:color="auto"/>
                  </w:tcBorders>
                </w:tcPr>
                <w:p w14:paraId="5779D062" w:rsidR="005F2FC5" w:rsidRPr="00AC5FFD" w:rsidRDefault="00CF252E" w:rsidP="00D0256E">
                  <w:pPr>
                    <w:rPr>
                      <w:sz w:val="18"/>
                      <w:lang w:val="fr-FR"/>
                    </w:rPr>
                  </w:pPr>
                  <w:r w:rsidRPr="00CF252E">
                    <w:rPr>
                      <w:sz w:val="18"/>
                      <w:lang w:val="fr-FR"/>
                    </w:rPr>
                    <w:t>Chaque année</w:t>
                  </w:r>
                </w:p>
              </w:tc>
            </w:tr>
            <w:tr w14:paraId="10B62F21" w:rsidR="005F2FC5" w:rsidRPr="00AC5FFD" w:rsidTr="00D0256E">
              <w:tc>
                <w:tcPr>
                  <w:tcW w:w="2785" w:type="dxa"/>
                  <w:tcBorders>
                    <w:top w:val="single" w:sz="4" w:space="0" w:color="auto"/>
                    <w:left w:val="single" w:sz="4" w:space="0" w:color="auto"/>
                    <w:bottom w:val="single" w:sz="4" w:space="0" w:color="auto"/>
                    <w:right w:val="single" w:sz="4" w:space="0" w:color="auto"/>
                  </w:tcBorders>
                </w:tcPr>
                <w:p w14:paraId="5530CE77" w:rsidR="005F2FC5" w:rsidRPr="00AC5FFD" w:rsidRDefault="00CF252E" w:rsidP="00D0256E">
                  <w:pPr>
                    <w:rPr>
                      <w:sz w:val="18"/>
                      <w:lang w:val="fr-FR"/>
                    </w:rPr>
                  </w:pPr>
                  <w:r w:rsidRPr="00CF252E">
                    <w:rPr>
                      <w:sz w:val="18"/>
                      <w:lang w:val="fr-FR"/>
                    </w:rPr>
                    <w:t xml:space="preserve">Audit </w:t>
                  </w:r>
                </w:p>
              </w:tc>
              <w:tc>
                <w:tcPr>
                  <w:tcW w:w="2611" w:type="dxa"/>
                  <w:tcBorders>
                    <w:top w:val="single" w:sz="4" w:space="0" w:color="auto"/>
                    <w:left w:val="single" w:sz="4" w:space="0" w:color="auto"/>
                    <w:bottom w:val="single" w:sz="4" w:space="0" w:color="auto"/>
                    <w:right w:val="single" w:sz="4" w:space="0" w:color="auto"/>
                  </w:tcBorders>
                  <w:vAlign w:val="center"/>
                </w:tcPr>
                <w:p w14:paraId="73D74D59" w:rsidR="005F2FC5" w:rsidRPr="00AC5FFD" w:rsidRDefault="00CF252E" w:rsidP="00D0256E">
                  <w:pPr>
                    <w:rPr>
                      <w:sz w:val="18"/>
                      <w:lang w:val="fr-FR"/>
                    </w:rPr>
                  </w:pPr>
                  <w:r w:rsidRPr="00CF252E">
                    <w:rPr>
                      <w:sz w:val="18"/>
                      <w:lang w:val="fr-FR"/>
                    </w:rPr>
                    <w:t>BP PNUD</w:t>
                  </w:r>
                </w:p>
                <w:p w14:paraId="387C6A3F" w:rsidR="005F2FC5" w:rsidRPr="00AC5FFD" w:rsidRDefault="00CF252E" w:rsidP="00D0256E">
                  <w:pPr>
                    <w:rPr>
                      <w:sz w:val="18"/>
                      <w:lang w:val="fr-FR"/>
                    </w:rPr>
                  </w:pPr>
                  <w:r w:rsidRPr="00CF252E">
                    <w:rPr>
                      <w:sz w:val="18"/>
                      <w:lang w:val="fr-FR"/>
                    </w:rPr>
                    <w:t xml:space="preserve">Equipe du projet </w:t>
                  </w:r>
                </w:p>
              </w:tc>
              <w:tc>
                <w:tcPr>
                  <w:tcW w:w="2612" w:type="dxa"/>
                  <w:tcBorders>
                    <w:top w:val="single" w:sz="4" w:space="0" w:color="auto"/>
                    <w:left w:val="single" w:sz="4" w:space="0" w:color="auto"/>
                    <w:bottom w:val="single" w:sz="4" w:space="0" w:color="auto"/>
                    <w:right w:val="single" w:sz="4" w:space="0" w:color="auto"/>
                  </w:tcBorders>
                  <w:vAlign w:val="center"/>
                </w:tcPr>
                <w:p w14:paraId="543CAE9C" w:rsidR="005F2FC5" w:rsidRPr="00AC5FFD" w:rsidRDefault="00CF252E" w:rsidP="00D0256E">
                  <w:pPr>
                    <w:rPr>
                      <w:sz w:val="18"/>
                      <w:lang w:val="fr-FR"/>
                    </w:rPr>
                  </w:pPr>
                  <w:r w:rsidRPr="00CF252E">
                    <w:rPr>
                      <w:sz w:val="18"/>
                      <w:lang w:val="fr-FR"/>
                    </w:rPr>
                    <w:t>2 000 USD au total</w:t>
                  </w:r>
                </w:p>
                <w:p w14:paraId="453C0B5D" w:rsidR="005F2FC5" w:rsidRPr="00AC5FFD" w:rsidRDefault="00CF252E" w:rsidP="00D0256E">
                  <w:pPr>
                    <w:rPr>
                      <w:sz w:val="18"/>
                      <w:highlight w:val="lightGray"/>
                      <w:lang w:val="fr-FR"/>
                    </w:rPr>
                  </w:pPr>
                  <w:r w:rsidRPr="00CF252E">
                    <w:rPr>
                      <w:sz w:val="18"/>
                      <w:lang w:val="fr-FR"/>
                    </w:rPr>
                    <w:t>A inclure dans le plan d’audit du BP.</w:t>
                  </w:r>
                </w:p>
              </w:tc>
              <w:tc>
                <w:tcPr>
                  <w:tcW w:w="2612" w:type="dxa"/>
                  <w:tcBorders>
                    <w:top w:val="single" w:sz="4" w:space="0" w:color="auto"/>
                    <w:left w:val="single" w:sz="4" w:space="0" w:color="auto"/>
                    <w:bottom w:val="single" w:sz="4" w:space="0" w:color="auto"/>
                    <w:right w:val="single" w:sz="4" w:space="0" w:color="auto"/>
                  </w:tcBorders>
                </w:tcPr>
                <w:p w14:paraId="1C94C840" w:rsidR="005F2FC5" w:rsidRPr="00AC5FFD" w:rsidRDefault="00CF252E" w:rsidP="00D0256E">
                  <w:pPr>
                    <w:rPr>
                      <w:sz w:val="18"/>
                      <w:lang w:val="fr-FR"/>
                    </w:rPr>
                  </w:pPr>
                  <w:r w:rsidRPr="00CF252E">
                    <w:rPr>
                      <w:sz w:val="18"/>
                      <w:lang w:val="fr-FR"/>
                    </w:rPr>
                    <w:t>Chaque année</w:t>
                  </w:r>
                </w:p>
              </w:tc>
            </w:tr>
            <w:tr w14:paraId="223CD6E6" w:rsidR="005F2FC5" w:rsidRPr="00713EF4" w:rsidTr="00D0256E">
              <w:tc>
                <w:tcPr>
                  <w:tcW w:w="5396" w:type="dxa"/>
                  <w:gridSpan w:val="2"/>
                  <w:tcBorders>
                    <w:top w:val="single" w:sz="4" w:space="0" w:color="auto"/>
                    <w:left w:val="single" w:sz="4" w:space="0" w:color="auto"/>
                    <w:bottom w:val="single" w:sz="4" w:space="0" w:color="auto"/>
                    <w:right w:val="single" w:sz="4" w:space="0" w:color="auto"/>
                  </w:tcBorders>
                  <w:shd w:val="clear" w:color="auto" w:fill="D6E3BC"/>
                </w:tcPr>
                <w:p w14:paraId="15FCF153" w:rsidR="005F2FC5" w:rsidRPr="00AC5FFD" w:rsidRDefault="00CF252E" w:rsidP="00D0256E">
                  <w:pPr>
                    <w:pStyle w:val="Footer"/>
                    <w:ind w:right="175"/>
                    <w:rPr>
                      <w:szCs w:val="24"/>
                    </w:rPr>
                  </w:pPr>
                  <w:r w:rsidRPr="00CF252E">
                    <w:rPr>
                      <w:szCs w:val="24"/>
                    </w:rPr>
                    <w:t xml:space="preserve">COUT indicatif TOTAL </w:t>
                  </w:r>
                </w:p>
                <w:p w14:paraId="0202F4F6" w:rsidR="005F2FC5" w:rsidRPr="00AC5FFD" w:rsidRDefault="00CF252E" w:rsidP="00B314A8">
                  <w:pPr>
                    <w:pStyle w:val="Footer"/>
                    <w:tabs>
                      <w:tab w:val="clear" w:pos="4320"/>
                      <w:tab w:val="clear" w:pos="8640"/>
                    </w:tabs>
                    <w:ind w:right="175"/>
                    <w:rPr>
                      <w:i/>
                      <w:szCs w:val="24"/>
                      <w:u w:val="single"/>
                    </w:rPr>
                  </w:pPr>
                  <w:r w:rsidRPr="00CF252E">
                    <w:rPr>
                      <w:i/>
                      <w:szCs w:val="24"/>
                    </w:rPr>
                    <w:t>(hors temps de travail de l’équipe du projet et frais du personnel et de déplacement du PNUD)</w:t>
                  </w:r>
                </w:p>
              </w:tc>
              <w:tc>
                <w:tcPr>
                  <w:tcW w:w="2612" w:type="dxa"/>
                  <w:tcBorders>
                    <w:top w:val="single" w:sz="4" w:space="0" w:color="auto"/>
                    <w:left w:val="single" w:sz="4" w:space="0" w:color="auto"/>
                    <w:bottom w:val="single" w:sz="4" w:space="0" w:color="auto"/>
                    <w:right w:val="single" w:sz="4" w:space="0" w:color="auto"/>
                  </w:tcBorders>
                  <w:shd w:val="clear" w:color="auto" w:fill="D6E3BC"/>
                </w:tcPr>
                <w:p w14:paraId="5D04A7DB" w:rsidR="005F2FC5" w:rsidRPr="00AC5FFD" w:rsidRDefault="00CF252E" w:rsidP="00D0256E">
                  <w:pPr>
                    <w:pStyle w:val="Footer"/>
                    <w:tabs>
                      <w:tab w:val="clear" w:pos="4320"/>
                      <w:tab w:val="clear" w:pos="8640"/>
                    </w:tabs>
                    <w:ind w:right="175"/>
                    <w:rPr>
                      <w:szCs w:val="24"/>
                    </w:rPr>
                  </w:pPr>
                  <w:r w:rsidRPr="00CF252E">
                    <w:rPr>
                      <w:noProof/>
                      <w:szCs w:val="24"/>
                    </w:rPr>
                    <w:t>7 000 USD</w:t>
                  </w:r>
                </w:p>
              </w:tc>
              <w:tc>
                <w:tcPr>
                  <w:tcW w:w="2612" w:type="dxa"/>
                  <w:tcBorders>
                    <w:top w:val="single" w:sz="4" w:space="0" w:color="auto"/>
                    <w:left w:val="single" w:sz="4" w:space="0" w:color="auto"/>
                    <w:bottom w:val="single" w:sz="4" w:space="0" w:color="auto"/>
                    <w:right w:val="single" w:sz="4" w:space="0" w:color="auto"/>
                  </w:tcBorders>
                  <w:shd w:val="clear" w:color="auto" w:fill="D6E3BC"/>
                </w:tcPr>
                <w:p w14:paraId="5FA1BBC8" w:rsidR="005F2FC5" w:rsidRPr="00AC5FFD" w:rsidRDefault="005F2FC5" w:rsidP="00D0256E">
                  <w:pPr>
                    <w:pStyle w:val="Footer"/>
                    <w:tabs>
                      <w:tab w:val="clear" w:pos="4320"/>
                      <w:tab w:val="clear" w:pos="8640"/>
                    </w:tabs>
                    <w:ind w:right="175"/>
                    <w:rPr>
                      <w:szCs w:val="24"/>
                      <w:u w:val="single"/>
                    </w:rPr>
                  </w:pPr>
                </w:p>
              </w:tc>
            </w:tr>
          </w:tbl>
          <w:p w14:paraId="0463470A" w:rsidR="005F2FC5" w:rsidRPr="00221CC6" w:rsidRDefault="004C6D64" w:rsidP="00CD1C5D">
            <w:pPr>
              <w:pStyle w:val="Footer"/>
              <w:tabs>
                <w:tab w:val="clear" w:pos="4320"/>
                <w:tab w:val="clear" w:pos="8640"/>
              </w:tabs>
              <w:spacing w:after="80"/>
              <w:ind w:left="241" w:right="175"/>
              <w:rPr>
                <w:color w:val="A6A6A6"/>
                <w:szCs w:val="24"/>
              </w:rPr>
            </w:pPr>
            <w:r w:rsidRPr="004C6D64">
              <w:rPr>
                <w:color w:val="A6A6A6"/>
                <w:szCs w:val="24"/>
              </w:rPr>
              <w:t xml:space="preserve"> []</w:t>
            </w:r>
          </w:p>
        </w:tc>
      </w:tr>
    </w:tbl>
    <w:p w14:paraId="7F1E8A42" w:rsidR="005F2FC5" w:rsidRPr="00AC5FFD" w:rsidRDefault="005F2FC5" w:rsidP="00F80C5C">
      <w:pPr>
        <w:rPr>
          <w:lang w:val="fr-FR"/>
        </w:rPr>
      </w:pP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915"/>
      </w:tblGrid>
      <w:tr w14:paraId="4B916582" w:rsidR="005F2FC5" w:rsidRPr="00CA29D0" w:rsidTr="00D0256E">
        <w:tc>
          <w:tcPr>
            <w:tcW w:w="10915" w:type="dxa"/>
          </w:tcPr>
          <w:p w14:paraId="0579A159" w:rsidR="005F2FC5" w:rsidRPr="005F2FC5" w:rsidRDefault="00CF252E" w:rsidP="00D0256E">
            <w:pPr>
              <w:pStyle w:val="Footer"/>
              <w:tabs>
                <w:tab w:val="clear" w:pos="4320"/>
                <w:tab w:val="clear" w:pos="8640"/>
              </w:tabs>
              <w:spacing w:after="80"/>
              <w:rPr>
                <w:caps/>
                <w:sz w:val="22"/>
                <w:szCs w:val="24"/>
              </w:rPr>
            </w:pPr>
            <w:r w:rsidRPr="00CF252E">
              <w:rPr>
                <w:b/>
                <w:smallCaps/>
                <w:sz w:val="22"/>
                <w:szCs w:val="24"/>
              </w:rPr>
              <w:t xml:space="preserve">F. Expliquez les </w:t>
            </w:r>
            <w:r w:rsidRPr="00CF252E">
              <w:rPr>
                <w:rFonts w:hint="eastAsia"/>
                <w:b/>
                <w:smallCaps/>
                <w:sz w:val="22"/>
                <w:szCs w:val="24"/>
              </w:rPr>
              <w:t>é</w:t>
            </w:r>
            <w:r w:rsidRPr="00CF252E">
              <w:rPr>
                <w:b/>
                <w:smallCaps/>
                <w:sz w:val="22"/>
                <w:szCs w:val="24"/>
              </w:rPr>
              <w:t>carts avec les fourchettes de co</w:t>
            </w:r>
            <w:r w:rsidRPr="00CF252E">
              <w:rPr>
                <w:rFonts w:hint="eastAsia"/>
                <w:b/>
                <w:smallCaps/>
                <w:sz w:val="22"/>
                <w:szCs w:val="24"/>
              </w:rPr>
              <w:t>û</w:t>
            </w:r>
            <w:r w:rsidRPr="00CF252E">
              <w:rPr>
                <w:b/>
                <w:smallCaps/>
                <w:sz w:val="22"/>
                <w:szCs w:val="24"/>
              </w:rPr>
              <w:t xml:space="preserve">ts habituelles (le cas </w:t>
            </w:r>
            <w:r w:rsidRPr="00CF252E">
              <w:rPr>
                <w:rFonts w:hint="eastAsia"/>
                <w:b/>
                <w:smallCaps/>
                <w:sz w:val="22"/>
                <w:szCs w:val="24"/>
              </w:rPr>
              <w:t>é</w:t>
            </w:r>
            <w:r w:rsidRPr="00CF252E">
              <w:rPr>
                <w:b/>
                <w:smallCaps/>
                <w:sz w:val="22"/>
                <w:szCs w:val="24"/>
              </w:rPr>
              <w:t>ch</w:t>
            </w:r>
            <w:r w:rsidRPr="00CF252E">
              <w:rPr>
                <w:rFonts w:hint="eastAsia"/>
                <w:b/>
                <w:smallCaps/>
                <w:sz w:val="22"/>
                <w:szCs w:val="24"/>
              </w:rPr>
              <w:t>é</w:t>
            </w:r>
            <w:r w:rsidRPr="00CF252E">
              <w:rPr>
                <w:b/>
                <w:smallCaps/>
                <w:sz w:val="22"/>
                <w:szCs w:val="24"/>
              </w:rPr>
              <w:t>ant)</w:t>
            </w:r>
            <w:r w:rsidRPr="00CF252E">
              <w:rPr>
                <w:rFonts w:hint="eastAsia"/>
                <w:b/>
                <w:smallCaps/>
                <w:sz w:val="22"/>
                <w:szCs w:val="24"/>
              </w:rPr>
              <w:t> </w:t>
            </w:r>
            <w:r w:rsidRPr="00CF252E">
              <w:rPr>
                <w:b/>
                <w:smallCaps/>
                <w:szCs w:val="24"/>
              </w:rPr>
              <w:t>:</w:t>
            </w:r>
          </w:p>
        </w:tc>
      </w:tr>
      <w:tr w14:paraId="0FDA6F5F" w:rsidR="005F2FC5" w:rsidRPr="00CA29D0" w:rsidTr="00D0256E">
        <w:tc>
          <w:tcPr>
            <w:tcW w:w="10915" w:type="dxa"/>
          </w:tcPr>
          <w:p w14:paraId="55F9D92D" w:rsidR="005F2FC5" w:rsidRPr="00AC5FFD" w:rsidRDefault="005F2FC5" w:rsidP="00C0467B">
            <w:pPr>
              <w:pStyle w:val="Footer"/>
              <w:tabs>
                <w:tab w:val="clear" w:pos="4320"/>
                <w:tab w:val="clear" w:pos="8640"/>
              </w:tabs>
              <w:jc w:val="both"/>
              <w:rPr>
                <w:szCs w:val="24"/>
              </w:rPr>
            </w:pPr>
            <w:r w:rsidRPr="00AC5FFD">
              <w:rPr>
                <w:szCs w:val="24"/>
              </w:rPr>
              <w:t>La Guinée demande un budget de 309 091 USD au FEM pour c</w:t>
            </w:r>
            <w:r w:rsidR="00CF252E" w:rsidRPr="00CF252E">
              <w:rPr>
                <w:szCs w:val="24"/>
              </w:rPr>
              <w:t xml:space="preserve">e projet d’activités de base, dont 100 000 USD imputable sur l’allocation « STAR » pour la biodiversité dans FEM5. Le reste du financement FEM du projet (209 091 USD) serait imputé sur le montant consacré aux  activités de base en matière de biodiversité (FAS – </w:t>
            </w:r>
            <w:r w:rsidR="00CF252E" w:rsidRPr="00CF252E">
              <w:rPr>
                <w:i/>
                <w:szCs w:val="24"/>
              </w:rPr>
              <w:t xml:space="preserve">Focal Area Set </w:t>
            </w:r>
            <w:proofErr w:type="spellStart"/>
            <w:r w:rsidR="00CF252E" w:rsidRPr="00CF252E">
              <w:rPr>
                <w:i/>
                <w:szCs w:val="24"/>
              </w:rPr>
              <w:t>Side</w:t>
            </w:r>
            <w:proofErr w:type="spellEnd"/>
            <w:r w:rsidR="00CF252E" w:rsidRPr="00CF252E">
              <w:rPr>
                <w:szCs w:val="24"/>
              </w:rPr>
              <w:t xml:space="preserve">). Ce dernier montant entre dans la fourchette de coûts de référence établie par le FEM pour les montants FAS biodiversité. </w:t>
            </w:r>
          </w:p>
          <w:p w14:paraId="16F01532" w:rsidR="005F2FC5" w:rsidRPr="00AC5FFD" w:rsidRDefault="005F2FC5" w:rsidP="00C0467B">
            <w:pPr>
              <w:pStyle w:val="Footer"/>
              <w:tabs>
                <w:tab w:val="clear" w:pos="4320"/>
                <w:tab w:val="clear" w:pos="8640"/>
              </w:tabs>
              <w:jc w:val="both"/>
              <w:rPr>
                <w:szCs w:val="24"/>
              </w:rPr>
            </w:pPr>
          </w:p>
          <w:p w14:paraId="34E7D825" w:rsidR="005F2FC5" w:rsidRPr="00AC5FFD" w:rsidRDefault="00CF252E" w:rsidP="00C0467B">
            <w:pPr>
              <w:pStyle w:val="Footer"/>
              <w:tabs>
                <w:tab w:val="clear" w:pos="4320"/>
                <w:tab w:val="clear" w:pos="8640"/>
              </w:tabs>
              <w:jc w:val="both"/>
              <w:rPr>
                <w:szCs w:val="24"/>
              </w:rPr>
            </w:pPr>
            <w:r w:rsidRPr="00CF252E">
              <w:rPr>
                <w:szCs w:val="24"/>
              </w:rPr>
              <w:t xml:space="preserve">Considérant que (i) les activités ont été décrites en détail dans cette proposition, (ii) qu’elles ont été budgétisées en détail dans l’Annexe D et (iii) que le rôle des consultants est clairement défini à l’Annexe A, le montant total demandé au FEM est nécessaire </w:t>
            </w:r>
            <w:r w:rsidRPr="00CF252E">
              <w:rPr>
                <w:b/>
                <w:szCs w:val="24"/>
              </w:rPr>
              <w:t xml:space="preserve">compte tenu de la portée et du caractère innovant des activités </w:t>
            </w:r>
            <w:r w:rsidRPr="00CF252E">
              <w:rPr>
                <w:szCs w:val="24"/>
              </w:rPr>
              <w:t xml:space="preserve">au regard des contraintes de la Guinée en matière de capacités systémiques. </w:t>
            </w:r>
          </w:p>
          <w:p w14:paraId="587FA366" w:rsidR="005F2FC5" w:rsidRPr="00AC5FFD" w:rsidRDefault="005F2FC5" w:rsidP="00C0467B">
            <w:pPr>
              <w:pStyle w:val="Footer"/>
              <w:tabs>
                <w:tab w:val="clear" w:pos="4320"/>
                <w:tab w:val="clear" w:pos="8640"/>
              </w:tabs>
              <w:jc w:val="both"/>
              <w:rPr>
                <w:szCs w:val="24"/>
              </w:rPr>
            </w:pPr>
          </w:p>
          <w:p w14:paraId="1E542ACE" w:rsidR="005F2FC5" w:rsidRPr="00AC5FFD" w:rsidRDefault="00CF252E" w:rsidP="00C0467B">
            <w:pPr>
              <w:pStyle w:val="Footer"/>
              <w:tabs>
                <w:tab w:val="clear" w:pos="4320"/>
                <w:tab w:val="clear" w:pos="8640"/>
              </w:tabs>
              <w:jc w:val="both"/>
              <w:rPr>
                <w:szCs w:val="24"/>
              </w:rPr>
            </w:pPr>
            <w:r w:rsidRPr="00CF252E">
              <w:rPr>
                <w:szCs w:val="24"/>
              </w:rPr>
              <w:t xml:space="preserve">Un grand nombre </w:t>
            </w:r>
            <w:r w:rsidR="00C36A01" w:rsidRPr="00CF252E">
              <w:rPr>
                <w:szCs w:val="24"/>
              </w:rPr>
              <w:t>d’activités</w:t>
            </w:r>
            <w:r w:rsidRPr="00CF252E">
              <w:rPr>
                <w:szCs w:val="24"/>
              </w:rPr>
              <w:t xml:space="preserve"> proposées sont liées à la définition d’objectifs, l’intégration systématique, l’évaluation des écosystèmes et la prise en compte des difficultés et des opportunités liées aux changements climatiques et sont complexes du point de vue du « point de départ » actuel de la planification en matière de diversité biologique en Guinée. Leur mise en œuvre exigera des efforts concertés en termes de collecte et d’analyse des données, ainsi que pour l’élaboration d’une stratégie sur la manière dont la Guinée gèrera ses richesses naturelles pour la décennie en cours. Le contrôle qualité technique de toutes ces activités devra impérativement </w:t>
            </w:r>
            <w:r w:rsidRPr="00CF252E">
              <w:rPr>
                <w:szCs w:val="24"/>
              </w:rPr>
              <w:lastRenderedPageBreak/>
              <w:t xml:space="preserve">être effectué et son coût sera légèrement supérieur à la norme, compte tenu de la situation post-crise spécifique de la Guinée. </w:t>
            </w:r>
          </w:p>
          <w:p w14:paraId="1FBF4B9F" w:rsidR="005F2FC5" w:rsidRPr="00AC5FFD" w:rsidRDefault="005F2FC5" w:rsidP="00C0467B">
            <w:pPr>
              <w:pStyle w:val="Footer"/>
              <w:tabs>
                <w:tab w:val="clear" w:pos="4320"/>
                <w:tab w:val="clear" w:pos="8640"/>
              </w:tabs>
              <w:jc w:val="both"/>
              <w:rPr>
                <w:szCs w:val="24"/>
              </w:rPr>
            </w:pPr>
          </w:p>
          <w:p w14:paraId="61467EAE" w:rsidR="005F2FC5" w:rsidRPr="00AC5FFD" w:rsidRDefault="00CF252E" w:rsidP="00C0467B">
            <w:pPr>
              <w:pStyle w:val="Footer"/>
              <w:tabs>
                <w:tab w:val="clear" w:pos="4320"/>
                <w:tab w:val="clear" w:pos="8640"/>
              </w:tabs>
              <w:jc w:val="both"/>
              <w:rPr>
                <w:szCs w:val="24"/>
              </w:rPr>
            </w:pPr>
            <w:r w:rsidRPr="00CF252E">
              <w:rPr>
                <w:szCs w:val="24"/>
              </w:rPr>
              <w:t xml:space="preserve">En le même temps, sur les 296 000 USD du budget du FEM, seulement 67 000 USD seront dépensés pour les « consultants ». Le PNUD par exemple financera le Conseiller SPANB international pour un montant de 60 000 USD, ainsi que la part consacrée à la gestion des coûts de recrutement du Coordinateur technique du projet (13 000 USD). Il convient de noter que le financement du PNUD et du gouvernement de Guinée sont quasiment équivalents à celui du FEM, le montant de leur cofinancement étant égal. Cependant, le montant demandé au FEM est considéré comme le minimum nécessaire pour atteindre l’objectif fixé et les résultats spécifiques. Pour des explications supplémentaires, voir ci-après. </w:t>
            </w:r>
          </w:p>
          <w:p w14:paraId="4AC055B4" w:rsidR="005F2FC5" w:rsidRPr="00AC5FFD" w:rsidRDefault="005F2FC5" w:rsidP="00C0467B">
            <w:pPr>
              <w:pStyle w:val="Footer"/>
              <w:tabs>
                <w:tab w:val="clear" w:pos="4320"/>
                <w:tab w:val="clear" w:pos="8640"/>
              </w:tabs>
              <w:jc w:val="both"/>
              <w:rPr>
                <w:szCs w:val="24"/>
              </w:rPr>
            </w:pPr>
          </w:p>
          <w:p w14:paraId="31E41ED2" w:rsidR="005F2FC5" w:rsidRPr="00AC5FFD" w:rsidRDefault="00CF252E" w:rsidP="00C0467B">
            <w:pPr>
              <w:pStyle w:val="Footer"/>
              <w:tabs>
                <w:tab w:val="clear" w:pos="4320"/>
                <w:tab w:val="clear" w:pos="8640"/>
              </w:tabs>
              <w:jc w:val="both"/>
              <w:rPr>
                <w:szCs w:val="24"/>
              </w:rPr>
            </w:pPr>
            <w:r w:rsidRPr="00CF252E">
              <w:rPr>
                <w:szCs w:val="24"/>
              </w:rPr>
              <w:t xml:space="preserve">En outre, les activités seront non seulement innovantes et un peu plus complexes que d’habitude pour un pays comme la Guinée, mais elles seront également transformationnelles. L’objectif de la Composante 3 par exemple est d’« institutionnaliser » les capacités de planification de la biodiversité. Le produit 2.2 par ex. comprendra des études spécifiques qui vont au-delà de la série habituelle d’activités des projets ou d’activités de base en matière de diversité biologique. Ces études, qui se focaliseront sur l’intégration systématique et les aires protégées, ont été considérées comme étant non seulement hautement stratégiques, mais également nécessaires en termes de production des connaissances et d’une analyse de qualité pour l’élaboration d’un SPANB beaucoup plus pertinent pour la Guinée. Cela se justifie par le fait que la Guinée est un pays riche en biodiversité, mais qui fait partie des PMA les plus pauvres du monde. </w:t>
            </w:r>
          </w:p>
          <w:p w14:paraId="33440FAF" w:rsidR="005F2FC5" w:rsidRPr="00AC5FFD" w:rsidRDefault="005F2FC5" w:rsidP="00C0467B">
            <w:pPr>
              <w:pStyle w:val="Footer"/>
              <w:tabs>
                <w:tab w:val="clear" w:pos="4320"/>
                <w:tab w:val="clear" w:pos="8640"/>
              </w:tabs>
              <w:jc w:val="both"/>
              <w:rPr>
                <w:szCs w:val="24"/>
              </w:rPr>
            </w:pPr>
          </w:p>
          <w:p w14:paraId="210BFBF9" w:rsidR="005F2FC5" w:rsidRPr="00AC5FFD" w:rsidRDefault="00CF252E" w:rsidP="00C0467B">
            <w:pPr>
              <w:pStyle w:val="Footer"/>
              <w:tabs>
                <w:tab w:val="clear" w:pos="4320"/>
                <w:tab w:val="clear" w:pos="8640"/>
              </w:tabs>
              <w:jc w:val="both"/>
              <w:rPr>
                <w:szCs w:val="24"/>
              </w:rPr>
            </w:pPr>
            <w:r w:rsidRPr="00CF252E">
              <w:rPr>
                <w:szCs w:val="24"/>
              </w:rPr>
              <w:t xml:space="preserve">De même, la Guinée étant un PMA, les coûts de fonctionnement des projets dans ce pays sont légèrement plus élevés que d’habitude. L’expertise sur les sujets spécifiques de la biodiversité abordés n’est pas toujours immédiatement disponible. Un grand nombre d’équipements, tels que le matériel informatique, doivent être importés. les infrastructures sont en mauvais état et les services tels que l’approvisionnement en électricité, Internet et les impressions de documents sont coûteux. La forme géographique allongée du pays, le mauvais état du réseau routier et le manque de connexions aériennes entre les régions rendent les déplacements à l’intérieur de la Guinée plus coûteux que la norme. Cependant, le financement de ces coûts par le FEM a été réduit au minimum. La plupart de ces dépenses seront prises en charge par les </w:t>
            </w:r>
            <w:proofErr w:type="spellStart"/>
            <w:r w:rsidRPr="00CF252E">
              <w:rPr>
                <w:szCs w:val="24"/>
              </w:rPr>
              <w:t>co</w:t>
            </w:r>
            <w:proofErr w:type="spellEnd"/>
            <w:r w:rsidRPr="00CF252E">
              <w:rPr>
                <w:szCs w:val="24"/>
              </w:rPr>
              <w:t xml:space="preserve">-bailleurs. </w:t>
            </w:r>
          </w:p>
          <w:p w14:paraId="0C0F8194" w:rsidR="005F2FC5" w:rsidRPr="00AC5FFD" w:rsidRDefault="005F2FC5" w:rsidP="00C0467B">
            <w:pPr>
              <w:pStyle w:val="Footer"/>
              <w:tabs>
                <w:tab w:val="clear" w:pos="4320"/>
                <w:tab w:val="clear" w:pos="8640"/>
              </w:tabs>
              <w:jc w:val="both"/>
              <w:rPr>
                <w:szCs w:val="24"/>
              </w:rPr>
            </w:pPr>
          </w:p>
          <w:p w14:paraId="1F938B5B" w:rsidR="005F2FC5" w:rsidRPr="00AC5FFD" w:rsidRDefault="00CF252E" w:rsidP="00C0467B">
            <w:pPr>
              <w:pStyle w:val="Footer"/>
              <w:tabs>
                <w:tab w:val="clear" w:pos="4320"/>
                <w:tab w:val="clear" w:pos="8640"/>
              </w:tabs>
              <w:jc w:val="both"/>
              <w:rPr>
                <w:szCs w:val="24"/>
              </w:rPr>
            </w:pPr>
            <w:r w:rsidRPr="00CF252E">
              <w:rPr>
                <w:szCs w:val="24"/>
              </w:rPr>
              <w:t xml:space="preserve">D’un point de vue politique, l’année 2011 a représenté un « nouveau départ » pour la Guinée.  La communauté internationale est sollicitée pour soutenir la reprise et le développement de la Guinée. Dans les efforts de reconstruction en cours, il existe un risque réel que les questions de biodiversité soient reléguées au second plan par rapport aux autres besoins urgents. Il est possible d’y remédier en investissant sans tarder dans la planification de la biodiversité et l’élaboration des politiques comme le prévoit ce projet. </w:t>
            </w:r>
          </w:p>
          <w:p w14:paraId="4D3DC8B6" w:rsidR="005F2FC5" w:rsidRPr="00AC5FFD" w:rsidRDefault="005F2FC5" w:rsidP="00C0467B">
            <w:pPr>
              <w:pStyle w:val="Footer"/>
              <w:tabs>
                <w:tab w:val="clear" w:pos="4320"/>
                <w:tab w:val="clear" w:pos="8640"/>
              </w:tabs>
              <w:jc w:val="both"/>
              <w:rPr>
                <w:szCs w:val="24"/>
              </w:rPr>
            </w:pPr>
          </w:p>
          <w:p w14:paraId="3E3B9902" w:rsidR="005F2FC5" w:rsidRPr="00AC5FFD" w:rsidRDefault="005F2FC5" w:rsidP="00C0467B">
            <w:pPr>
              <w:pStyle w:val="Footer"/>
              <w:tabs>
                <w:tab w:val="clear" w:pos="4320"/>
                <w:tab w:val="clear" w:pos="8640"/>
              </w:tabs>
              <w:jc w:val="both"/>
              <w:rPr>
                <w:szCs w:val="24"/>
              </w:rPr>
            </w:pPr>
          </w:p>
        </w:tc>
      </w:tr>
      <w:tr w14:paraId="7357B520" w:rsidR="005F2FC5" w:rsidRPr="00CA29D0" w:rsidTr="00D0256E">
        <w:tc>
          <w:tcPr>
            <w:tcW w:w="10915" w:type="dxa"/>
          </w:tcPr>
          <w:p w14:paraId="370CCEC0" w:rsidR="005F2FC5" w:rsidRPr="00713EF4" w:rsidRDefault="005F2FC5" w:rsidP="00C0467B">
            <w:pPr>
              <w:pStyle w:val="Footer"/>
              <w:tabs>
                <w:tab w:val="clear" w:pos="4320"/>
                <w:tab w:val="clear" w:pos="8640"/>
              </w:tabs>
              <w:jc w:val="both"/>
              <w:rPr>
                <w:b/>
                <w:szCs w:val="24"/>
              </w:rPr>
            </w:pPr>
            <w:r w:rsidRPr="00713EF4">
              <w:rPr>
                <w:b/>
                <w:szCs w:val="24"/>
              </w:rPr>
              <w:lastRenderedPageBreak/>
              <w:t>Les paragraphes s</w:t>
            </w:r>
            <w:r w:rsidR="00CF252E" w:rsidRPr="00713EF4">
              <w:rPr>
                <w:b/>
                <w:szCs w:val="24"/>
              </w:rPr>
              <w:t>uivants répondent au commentaire du Secrétariat du FEM sur la nécessité de justifier les coûts de la proposition :</w:t>
            </w:r>
          </w:p>
          <w:p w14:paraId="249D5F2B" w:rsidR="005F2FC5" w:rsidRPr="00713EF4" w:rsidRDefault="005F2FC5" w:rsidP="00C0467B">
            <w:pPr>
              <w:pStyle w:val="Footer"/>
              <w:tabs>
                <w:tab w:val="clear" w:pos="4320"/>
                <w:tab w:val="clear" w:pos="8640"/>
              </w:tabs>
              <w:jc w:val="both"/>
              <w:rPr>
                <w:szCs w:val="24"/>
              </w:rPr>
            </w:pPr>
          </w:p>
          <w:p w14:paraId="71F2D8D5" w:rsidR="005F2FC5" w:rsidRPr="00713EF4" w:rsidRDefault="00CF252E" w:rsidP="00C0467B">
            <w:pPr>
              <w:pStyle w:val="Footer"/>
              <w:tabs>
                <w:tab w:val="clear" w:pos="4320"/>
                <w:tab w:val="clear" w:pos="8640"/>
              </w:tabs>
              <w:jc w:val="both"/>
              <w:rPr>
                <w:szCs w:val="24"/>
              </w:rPr>
            </w:pPr>
            <w:r w:rsidRPr="00713EF4">
              <w:rPr>
                <w:szCs w:val="24"/>
              </w:rPr>
              <w:t xml:space="preserve">Dans le contexte guinéen, l’un des principaux éléments d’innovation dans les activités proposées par le projet est par exemple l’inclusion explicite dans le SPANB de « plans » </w:t>
            </w:r>
            <w:r w:rsidR="004C6D64" w:rsidRPr="004C6D64">
              <w:rPr>
                <w:szCs w:val="24"/>
              </w:rPr>
              <w:t>pour la réalisation d’un certain nombre des objectifs d’Aichi concernés</w:t>
            </w:r>
            <w:r w:rsidR="005F2FC5" w:rsidRPr="00713EF4">
              <w:rPr>
                <w:szCs w:val="24"/>
              </w:rPr>
              <w:t xml:space="preserve">. Plus précisément, les éléments relatifs aux objectifs d’Aichi sont les suivants : </w:t>
            </w:r>
          </w:p>
          <w:p w14:paraId="221BF8CC" w:rsidR="005F2FC5" w:rsidRPr="00713EF4" w:rsidRDefault="004C6D64" w:rsidP="00726B83">
            <w:pPr>
              <w:pStyle w:val="Footer"/>
              <w:numPr>
                <w:ilvl w:val="0"/>
                <w:numId w:val="55"/>
              </w:numPr>
              <w:tabs>
                <w:tab w:val="clear" w:pos="4320"/>
                <w:tab w:val="clear" w:pos="8640"/>
              </w:tabs>
              <w:jc w:val="both"/>
              <w:rPr>
                <w:szCs w:val="24"/>
              </w:rPr>
            </w:pPr>
            <w:r w:rsidRPr="004C6D64">
              <w:rPr>
                <w:szCs w:val="24"/>
              </w:rPr>
              <w:t xml:space="preserve">Objectif 2 : l’intégration de la valeur de la biodiversité dans les stratégies nationales et locales de développement et de réduction de la pauvreté et les processus de planification, et sa prise en compte dans les systèmes nationaux de comptabilité et de présentation de rapports. La démonstration de la valeur de la biodiversité pour l’économie guinéenne corroborera l’analyse.  </w:t>
            </w:r>
          </w:p>
          <w:p w14:paraId="02F54AF1" w:rsidR="005F2FC5" w:rsidRPr="00713EF4" w:rsidRDefault="004C6D64" w:rsidP="00726B83">
            <w:pPr>
              <w:pStyle w:val="Footer"/>
              <w:numPr>
                <w:ilvl w:val="0"/>
                <w:numId w:val="55"/>
              </w:numPr>
              <w:tabs>
                <w:tab w:val="clear" w:pos="4320"/>
                <w:tab w:val="clear" w:pos="8640"/>
              </w:tabs>
              <w:jc w:val="both"/>
              <w:rPr>
                <w:szCs w:val="24"/>
              </w:rPr>
            </w:pPr>
            <w:r w:rsidRPr="004C6D64">
              <w:rPr>
                <w:szCs w:val="24"/>
              </w:rPr>
              <w:t xml:space="preserve">Objectif 3 : la création d’incitations et l’élimination des subventions néfastes qui induisent une perte de biodiversité. Cette activité bénéficiera des deux études stratégiques prévues dans ce projet, car elles permettront d’approfondir la question. </w:t>
            </w:r>
          </w:p>
          <w:p w14:paraId="74C73352" w:rsidR="005F2FC5" w:rsidRPr="00713EF4" w:rsidRDefault="004C6D64" w:rsidP="00726B83">
            <w:pPr>
              <w:pStyle w:val="Footer"/>
              <w:numPr>
                <w:ilvl w:val="0"/>
                <w:numId w:val="55"/>
              </w:numPr>
              <w:tabs>
                <w:tab w:val="clear" w:pos="4320"/>
                <w:tab w:val="clear" w:pos="8640"/>
              </w:tabs>
              <w:jc w:val="both"/>
              <w:rPr>
                <w:szCs w:val="24"/>
              </w:rPr>
            </w:pPr>
            <w:r w:rsidRPr="004C6D64">
              <w:rPr>
                <w:szCs w:val="24"/>
              </w:rPr>
              <w:t xml:space="preserve">Objectif 4 : l’identification des paysages présentant un potentiel de production et de consommation durables en maintenant l’utilisation des ressources naturelles dans des limites écologiques sûres. </w:t>
            </w:r>
          </w:p>
          <w:p w14:paraId="55A84C12" w:rsidR="005F2FC5" w:rsidRPr="00713EF4" w:rsidRDefault="004C6D64" w:rsidP="00726B83">
            <w:pPr>
              <w:pStyle w:val="Footer"/>
              <w:numPr>
                <w:ilvl w:val="0"/>
                <w:numId w:val="55"/>
              </w:numPr>
              <w:tabs>
                <w:tab w:val="clear" w:pos="4320"/>
                <w:tab w:val="clear" w:pos="8640"/>
              </w:tabs>
              <w:jc w:val="both"/>
              <w:rPr>
                <w:szCs w:val="24"/>
              </w:rPr>
            </w:pPr>
            <w:r w:rsidRPr="004C6D64">
              <w:rPr>
                <w:szCs w:val="24"/>
              </w:rPr>
              <w:t xml:space="preserve">Objectif 11 : il concerne le </w:t>
            </w:r>
            <w:proofErr w:type="spellStart"/>
            <w:r w:rsidRPr="004C6D64">
              <w:rPr>
                <w:szCs w:val="24"/>
              </w:rPr>
              <w:t>PoWPA</w:t>
            </w:r>
            <w:proofErr w:type="spellEnd"/>
            <w:r w:rsidRPr="004C6D64">
              <w:rPr>
                <w:szCs w:val="24"/>
              </w:rPr>
              <w:t xml:space="preserve"> et les objectifs ambitieux renouvelés de la Guinée en la matière, sachant que l’une des études stratégiques est focalisée plus précisément sur les aires protégées.</w:t>
            </w:r>
          </w:p>
          <w:p w14:paraId="3B6892E8" w:rsidR="005F2FC5" w:rsidRPr="00713EF4" w:rsidRDefault="004C6D64" w:rsidP="00726B83">
            <w:pPr>
              <w:pStyle w:val="Footer"/>
              <w:numPr>
                <w:ilvl w:val="0"/>
                <w:numId w:val="55"/>
              </w:numPr>
              <w:tabs>
                <w:tab w:val="clear" w:pos="4320"/>
                <w:tab w:val="clear" w:pos="8640"/>
              </w:tabs>
              <w:jc w:val="both"/>
              <w:rPr>
                <w:szCs w:val="24"/>
              </w:rPr>
            </w:pPr>
            <w:r w:rsidRPr="004C6D64">
              <w:rPr>
                <w:szCs w:val="24"/>
              </w:rPr>
              <w:t xml:space="preserve">Objectif 14 : la restauration et la sauvegarde des écosystèmes qui fournissent des services essentiels, sachant que l’autre étude stratégique est focalisée de manière spécifique sur le développement axé sur la biodiversité. </w:t>
            </w:r>
          </w:p>
          <w:p w14:paraId="3E146066" w:rsidR="005F2FC5" w:rsidRPr="00713EF4" w:rsidRDefault="004C6D64" w:rsidP="00726B83">
            <w:pPr>
              <w:pStyle w:val="Footer"/>
              <w:numPr>
                <w:ilvl w:val="0"/>
                <w:numId w:val="55"/>
              </w:numPr>
              <w:tabs>
                <w:tab w:val="clear" w:pos="4320"/>
                <w:tab w:val="clear" w:pos="8640"/>
              </w:tabs>
              <w:jc w:val="both"/>
              <w:rPr>
                <w:szCs w:val="24"/>
              </w:rPr>
            </w:pPr>
            <w:r w:rsidRPr="004C6D64">
              <w:rPr>
                <w:szCs w:val="24"/>
              </w:rPr>
              <w:t>Objectif 16 : la mobilisation de financements pour la préservation de la biodiversité, qui est vitale pour la Guinée</w:t>
            </w:r>
            <w:r w:rsidR="005F2FC5" w:rsidRPr="00713EF4">
              <w:rPr>
                <w:szCs w:val="24"/>
              </w:rPr>
              <w:t xml:space="preserve">. </w:t>
            </w:r>
          </w:p>
          <w:p w14:paraId="6E4D6BF5" w:rsidR="005F2FC5" w:rsidRPr="00713EF4" w:rsidRDefault="005F2FC5" w:rsidP="00C0467B">
            <w:pPr>
              <w:pStyle w:val="Footer"/>
              <w:tabs>
                <w:tab w:val="clear" w:pos="4320"/>
                <w:tab w:val="clear" w:pos="8640"/>
              </w:tabs>
              <w:jc w:val="both"/>
              <w:rPr>
                <w:szCs w:val="24"/>
              </w:rPr>
            </w:pPr>
          </w:p>
          <w:p w14:paraId="000603BE" w:rsidR="005F2FC5" w:rsidRPr="00713EF4" w:rsidRDefault="00CF252E" w:rsidP="00C0467B">
            <w:pPr>
              <w:pStyle w:val="Footer"/>
              <w:tabs>
                <w:tab w:val="clear" w:pos="4320"/>
                <w:tab w:val="clear" w:pos="8640"/>
              </w:tabs>
              <w:jc w:val="both"/>
              <w:rPr>
                <w:szCs w:val="24"/>
              </w:rPr>
            </w:pPr>
            <w:r w:rsidRPr="00713EF4">
              <w:rPr>
                <w:szCs w:val="24"/>
              </w:rPr>
              <w:t xml:space="preserve">Outre le caractère innovant du projet dans le contexte guinéen, il est important de noter que le projet standard d’activités de base relatives à la diversité biologique se focalise sur trois éléments : </w:t>
            </w:r>
          </w:p>
          <w:p w14:paraId="5B253777" w:rsidR="005F2FC5" w:rsidRPr="00713EF4" w:rsidRDefault="00CF252E" w:rsidP="00726B83">
            <w:pPr>
              <w:pStyle w:val="Footer"/>
              <w:numPr>
                <w:ilvl w:val="3"/>
                <w:numId w:val="28"/>
              </w:numPr>
              <w:tabs>
                <w:tab w:val="clear" w:pos="4320"/>
                <w:tab w:val="clear" w:pos="8640"/>
              </w:tabs>
              <w:jc w:val="both"/>
              <w:rPr>
                <w:szCs w:val="24"/>
              </w:rPr>
            </w:pPr>
            <w:r w:rsidRPr="00713EF4">
              <w:rPr>
                <w:szCs w:val="24"/>
              </w:rPr>
              <w:t xml:space="preserve">l’actualisation rapide du SPANB par rapport au nouveau Plan stratégique de la CDB, </w:t>
            </w:r>
          </w:p>
          <w:p w14:paraId="085959E9" w:rsidR="005F2FC5" w:rsidRPr="00713EF4" w:rsidRDefault="00CF252E" w:rsidP="00726B83">
            <w:pPr>
              <w:pStyle w:val="Footer"/>
              <w:numPr>
                <w:ilvl w:val="3"/>
                <w:numId w:val="28"/>
              </w:numPr>
              <w:tabs>
                <w:tab w:val="clear" w:pos="4320"/>
                <w:tab w:val="clear" w:pos="8640"/>
              </w:tabs>
              <w:jc w:val="both"/>
              <w:rPr>
                <w:szCs w:val="24"/>
              </w:rPr>
            </w:pPr>
            <w:r w:rsidRPr="00713EF4">
              <w:rPr>
                <w:szCs w:val="24"/>
              </w:rPr>
              <w:t xml:space="preserve">la mise en œuvre des directives concernant le mécanisme CHM, et </w:t>
            </w:r>
          </w:p>
          <w:p w14:paraId="10FC1F89" w:rsidR="005F2FC5" w:rsidRPr="00713EF4" w:rsidRDefault="00CF252E" w:rsidP="00726B83">
            <w:pPr>
              <w:pStyle w:val="Footer"/>
              <w:numPr>
                <w:ilvl w:val="3"/>
                <w:numId w:val="28"/>
              </w:numPr>
              <w:tabs>
                <w:tab w:val="clear" w:pos="4320"/>
                <w:tab w:val="clear" w:pos="8640"/>
              </w:tabs>
              <w:jc w:val="both"/>
              <w:rPr>
                <w:szCs w:val="24"/>
              </w:rPr>
            </w:pPr>
            <w:r w:rsidRPr="00713EF4">
              <w:rPr>
                <w:szCs w:val="24"/>
              </w:rPr>
              <w:t xml:space="preserve">le cinquième rapport national. </w:t>
            </w:r>
          </w:p>
          <w:p w14:paraId="1952EB21" w:rsidR="005F2FC5" w:rsidRPr="00713EF4" w:rsidRDefault="005F2FC5" w:rsidP="00C0467B">
            <w:pPr>
              <w:pStyle w:val="Footer"/>
              <w:tabs>
                <w:tab w:val="clear" w:pos="4320"/>
                <w:tab w:val="clear" w:pos="8640"/>
              </w:tabs>
              <w:jc w:val="both"/>
              <w:rPr>
                <w:szCs w:val="24"/>
              </w:rPr>
            </w:pPr>
          </w:p>
          <w:p w14:paraId="38B60536" w:rsidR="005F2FC5" w:rsidRPr="00713EF4" w:rsidRDefault="00CF252E" w:rsidP="00C0467B">
            <w:pPr>
              <w:pStyle w:val="Footer"/>
              <w:tabs>
                <w:tab w:val="clear" w:pos="4320"/>
                <w:tab w:val="clear" w:pos="8640"/>
              </w:tabs>
              <w:jc w:val="both"/>
              <w:rPr>
                <w:szCs w:val="24"/>
              </w:rPr>
            </w:pPr>
            <w:r w:rsidRPr="00713EF4">
              <w:rPr>
                <w:szCs w:val="24"/>
              </w:rPr>
              <w:t xml:space="preserve">Le projet proposé va au-delà de l’approche standard sur les points suivants : </w:t>
            </w:r>
          </w:p>
          <w:p w14:paraId="31D9E268" w:rsidR="005F2FC5" w:rsidRPr="00713EF4" w:rsidRDefault="005F2FC5" w:rsidP="00C0467B">
            <w:pPr>
              <w:pStyle w:val="Footer"/>
              <w:tabs>
                <w:tab w:val="clear" w:pos="4320"/>
                <w:tab w:val="clear" w:pos="8640"/>
              </w:tabs>
              <w:jc w:val="both"/>
              <w:rPr>
                <w:szCs w:val="24"/>
              </w:rPr>
            </w:pPr>
          </w:p>
          <w:p w14:paraId="62031D8A" w:rsidR="005F2FC5" w:rsidRPr="00713EF4" w:rsidRDefault="00CF252E" w:rsidP="00C0467B">
            <w:pPr>
              <w:pStyle w:val="Footer"/>
              <w:tabs>
                <w:tab w:val="clear" w:pos="4320"/>
                <w:tab w:val="clear" w:pos="8640"/>
              </w:tabs>
              <w:jc w:val="both"/>
              <w:rPr>
                <w:color w:val="000000"/>
                <w:szCs w:val="24"/>
              </w:rPr>
            </w:pPr>
            <w:r w:rsidRPr="00713EF4">
              <w:rPr>
                <w:b/>
                <w:szCs w:val="24"/>
              </w:rPr>
              <w:t>Premièrement</w:t>
            </w:r>
            <w:r w:rsidRPr="00713EF4">
              <w:rPr>
                <w:szCs w:val="24"/>
              </w:rPr>
              <w:t xml:space="preserve">, il se focalise moins sur le SPANB en tant que produit et plus sur les résultats de ce processus renouvelé de planification favorable à la diversité biologique. L’accent est mis sur l’ancrage du SPANB dans les cadres nationaux de </w:t>
            </w:r>
            <w:r w:rsidRPr="00713EF4">
              <w:rPr>
                <w:szCs w:val="24"/>
              </w:rPr>
              <w:lastRenderedPageBreak/>
              <w:t xml:space="preserve">développement. Plus précisément, le projet produira et diffusera des connaissances et des données qui permettront la prise en compte de nouveaux aspects suivants du Plan stratégique de la CDB dans le SPANB de la Guinée : </w:t>
            </w:r>
            <w:r w:rsidRPr="00713EF4">
              <w:rPr>
                <w:color w:val="000000"/>
                <w:szCs w:val="24"/>
              </w:rPr>
              <w:t xml:space="preserve">(i) intégration systématique, (ii) évaluation des biens et des services fournis par les écosystèmes et (iii) prise en compte des difficultés et des opportunités liées à l’adaptation et la résilience </w:t>
            </w:r>
            <w:proofErr w:type="spellStart"/>
            <w:r w:rsidRPr="00713EF4">
              <w:rPr>
                <w:szCs w:val="24"/>
              </w:rPr>
              <w:t>écosystémiques</w:t>
            </w:r>
            <w:proofErr w:type="spellEnd"/>
            <w:r w:rsidRPr="00713EF4">
              <w:rPr>
                <w:color w:val="000000"/>
                <w:szCs w:val="24"/>
              </w:rPr>
              <w:t xml:space="preserve">. Cette approche est une nouveauté en Guinée. Dans ce contexte, les produits suivants sont particulièrement pertinents : </w:t>
            </w:r>
          </w:p>
          <w:p w14:paraId="7DB651BF" w:rsidR="005F2FC5" w:rsidRPr="00713EF4" w:rsidRDefault="00CF252E" w:rsidP="00726B83">
            <w:pPr>
              <w:numPr>
                <w:ilvl w:val="0"/>
                <w:numId w:val="16"/>
              </w:numPr>
              <w:ind w:left="1168"/>
              <w:jc w:val="both"/>
              <w:rPr>
                <w:sz w:val="20"/>
                <w:lang w:val="fr-FR"/>
              </w:rPr>
            </w:pPr>
            <w:r w:rsidRPr="00713EF4">
              <w:rPr>
                <w:sz w:val="20"/>
                <w:lang w:val="fr-FR"/>
              </w:rPr>
              <w:t>Bref examen du processus de planification en matière de diversité biologique en Guinée</w:t>
            </w:r>
          </w:p>
          <w:p w14:paraId="572E2A38" w:rsidR="005F2FC5" w:rsidRPr="00713EF4" w:rsidRDefault="004C6D64" w:rsidP="00726B83">
            <w:pPr>
              <w:numPr>
                <w:ilvl w:val="0"/>
                <w:numId w:val="16"/>
              </w:numPr>
              <w:ind w:left="1168"/>
              <w:jc w:val="both"/>
              <w:rPr>
                <w:sz w:val="20"/>
                <w:lang w:val="fr-FR"/>
              </w:rPr>
            </w:pPr>
            <w:r w:rsidRPr="004C6D64">
              <w:rPr>
                <w:sz w:val="20"/>
                <w:lang w:val="fr-FR"/>
              </w:rPr>
              <w:t>Objectifs de conservation de la biodiversité pour la Guinée : dans le cadre des efforts nationaux de mise en œuvre du Plan stratégique de la CDB pour 2011-2020</w:t>
            </w:r>
          </w:p>
          <w:p w14:paraId="7CA8FB52" w:rsidR="005F2FC5" w:rsidRPr="00713EF4" w:rsidRDefault="005F2FC5" w:rsidP="00726B83">
            <w:pPr>
              <w:numPr>
                <w:ilvl w:val="0"/>
                <w:numId w:val="16"/>
              </w:numPr>
              <w:ind w:left="1168"/>
              <w:jc w:val="both"/>
              <w:rPr>
                <w:sz w:val="20"/>
                <w:lang w:val="fr-FR"/>
              </w:rPr>
            </w:pPr>
            <w:r w:rsidRPr="00713EF4">
              <w:rPr>
                <w:sz w:val="20"/>
                <w:lang w:val="fr-FR"/>
              </w:rPr>
              <w:t>Deuxièmes stratégie et plan d’action nationaux de conservation de la biodiversité pour la Guinée</w:t>
            </w:r>
          </w:p>
          <w:p w14:paraId="7EFA2CFB" w:rsidR="005F2FC5" w:rsidRPr="00713EF4" w:rsidRDefault="00CF252E" w:rsidP="00726B83">
            <w:pPr>
              <w:numPr>
                <w:ilvl w:val="0"/>
                <w:numId w:val="16"/>
              </w:numPr>
              <w:ind w:left="1168"/>
              <w:jc w:val="both"/>
              <w:rPr>
                <w:sz w:val="20"/>
                <w:lang w:val="fr-FR"/>
              </w:rPr>
            </w:pPr>
            <w:r w:rsidRPr="00713EF4">
              <w:rPr>
                <w:sz w:val="20"/>
                <w:lang w:val="fr-FR"/>
              </w:rPr>
              <w:t>Sous-produit 1 : Etude sur les défis auxquels sont confrontées les aires protégées de la Guinée au 21</w:t>
            </w:r>
            <w:r w:rsidR="001E145B" w:rsidRPr="00713EF4">
              <w:rPr>
                <w:sz w:val="20"/>
                <w:vertAlign w:val="superscript"/>
                <w:lang w:val="fr-FR"/>
              </w:rPr>
              <w:t>ème</w:t>
            </w:r>
            <w:r w:rsidRPr="00713EF4">
              <w:rPr>
                <w:sz w:val="20"/>
                <w:lang w:val="fr-FR"/>
              </w:rPr>
              <w:t xml:space="preserve"> siècle</w:t>
            </w:r>
          </w:p>
          <w:p w14:paraId="72620452" w:rsidR="005F2FC5" w:rsidRPr="00713EF4" w:rsidRDefault="00CF252E" w:rsidP="00726B83">
            <w:pPr>
              <w:numPr>
                <w:ilvl w:val="0"/>
                <w:numId w:val="16"/>
              </w:numPr>
              <w:ind w:left="1168"/>
              <w:jc w:val="both"/>
              <w:rPr>
                <w:sz w:val="20"/>
                <w:lang w:val="fr-FR"/>
              </w:rPr>
            </w:pPr>
            <w:r w:rsidRPr="00713EF4">
              <w:rPr>
                <w:sz w:val="20"/>
                <w:lang w:val="fr-FR"/>
              </w:rPr>
              <w:t>Sous-produit 2: Etude sur l’analyse du développement sectoriel « axée sur la biodiversité » : rôles de l’exploitation minière, de l’exploitation forestière et du secteur agricole</w:t>
            </w:r>
          </w:p>
          <w:p w14:paraId="357182D8" w:rsidR="005F2FC5" w:rsidRPr="00713EF4" w:rsidRDefault="00CF252E" w:rsidP="00726B83">
            <w:pPr>
              <w:numPr>
                <w:ilvl w:val="0"/>
                <w:numId w:val="16"/>
              </w:numPr>
              <w:ind w:left="1168"/>
              <w:jc w:val="both"/>
              <w:rPr>
                <w:sz w:val="20"/>
                <w:lang w:val="fr-FR"/>
              </w:rPr>
            </w:pPr>
            <w:r w:rsidRPr="00713EF4">
              <w:rPr>
                <w:sz w:val="20"/>
                <w:lang w:val="fr-FR"/>
              </w:rPr>
              <w:t>Série de plans de mise en œuvre du SPANB « simples » et réalisables, assurant la mise en œuvre effective du plan d’action contenu dans le SPANB</w:t>
            </w:r>
          </w:p>
          <w:p w14:paraId="1290CEAB" w:rsidR="005F2FC5" w:rsidRPr="00713EF4" w:rsidRDefault="005F2FC5" w:rsidP="00C0467B">
            <w:pPr>
              <w:pStyle w:val="Footer"/>
              <w:tabs>
                <w:tab w:val="clear" w:pos="4320"/>
                <w:tab w:val="clear" w:pos="8640"/>
              </w:tabs>
              <w:jc w:val="both"/>
              <w:rPr>
                <w:color w:val="000000"/>
                <w:szCs w:val="24"/>
              </w:rPr>
            </w:pPr>
          </w:p>
          <w:p w14:paraId="6DBC148A" w:rsidR="005F2FC5" w:rsidRPr="00713EF4" w:rsidRDefault="00CF252E" w:rsidP="00C0467B">
            <w:pPr>
              <w:pStyle w:val="Footer"/>
              <w:tabs>
                <w:tab w:val="clear" w:pos="4320"/>
                <w:tab w:val="clear" w:pos="8640"/>
              </w:tabs>
              <w:jc w:val="both"/>
              <w:rPr>
                <w:color w:val="000000"/>
                <w:szCs w:val="24"/>
              </w:rPr>
            </w:pPr>
            <w:r w:rsidRPr="00713EF4">
              <w:rPr>
                <w:b/>
                <w:color w:val="000000"/>
                <w:szCs w:val="24"/>
              </w:rPr>
              <w:t>Deuxièmement</w:t>
            </w:r>
            <w:r w:rsidRPr="00713EF4">
              <w:rPr>
                <w:color w:val="000000"/>
                <w:szCs w:val="24"/>
              </w:rPr>
              <w:t>, les activités relatives au mécanisme CHM sont focalisées sur l’échange itératif de données, de connaissances et d’analyses qui permettront à la Guinée de fournir des informations utiles et de participer à des réseaux et des initiatives mondiaux sur les données et les indicateurs de biodiversité. Il est question de réorganiser et de moderniser la CHM national, afin que le pays et les parties prenantes impliquées dans la planification en matière de diversité biologique puissent exploiter pleinement les avantages de l’ère numérique. Le principal produit est le suivant :</w:t>
            </w:r>
          </w:p>
          <w:p w14:paraId="22588FCA" w:rsidR="005F2FC5" w:rsidRPr="00713EF4" w:rsidRDefault="00CF252E" w:rsidP="00726B83">
            <w:pPr>
              <w:numPr>
                <w:ilvl w:val="0"/>
                <w:numId w:val="16"/>
              </w:numPr>
              <w:ind w:left="1168"/>
              <w:jc w:val="both"/>
              <w:rPr>
                <w:sz w:val="20"/>
                <w:lang w:val="fr-FR"/>
              </w:rPr>
            </w:pPr>
            <w:r w:rsidRPr="00713EF4">
              <w:rPr>
                <w:sz w:val="20"/>
                <w:lang w:val="fr-FR"/>
              </w:rPr>
              <w:t>Mécanisme CHM opérationnel pour la Guinée, s’inspirant des meilleures pratiques internationales en la matière</w:t>
            </w:r>
          </w:p>
          <w:p w14:paraId="11F7FBAE" w:rsidR="005F2FC5" w:rsidRPr="00713EF4" w:rsidRDefault="005F2FC5" w:rsidP="00C0467B">
            <w:pPr>
              <w:pStyle w:val="Footer"/>
              <w:tabs>
                <w:tab w:val="clear" w:pos="4320"/>
                <w:tab w:val="clear" w:pos="8640"/>
              </w:tabs>
              <w:jc w:val="both"/>
              <w:rPr>
                <w:color w:val="000000"/>
                <w:szCs w:val="24"/>
              </w:rPr>
            </w:pPr>
          </w:p>
          <w:p w14:paraId="7B88CC46" w:rsidR="005F2FC5" w:rsidRPr="00713EF4" w:rsidRDefault="00CF252E" w:rsidP="00C0467B">
            <w:pPr>
              <w:pStyle w:val="Footer"/>
              <w:tabs>
                <w:tab w:val="clear" w:pos="4320"/>
                <w:tab w:val="clear" w:pos="8640"/>
              </w:tabs>
              <w:jc w:val="both"/>
              <w:rPr>
                <w:szCs w:val="24"/>
              </w:rPr>
            </w:pPr>
            <w:r w:rsidRPr="00713EF4">
              <w:rPr>
                <w:b/>
                <w:color w:val="000000"/>
                <w:szCs w:val="24"/>
              </w:rPr>
              <w:t>Troisièmement</w:t>
            </w:r>
            <w:r w:rsidRPr="00713EF4">
              <w:rPr>
                <w:color w:val="000000"/>
                <w:szCs w:val="24"/>
              </w:rPr>
              <w:t>, le projet est moins concerné par le 5</w:t>
            </w:r>
            <w:r w:rsidR="001E145B" w:rsidRPr="00713EF4">
              <w:rPr>
                <w:color w:val="000000"/>
                <w:szCs w:val="24"/>
                <w:vertAlign w:val="superscript"/>
              </w:rPr>
              <w:t>ème</w:t>
            </w:r>
            <w:r w:rsidRPr="00713EF4">
              <w:rPr>
                <w:color w:val="000000"/>
                <w:szCs w:val="24"/>
              </w:rPr>
              <w:t xml:space="preserve"> rapport national en tant que produit, et plus par la mise en place d’un cadre permanent permettant de satisfaire les obligations de la CDB en termes de présentation de rapports. Ce cadre devrait comprendre : un ancrage institutionnel, la création officielle des comités techniques et les mécanismes et dispositifs nécessaires pour la collecte et le suivi des données. Le principal produit est le suivant :</w:t>
            </w:r>
          </w:p>
          <w:p w14:paraId="162D5552" w:rsidR="005F2FC5" w:rsidRPr="00713EF4" w:rsidRDefault="00CF252E" w:rsidP="00726B83">
            <w:pPr>
              <w:pStyle w:val="Footer"/>
              <w:numPr>
                <w:ilvl w:val="0"/>
                <w:numId w:val="56"/>
              </w:numPr>
              <w:tabs>
                <w:tab w:val="clear" w:pos="4320"/>
                <w:tab w:val="clear" w:pos="8640"/>
              </w:tabs>
              <w:ind w:left="1168"/>
              <w:jc w:val="both"/>
              <w:rPr>
                <w:szCs w:val="24"/>
              </w:rPr>
            </w:pPr>
            <w:r w:rsidRPr="00713EF4">
              <w:rPr>
                <w:szCs w:val="24"/>
              </w:rPr>
              <w:t>Les obligations immédiates de présentation de rapports fixées par la CDB sont remplies par la Guinée dans les délais prescrits, en particulier le Cinquième rapport national d’application de la CDB d’ici le 31 mars 2014.</w:t>
            </w:r>
          </w:p>
          <w:p w14:paraId="766965F7" w:rsidR="005F2FC5" w:rsidRPr="00713EF4" w:rsidRDefault="005F2FC5" w:rsidP="00C0467B">
            <w:pPr>
              <w:pStyle w:val="Footer"/>
              <w:tabs>
                <w:tab w:val="clear" w:pos="4320"/>
                <w:tab w:val="clear" w:pos="8640"/>
              </w:tabs>
              <w:jc w:val="both"/>
              <w:rPr>
                <w:szCs w:val="24"/>
              </w:rPr>
            </w:pPr>
          </w:p>
        </w:tc>
      </w:tr>
    </w:tbl>
    <w:p w14:paraId="34C52C3F" w:rsidR="005F2FC5" w:rsidRPr="005F2FC5" w:rsidRDefault="005F2FC5" w:rsidP="00F80C5C">
      <w:pPr>
        <w:pStyle w:val="Footer"/>
        <w:rPr>
          <w:b/>
          <w:caps/>
          <w:sz w:val="22"/>
          <w:u w:val="single"/>
        </w:rPr>
      </w:pPr>
    </w:p>
    <w:p w14:paraId="1EC90ED9" w:rsidR="005F2FC5" w:rsidRPr="005F2FC5" w:rsidRDefault="005F2FC5" w:rsidP="00F80C5C">
      <w:pPr>
        <w:pStyle w:val="Footer"/>
        <w:rPr>
          <w:b/>
          <w:caps/>
          <w:sz w:val="22"/>
          <w:u w:val="single"/>
        </w:rPr>
      </w:pPr>
    </w:p>
    <w:p w14:paraId="6C4A06A7" w:rsidR="005F2FC5" w:rsidRPr="005F2FC5" w:rsidRDefault="005F2FC5" w:rsidP="00F80C5C">
      <w:pPr>
        <w:pStyle w:val="Footer"/>
        <w:rPr>
          <w:b/>
          <w:caps/>
          <w:sz w:val="22"/>
          <w:u w:val="single"/>
        </w:rPr>
      </w:pPr>
    </w:p>
    <w:p w14:paraId="4D567849" w:rsidR="005F2FC5" w:rsidRPr="005F2FC5" w:rsidRDefault="005F2FC5" w:rsidP="00F80C5C">
      <w:pPr>
        <w:pStyle w:val="Footer"/>
        <w:rPr>
          <w:b/>
          <w:caps/>
          <w:sz w:val="22"/>
          <w:u w:val="single"/>
        </w:rPr>
      </w:pPr>
    </w:p>
    <w:p w14:paraId="5A812B17" w:rsidR="005F2FC5" w:rsidRPr="005F2FC5" w:rsidRDefault="005F2FC5" w:rsidP="00F80C5C">
      <w:pPr>
        <w:pStyle w:val="Footer"/>
        <w:rPr>
          <w:b/>
          <w:caps/>
          <w:sz w:val="22"/>
          <w:u w:val="single"/>
        </w:rPr>
      </w:pPr>
    </w:p>
    <w:p w14:paraId="599E8CAC" w:rsidR="005F2FC5" w:rsidRPr="005F2FC5" w:rsidRDefault="005F2FC5" w:rsidP="00F80C5C">
      <w:pPr>
        <w:pStyle w:val="Footer"/>
        <w:rPr>
          <w:b/>
          <w:caps/>
          <w:sz w:val="22"/>
          <w:u w:val="single"/>
        </w:rPr>
      </w:pPr>
    </w:p>
    <w:p w14:paraId="635DA88C" w:rsidR="005F2FC5" w:rsidRPr="005F2FC5" w:rsidRDefault="005F2FC5" w:rsidP="00F80C5C">
      <w:pPr>
        <w:pStyle w:val="Footer"/>
        <w:rPr>
          <w:b/>
          <w:caps/>
          <w:sz w:val="22"/>
          <w:u w:val="single"/>
        </w:rPr>
      </w:pPr>
    </w:p>
    <w:p w14:paraId="0CE5246E" w:rsidR="005F2FC5" w:rsidRPr="005F2FC5" w:rsidRDefault="005F2FC5" w:rsidP="00F80C5C">
      <w:pPr>
        <w:pStyle w:val="Footer"/>
        <w:rPr>
          <w:b/>
          <w:caps/>
          <w:sz w:val="22"/>
          <w:u w:val="single"/>
        </w:rPr>
      </w:pPr>
    </w:p>
    <w:p w14:paraId="6132A5DA" w:rsidR="005F2FC5" w:rsidRPr="005F2FC5" w:rsidRDefault="005F2FC5" w:rsidP="00F80C5C">
      <w:pPr>
        <w:pStyle w:val="Footer"/>
        <w:rPr>
          <w:b/>
          <w:caps/>
          <w:sz w:val="22"/>
          <w:u w:val="single"/>
        </w:rPr>
      </w:pPr>
    </w:p>
    <w:p w14:paraId="4147C91F" w:rsidR="005F2FC5" w:rsidRPr="005F2FC5" w:rsidRDefault="005F2FC5" w:rsidP="00F80C5C">
      <w:pPr>
        <w:pStyle w:val="Footer"/>
        <w:rPr>
          <w:b/>
          <w:caps/>
          <w:sz w:val="22"/>
          <w:u w:val="single"/>
        </w:rPr>
      </w:pPr>
    </w:p>
    <w:p w14:paraId="797F453C" w:rsidR="005F2FC5" w:rsidRPr="005F2FC5" w:rsidRDefault="005F2FC5" w:rsidP="00F80C5C">
      <w:pPr>
        <w:pStyle w:val="Footer"/>
        <w:rPr>
          <w:b/>
          <w:caps/>
          <w:sz w:val="22"/>
          <w:u w:val="single"/>
        </w:rPr>
      </w:pPr>
    </w:p>
    <w:p w14:paraId="1A6B4300" w:rsidR="005F2FC5" w:rsidRPr="005F2FC5" w:rsidRDefault="005F2FC5" w:rsidP="00F80C5C">
      <w:pPr>
        <w:pStyle w:val="Footer"/>
        <w:rPr>
          <w:b/>
          <w:caps/>
          <w:sz w:val="22"/>
          <w:u w:val="single"/>
        </w:rPr>
      </w:pPr>
    </w:p>
    <w:p w14:paraId="3006BED8" w:rsidR="005F2FC5" w:rsidRPr="005F2FC5" w:rsidRDefault="005F2FC5" w:rsidP="00F80C5C">
      <w:pPr>
        <w:pStyle w:val="Footer"/>
        <w:rPr>
          <w:b/>
          <w:caps/>
          <w:sz w:val="22"/>
          <w:u w:val="single"/>
        </w:rPr>
      </w:pPr>
    </w:p>
    <w:p w14:paraId="1FB947E1" w:rsidR="005F2FC5" w:rsidRPr="005F2FC5" w:rsidRDefault="005F2FC5" w:rsidP="00F80C5C">
      <w:pPr>
        <w:pStyle w:val="Footer"/>
        <w:rPr>
          <w:b/>
          <w:caps/>
          <w:sz w:val="22"/>
          <w:u w:val="single"/>
        </w:rPr>
      </w:pPr>
    </w:p>
    <w:p w14:paraId="06214737" w:rsidR="005F2FC5" w:rsidRPr="005F2FC5" w:rsidRDefault="005F2FC5" w:rsidP="00F80C5C">
      <w:pPr>
        <w:pStyle w:val="Footer"/>
        <w:rPr>
          <w:b/>
          <w:caps/>
          <w:sz w:val="22"/>
          <w:u w:val="single"/>
        </w:rPr>
      </w:pPr>
    </w:p>
    <w:p w14:paraId="4266FBCB" w:rsidR="005F2FC5" w:rsidRPr="005F2FC5" w:rsidRDefault="005F2FC5" w:rsidP="00F80C5C">
      <w:pPr>
        <w:pStyle w:val="Footer"/>
        <w:rPr>
          <w:b/>
          <w:caps/>
          <w:sz w:val="22"/>
          <w:u w:val="single"/>
        </w:rPr>
      </w:pPr>
    </w:p>
    <w:p w14:paraId="20E7FF49" w:rsidR="005F2FC5" w:rsidRPr="00AC5FFD" w:rsidRDefault="005F2FC5" w:rsidP="00F80C5C">
      <w:pPr>
        <w:pStyle w:val="Footer"/>
        <w:rPr>
          <w:b/>
          <w:caps/>
          <w:sz w:val="22"/>
          <w:u w:val="single"/>
        </w:rPr>
        <w:sectPr w:rsidR="005F2FC5" w:rsidRPr="00AC5FFD" w:rsidSect="00F80C5C">
          <w:pgSz w:w="12240" w:h="15840" w:code="1"/>
          <w:pgMar w:top="720" w:right="720" w:bottom="720" w:left="720" w:header="720" w:footer="0" w:gutter="0"/>
          <w:cols w:space="720"/>
          <w:docGrid w:linePitch="360"/>
        </w:sectPr>
      </w:pPr>
    </w:p>
    <w:p w14:paraId="19F1248E" w:rsidR="005F2FC5" w:rsidRPr="005F2FC5" w:rsidRDefault="00CF252E" w:rsidP="00F80C5C">
      <w:pPr>
        <w:pStyle w:val="Footer"/>
        <w:rPr>
          <w:b/>
          <w:caps/>
          <w:sz w:val="22"/>
          <w:u w:val="single"/>
        </w:rPr>
      </w:pPr>
      <w:r w:rsidRPr="00CF252E">
        <w:rPr>
          <w:b/>
          <w:caps/>
          <w:sz w:val="22"/>
          <w:u w:val="single"/>
        </w:rPr>
        <w:lastRenderedPageBreak/>
        <w:br w:type="page"/>
      </w:r>
      <w:r w:rsidRPr="00CF252E">
        <w:rPr>
          <w:b/>
          <w:caps/>
          <w:sz w:val="22"/>
          <w:u w:val="single"/>
        </w:rPr>
        <w:lastRenderedPageBreak/>
        <w:t>II</w:t>
      </w:r>
      <w:r w:rsidRPr="00CF252E">
        <w:rPr>
          <w:rFonts w:hint="eastAsia"/>
          <w:b/>
          <w:caps/>
          <w:sz w:val="22"/>
          <w:u w:val="single"/>
        </w:rPr>
        <w:t>è</w:t>
      </w:r>
      <w:r w:rsidRPr="00CF252E">
        <w:rPr>
          <w:b/>
          <w:caps/>
          <w:sz w:val="22"/>
          <w:u w:val="single"/>
        </w:rPr>
        <w:t>me PARTIE</w:t>
      </w:r>
      <w:r w:rsidRPr="00CF252E">
        <w:rPr>
          <w:rFonts w:hint="eastAsia"/>
          <w:b/>
          <w:caps/>
          <w:sz w:val="22"/>
          <w:u w:val="single"/>
        </w:rPr>
        <w:t> </w:t>
      </w:r>
      <w:r w:rsidRPr="00CF252E">
        <w:rPr>
          <w:b/>
          <w:caps/>
          <w:sz w:val="22"/>
          <w:u w:val="single"/>
        </w:rPr>
        <w:t>: APPROBATION/agr</w:t>
      </w:r>
      <w:r w:rsidRPr="00CF252E">
        <w:rPr>
          <w:rFonts w:hint="eastAsia"/>
          <w:b/>
          <w:caps/>
          <w:sz w:val="22"/>
          <w:u w:val="single"/>
        </w:rPr>
        <w:t>é</w:t>
      </w:r>
      <w:r w:rsidRPr="00CF252E">
        <w:rPr>
          <w:b/>
          <w:caps/>
          <w:sz w:val="22"/>
          <w:u w:val="single"/>
        </w:rPr>
        <w:t>ment par le ou les points focaux op</w:t>
      </w:r>
      <w:r w:rsidRPr="00CF252E">
        <w:rPr>
          <w:rFonts w:hint="eastAsia"/>
          <w:b/>
          <w:caps/>
          <w:sz w:val="22"/>
          <w:u w:val="single"/>
        </w:rPr>
        <w:t>é</w:t>
      </w:r>
      <w:r w:rsidRPr="00CF252E">
        <w:rPr>
          <w:b/>
          <w:caps/>
          <w:sz w:val="22"/>
          <w:u w:val="single"/>
        </w:rPr>
        <w:t>rationnels et les entit</w:t>
      </w:r>
      <w:r w:rsidRPr="00CF252E">
        <w:rPr>
          <w:rFonts w:hint="eastAsia"/>
          <w:b/>
          <w:caps/>
          <w:sz w:val="22"/>
          <w:u w:val="single"/>
        </w:rPr>
        <w:t>é</w:t>
      </w:r>
      <w:r w:rsidRPr="00CF252E">
        <w:rPr>
          <w:b/>
          <w:caps/>
          <w:sz w:val="22"/>
          <w:u w:val="single"/>
        </w:rPr>
        <w:t>s du fem</w:t>
      </w:r>
    </w:p>
    <w:p w14:paraId="6855F6C2" w:rsidR="005F2FC5" w:rsidRPr="00AC5FFD" w:rsidRDefault="005F2FC5" w:rsidP="00F80C5C">
      <w:pPr>
        <w:ind w:left="360" w:hanging="360"/>
        <w:rPr>
          <w:b/>
          <w:smallCaps/>
          <w:sz w:val="22"/>
          <w:lang w:val="fr-FR"/>
        </w:rPr>
      </w:pPr>
    </w:p>
    <w:p w14:paraId="5A359F2B" w:rsidR="005F2FC5" w:rsidRPr="00AC5FFD" w:rsidRDefault="00CF252E" w:rsidP="00F80C5C">
      <w:pPr>
        <w:ind w:left="360" w:hanging="360"/>
        <w:rPr>
          <w:sz w:val="18"/>
          <w:lang w:val="fr-FR"/>
        </w:rPr>
      </w:pPr>
      <w:r w:rsidRPr="00CF252E">
        <w:rPr>
          <w:b/>
          <w:smallCaps/>
          <w:sz w:val="22"/>
          <w:lang w:val="fr-FR"/>
        </w:rPr>
        <w:t>A. Historique d’approbations émises par le ou les points focaux opérationnels du FEM pour le compte du ou des gouvernement(s) :</w:t>
      </w:r>
      <w:r w:rsidRPr="00CF252E">
        <w:rPr>
          <w:sz w:val="22"/>
          <w:lang w:val="fr-FR"/>
        </w:rPr>
        <w:t xml:space="preserve"> </w:t>
      </w:r>
      <w:r w:rsidRPr="00CF252E">
        <w:rPr>
          <w:sz w:val="18"/>
          <w:lang w:val="fr-FR"/>
        </w:rPr>
        <w:t>(veuillez joindre la ou les lettre(s) d’agrément du pays</w:t>
      </w:r>
      <w:r w:rsidRPr="00CF252E">
        <w:rPr>
          <w:color w:val="0000FF"/>
          <w:sz w:val="18"/>
          <w:lang w:val="fr-FR"/>
        </w:rPr>
        <w:t xml:space="preserve"> </w:t>
      </w:r>
      <w:r w:rsidRPr="00CF252E">
        <w:rPr>
          <w:color w:val="000000"/>
          <w:sz w:val="18"/>
          <w:lang w:val="fr-FR"/>
        </w:rPr>
        <w:t>à ce modèle</w:t>
      </w:r>
      <w:r w:rsidRPr="00CF252E">
        <w:rPr>
          <w:sz w:val="18"/>
          <w:lang w:val="fr-FR"/>
        </w:rPr>
        <w:t>).</w:t>
      </w:r>
    </w:p>
    <w:p w14:paraId="3D906DD0" w:rsidR="005F2FC5" w:rsidRPr="00AC5FFD" w:rsidRDefault="005F2FC5" w:rsidP="00F80C5C">
      <w:pPr>
        <w:rPr>
          <w:b/>
          <w:smallCaps/>
          <w:sz w:val="22"/>
          <w:lang w:val="fr-FR"/>
        </w:rPr>
      </w:pP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2127"/>
        <w:gridCol w:w="4536"/>
        <w:gridCol w:w="2551"/>
      </w:tblGrid>
      <w:tr w14:paraId="4F8776F6" w:rsidR="005F2FC5" w:rsidRPr="00AC5FFD" w:rsidTr="00D0256E">
        <w:tc>
          <w:tcPr>
            <w:tcW w:w="1701" w:type="dxa"/>
          </w:tcPr>
          <w:p w14:paraId="670D6EC9" w:rsidR="005F2FC5" w:rsidRPr="00AC5FFD" w:rsidRDefault="00CF252E" w:rsidP="00D0256E">
            <w:pPr>
              <w:rPr>
                <w:b/>
                <w:smallCaps/>
                <w:sz w:val="20"/>
                <w:lang w:val="fr-FR"/>
              </w:rPr>
            </w:pPr>
            <w:r w:rsidRPr="00CF252E">
              <w:rPr>
                <w:b/>
                <w:smallCaps/>
                <w:sz w:val="20"/>
                <w:lang w:val="fr-FR"/>
              </w:rPr>
              <w:t>Nom</w:t>
            </w:r>
          </w:p>
        </w:tc>
        <w:tc>
          <w:tcPr>
            <w:tcW w:w="2127" w:type="dxa"/>
          </w:tcPr>
          <w:p w14:paraId="76AEB9CD" w:rsidR="005F2FC5" w:rsidRPr="00AC5FFD" w:rsidRDefault="00CF252E" w:rsidP="00D0256E">
            <w:pPr>
              <w:rPr>
                <w:b/>
                <w:smallCaps/>
                <w:sz w:val="20"/>
                <w:lang w:val="fr-FR"/>
              </w:rPr>
            </w:pPr>
            <w:r w:rsidRPr="00CF252E">
              <w:rPr>
                <w:b/>
                <w:smallCaps/>
                <w:sz w:val="20"/>
                <w:lang w:val="fr-FR"/>
              </w:rPr>
              <w:t>Fonctions</w:t>
            </w:r>
          </w:p>
        </w:tc>
        <w:tc>
          <w:tcPr>
            <w:tcW w:w="4536" w:type="dxa"/>
          </w:tcPr>
          <w:p w14:paraId="3812A1C4" w:rsidR="005F2FC5" w:rsidRPr="00AC5FFD" w:rsidRDefault="00CF252E" w:rsidP="00D0256E">
            <w:pPr>
              <w:rPr>
                <w:b/>
                <w:smallCaps/>
                <w:sz w:val="20"/>
                <w:lang w:val="fr-FR"/>
              </w:rPr>
            </w:pPr>
            <w:r w:rsidRPr="00CF252E">
              <w:rPr>
                <w:b/>
                <w:smallCaps/>
                <w:sz w:val="20"/>
                <w:lang w:val="fr-FR"/>
              </w:rPr>
              <w:t>Ministère</w:t>
            </w:r>
          </w:p>
        </w:tc>
        <w:tc>
          <w:tcPr>
            <w:tcW w:w="2551" w:type="dxa"/>
          </w:tcPr>
          <w:p w14:paraId="323B5AD8" w:rsidR="005F2FC5" w:rsidRPr="00AC5FFD" w:rsidRDefault="00CF252E" w:rsidP="00D0256E">
            <w:pPr>
              <w:rPr>
                <w:b/>
                <w:smallCaps/>
                <w:sz w:val="20"/>
                <w:lang w:val="fr-FR"/>
              </w:rPr>
            </w:pPr>
            <w:r w:rsidRPr="00CF252E">
              <w:rPr>
                <w:b/>
                <w:smallCaps/>
                <w:sz w:val="20"/>
                <w:lang w:val="fr-FR"/>
              </w:rPr>
              <w:t xml:space="preserve">Date </w:t>
            </w:r>
            <w:r w:rsidR="00303CBB" w:rsidRPr="00CF252E">
              <w:rPr>
                <w:i/>
                <w:sz w:val="20"/>
                <w:lang w:val="fr-FR"/>
              </w:rPr>
              <w:fldChar w:fldCharType="begin">
                <w:ffData>
                  <w:name w:val="Text31"/>
                  <w:enabled/>
                  <w:calcOnExit w:val="0"/>
                  <w:helpText w:type="text" w:val="Date of endorsement by the Operational or Political Focal Point."/>
                  <w:textInput>
                    <w:default w:val="(Month, day, year)"/>
                  </w:textInput>
                </w:ffData>
              </w:fldChar>
            </w:r>
            <w:r w:rsidRPr="00CF252E">
              <w:rPr>
                <w:i/>
                <w:sz w:val="20"/>
                <w:lang w:val="fr-FR"/>
              </w:rPr>
              <w:instrText xml:space="preserve"> FORMTEXT </w:instrText>
            </w:r>
            <w:r w:rsidR="00303CBB" w:rsidRPr="00CF252E">
              <w:rPr>
                <w:i/>
                <w:sz w:val="20"/>
                <w:lang w:val="fr-FR"/>
              </w:rPr>
            </w:r>
            <w:r w:rsidR="00303CBB" w:rsidRPr="00CF252E">
              <w:rPr>
                <w:i/>
                <w:sz w:val="20"/>
                <w:lang w:val="fr-FR"/>
              </w:rPr>
              <w:fldChar w:fldCharType="separate"/>
            </w:r>
            <w:r w:rsidRPr="00CF252E">
              <w:rPr>
                <w:i/>
                <w:sz w:val="20"/>
                <w:lang w:val="fr-FR"/>
              </w:rPr>
              <w:t>(jour, mois, année)</w:t>
            </w:r>
            <w:r w:rsidR="00303CBB" w:rsidRPr="00CF252E">
              <w:rPr>
                <w:i/>
                <w:sz w:val="20"/>
                <w:lang w:val="fr-FR"/>
              </w:rPr>
              <w:fldChar w:fldCharType="end"/>
            </w:r>
          </w:p>
        </w:tc>
      </w:tr>
      <w:tr w14:paraId="3C8155FD" w:rsidR="005F2FC5" w:rsidRPr="00AC5FFD" w:rsidTr="00D0256E">
        <w:tc>
          <w:tcPr>
            <w:tcW w:w="1701" w:type="dxa"/>
          </w:tcPr>
          <w:p w14:paraId="0F8B2A21" w:rsidR="005F2FC5" w:rsidRPr="00AC5FFD" w:rsidRDefault="00CF252E" w:rsidP="00D0256E">
            <w:pPr>
              <w:jc w:val="center"/>
              <w:rPr>
                <w:color w:val="000000"/>
                <w:sz w:val="20"/>
                <w:lang w:val="fr-FR"/>
              </w:rPr>
            </w:pPr>
            <w:r w:rsidRPr="00CF252E">
              <w:rPr>
                <w:color w:val="000000"/>
                <w:sz w:val="20"/>
                <w:lang w:val="fr-FR"/>
              </w:rPr>
              <w:t xml:space="preserve">Ahmadou </w:t>
            </w:r>
            <w:proofErr w:type="spellStart"/>
            <w:r w:rsidRPr="00CF252E">
              <w:rPr>
                <w:color w:val="000000"/>
                <w:sz w:val="20"/>
                <w:lang w:val="fr-FR"/>
              </w:rPr>
              <w:t>Sébory</w:t>
            </w:r>
            <w:proofErr w:type="spellEnd"/>
            <w:r w:rsidRPr="00CF252E">
              <w:rPr>
                <w:color w:val="000000"/>
                <w:sz w:val="20"/>
                <w:lang w:val="fr-FR"/>
              </w:rPr>
              <w:t xml:space="preserve"> TOURE</w:t>
            </w:r>
          </w:p>
        </w:tc>
        <w:tc>
          <w:tcPr>
            <w:tcW w:w="2127" w:type="dxa"/>
          </w:tcPr>
          <w:p w14:paraId="15393666" w:rsidR="005F2FC5" w:rsidRPr="00AC5FFD" w:rsidRDefault="00CF252E" w:rsidP="00D0256E">
            <w:pPr>
              <w:jc w:val="center"/>
              <w:rPr>
                <w:color w:val="000000"/>
                <w:sz w:val="20"/>
                <w:lang w:val="fr-FR"/>
              </w:rPr>
            </w:pPr>
            <w:r w:rsidRPr="00CF252E">
              <w:rPr>
                <w:color w:val="000000"/>
                <w:sz w:val="20"/>
                <w:lang w:val="fr-FR"/>
              </w:rPr>
              <w:t xml:space="preserve">Point focal opérationnel du FEM </w:t>
            </w:r>
          </w:p>
        </w:tc>
        <w:tc>
          <w:tcPr>
            <w:tcW w:w="4536" w:type="dxa"/>
          </w:tcPr>
          <w:p w14:paraId="526EA388" w:rsidR="005F2FC5" w:rsidRPr="00AC5FFD" w:rsidRDefault="00CF252E" w:rsidP="00D0256E">
            <w:pPr>
              <w:jc w:val="center"/>
              <w:rPr>
                <w:color w:val="000000"/>
                <w:sz w:val="20"/>
                <w:lang w:val="fr-FR"/>
              </w:rPr>
            </w:pPr>
            <w:r w:rsidRPr="00CF252E">
              <w:rPr>
                <w:color w:val="000000"/>
                <w:sz w:val="20"/>
                <w:lang w:val="fr-FR"/>
              </w:rPr>
              <w:t>Ministère délégué à l’environnement, aux eaux et forêts</w:t>
            </w:r>
          </w:p>
        </w:tc>
        <w:tc>
          <w:tcPr>
            <w:tcW w:w="2551" w:type="dxa"/>
          </w:tcPr>
          <w:p w14:paraId="43B05064" w:rsidR="005F2FC5" w:rsidRPr="00AC5FFD" w:rsidRDefault="00CF252E" w:rsidP="00D0256E">
            <w:pPr>
              <w:jc w:val="center"/>
              <w:rPr>
                <w:color w:val="000000"/>
                <w:sz w:val="20"/>
                <w:lang w:val="fr-FR"/>
              </w:rPr>
            </w:pPr>
            <w:r w:rsidRPr="00CF252E">
              <w:rPr>
                <w:color w:val="000000"/>
                <w:sz w:val="20"/>
                <w:lang w:val="fr-FR"/>
              </w:rPr>
              <w:t>19 décembre 2011</w:t>
            </w:r>
          </w:p>
        </w:tc>
      </w:tr>
    </w:tbl>
    <w:p w14:paraId="3FDFC6A1" w:rsidR="005F2FC5" w:rsidRPr="00AC5FFD" w:rsidRDefault="005F2FC5" w:rsidP="00F80C5C">
      <w:pPr>
        <w:rPr>
          <w:sz w:val="22"/>
          <w:lang w:val="fr-FR"/>
        </w:rPr>
      </w:pPr>
    </w:p>
    <w:p w14:paraId="27E70B14" w:rsidR="005F2FC5" w:rsidRPr="005F2FC5" w:rsidRDefault="00CF252E" w:rsidP="00F80C5C">
      <w:pPr>
        <w:rPr>
          <w:b/>
          <w:smallCaps/>
          <w:sz w:val="22"/>
          <w:lang w:val="fr-FR"/>
        </w:rPr>
      </w:pPr>
      <w:r w:rsidRPr="00CF252E">
        <w:rPr>
          <w:b/>
          <w:smallCaps/>
          <w:sz w:val="22"/>
          <w:lang w:val="fr-FR"/>
        </w:rPr>
        <w:t xml:space="preserve">B. Participation </w:t>
      </w:r>
      <w:r w:rsidRPr="00CF252E">
        <w:rPr>
          <w:rFonts w:hint="eastAsia"/>
          <w:b/>
          <w:smallCaps/>
          <w:sz w:val="22"/>
          <w:lang w:val="fr-FR"/>
        </w:rPr>
        <w:t>à</w:t>
      </w:r>
      <w:r w:rsidRPr="00CF252E">
        <w:rPr>
          <w:b/>
          <w:smallCaps/>
          <w:sz w:val="22"/>
          <w:lang w:val="fr-FR"/>
        </w:rPr>
        <w:t xml:space="preserve"> la Convention*</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16"/>
        <w:gridCol w:w="2974"/>
        <w:gridCol w:w="4325"/>
      </w:tblGrid>
      <w:tr w14:paraId="77E405FD" w:rsidR="005F2FC5" w:rsidRPr="00AC5FFD" w:rsidTr="00D0256E">
        <w:tc>
          <w:tcPr>
            <w:tcW w:w="3616" w:type="dxa"/>
          </w:tcPr>
          <w:p w14:paraId="4B40D77E" w:rsidR="005F2FC5" w:rsidRPr="00AC5FFD" w:rsidRDefault="005F2FC5" w:rsidP="00D0256E">
            <w:pPr>
              <w:rPr>
                <w:b/>
                <w:smallCaps/>
                <w:sz w:val="20"/>
                <w:lang w:val="fr-FR"/>
              </w:rPr>
            </w:pPr>
            <w:r w:rsidRPr="00AC5FFD">
              <w:rPr>
                <w:b/>
                <w:smallCaps/>
                <w:sz w:val="20"/>
                <w:lang w:val="fr-FR"/>
              </w:rPr>
              <w:t>Convention</w:t>
            </w:r>
          </w:p>
        </w:tc>
        <w:tc>
          <w:tcPr>
            <w:tcW w:w="2974" w:type="dxa"/>
          </w:tcPr>
          <w:p w14:paraId="3C5C289E" w:rsidR="005F2FC5" w:rsidRPr="00AC5FFD" w:rsidRDefault="00CF252E" w:rsidP="00D0256E">
            <w:pPr>
              <w:rPr>
                <w:b/>
                <w:smallCaps/>
                <w:sz w:val="20"/>
                <w:lang w:val="fr-FR"/>
              </w:rPr>
            </w:pPr>
            <w:r w:rsidRPr="00CF252E">
              <w:rPr>
                <w:b/>
                <w:smallCaps/>
                <w:sz w:val="20"/>
                <w:lang w:val="fr-FR"/>
              </w:rPr>
              <w:t xml:space="preserve">Date de ratification/ Adhésion </w:t>
            </w:r>
            <w:r w:rsidRPr="00CF252E">
              <w:rPr>
                <w:b/>
                <w:sz w:val="20"/>
                <w:lang w:val="fr-FR"/>
              </w:rPr>
              <w:t>(</w:t>
            </w:r>
            <w:proofErr w:type="spellStart"/>
            <w:r w:rsidRPr="00CF252E">
              <w:rPr>
                <w:b/>
                <w:sz w:val="20"/>
                <w:lang w:val="fr-FR"/>
              </w:rPr>
              <w:t>jj</w:t>
            </w:r>
            <w:proofErr w:type="spellEnd"/>
            <w:r w:rsidRPr="00CF252E">
              <w:rPr>
                <w:b/>
                <w:sz w:val="20"/>
                <w:lang w:val="fr-FR"/>
              </w:rPr>
              <w:t>/mm/</w:t>
            </w:r>
            <w:proofErr w:type="spellStart"/>
            <w:r w:rsidRPr="00CF252E">
              <w:rPr>
                <w:b/>
                <w:sz w:val="20"/>
                <w:lang w:val="fr-FR"/>
              </w:rPr>
              <w:t>aa</w:t>
            </w:r>
            <w:proofErr w:type="spellEnd"/>
            <w:r w:rsidRPr="00CF252E">
              <w:rPr>
                <w:b/>
                <w:sz w:val="20"/>
                <w:lang w:val="fr-FR"/>
              </w:rPr>
              <w:t>)</w:t>
            </w:r>
          </w:p>
        </w:tc>
        <w:tc>
          <w:tcPr>
            <w:tcW w:w="4325" w:type="dxa"/>
          </w:tcPr>
          <w:p w14:paraId="1C0F5341" w:rsidR="005F2FC5" w:rsidRPr="00AC5FFD" w:rsidRDefault="00CF252E" w:rsidP="00D0256E">
            <w:pPr>
              <w:rPr>
                <w:b/>
                <w:smallCaps/>
                <w:sz w:val="20"/>
                <w:lang w:val="fr-FR"/>
              </w:rPr>
            </w:pPr>
            <w:r w:rsidRPr="00CF252E">
              <w:rPr>
                <w:b/>
                <w:smallCaps/>
                <w:sz w:val="20"/>
                <w:lang w:val="fr-FR"/>
              </w:rPr>
              <w:t>Point focal national</w:t>
            </w:r>
          </w:p>
        </w:tc>
      </w:tr>
      <w:tr w14:paraId="43A5A73F" w:rsidR="005F2FC5" w:rsidRPr="00AC5FFD" w:rsidTr="00D0256E">
        <w:tc>
          <w:tcPr>
            <w:tcW w:w="3616" w:type="dxa"/>
          </w:tcPr>
          <w:p w14:paraId="3ED1C009" w:rsidR="005F2FC5" w:rsidRPr="00AC5FFD" w:rsidRDefault="00CF252E" w:rsidP="00D0256E">
            <w:pPr>
              <w:rPr>
                <w:smallCaps/>
                <w:sz w:val="20"/>
                <w:lang w:val="fr-FR"/>
              </w:rPr>
            </w:pPr>
            <w:r w:rsidRPr="00CF252E">
              <w:rPr>
                <w:smallCaps/>
                <w:sz w:val="20"/>
                <w:lang w:val="fr-FR"/>
              </w:rPr>
              <w:t>CDB</w:t>
            </w:r>
          </w:p>
        </w:tc>
        <w:tc>
          <w:tcPr>
            <w:tcW w:w="2974" w:type="dxa"/>
          </w:tcPr>
          <w:p w14:paraId="5F177889" w:rsidR="005F2FC5" w:rsidRPr="00AC5FFD" w:rsidRDefault="00CF252E" w:rsidP="00D0256E">
            <w:pPr>
              <w:jc w:val="center"/>
              <w:rPr>
                <w:sz w:val="20"/>
                <w:lang w:val="fr-FR"/>
              </w:rPr>
            </w:pPr>
            <w:r w:rsidRPr="00CF252E">
              <w:rPr>
                <w:sz w:val="20"/>
                <w:lang w:val="fr-FR"/>
              </w:rPr>
              <w:t>7 mai 1993</w:t>
            </w:r>
          </w:p>
        </w:tc>
        <w:tc>
          <w:tcPr>
            <w:tcW w:w="4325" w:type="dxa"/>
          </w:tcPr>
          <w:p w14:paraId="4E7C39DB" w:rsidR="005F2FC5" w:rsidRPr="00AC5FFD" w:rsidRDefault="00CF252E" w:rsidP="00D0256E">
            <w:pPr>
              <w:rPr>
                <w:sz w:val="20"/>
                <w:lang w:val="fr-FR"/>
              </w:rPr>
            </w:pPr>
            <w:r w:rsidRPr="00CF252E">
              <w:rPr>
                <w:sz w:val="20"/>
                <w:lang w:val="fr-FR"/>
              </w:rPr>
              <w:t>BAH  Maadjou</w:t>
            </w:r>
          </w:p>
        </w:tc>
      </w:tr>
    </w:tbl>
    <w:p w14:paraId="551DF91C" w:rsidR="005F2FC5" w:rsidRPr="00AC5FFD" w:rsidRDefault="00CF252E" w:rsidP="00F80C5C">
      <w:pPr>
        <w:rPr>
          <w:sz w:val="16"/>
          <w:lang w:val="fr-FR"/>
        </w:rPr>
      </w:pPr>
      <w:r w:rsidRPr="00CF252E">
        <w:rPr>
          <w:sz w:val="16"/>
          <w:lang w:val="fr-FR"/>
        </w:rPr>
        <w:t xml:space="preserve">       *A remplir uniquement pour les propositions NCSA</w:t>
      </w:r>
    </w:p>
    <w:p w14:paraId="1C83ABE5" w:rsidR="005F2FC5" w:rsidRPr="00AC5FFD" w:rsidRDefault="005F2FC5" w:rsidP="00F80C5C">
      <w:pPr>
        <w:rPr>
          <w:sz w:val="22"/>
          <w:lang w:val="fr-FR"/>
        </w:rPr>
      </w:pPr>
    </w:p>
    <w:p w14:paraId="15E66119" w:rsidR="005F2FC5" w:rsidRPr="00AC5FFD" w:rsidRDefault="00CF252E" w:rsidP="00F80C5C">
      <w:pPr>
        <w:spacing w:after="120"/>
        <w:rPr>
          <w:sz w:val="22"/>
          <w:lang w:val="fr-FR"/>
        </w:rPr>
      </w:pPr>
      <w:r w:rsidRPr="00CF252E">
        <w:rPr>
          <w:b/>
          <w:smallCaps/>
          <w:sz w:val="22"/>
          <w:lang w:val="fr-FR"/>
        </w:rPr>
        <w:t>B.  Certification des entit</w:t>
      </w:r>
      <w:r w:rsidRPr="00CF252E">
        <w:rPr>
          <w:rFonts w:hint="eastAsia"/>
          <w:b/>
          <w:smallCaps/>
          <w:sz w:val="22"/>
          <w:lang w:val="fr-FR"/>
        </w:rPr>
        <w:t>é</w:t>
      </w:r>
      <w:r w:rsidRPr="00CF252E">
        <w:rPr>
          <w:b/>
          <w:smallCaps/>
          <w:sz w:val="22"/>
          <w:lang w:val="fr-FR"/>
        </w:rPr>
        <w:t>s du FEM</w:t>
      </w:r>
      <w:r w:rsidR="005F2FC5" w:rsidRPr="00AC5FFD">
        <w:rPr>
          <w:sz w:val="22"/>
          <w:lang w:val="fr-FR"/>
        </w:rPr>
        <w:tab/>
      </w:r>
      <w:r w:rsidR="005F2FC5" w:rsidRPr="00AC5FFD">
        <w:rPr>
          <w:sz w:val="22"/>
          <w:lang w:val="fr-FR"/>
        </w:rPr>
        <w:tab/>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915"/>
      </w:tblGrid>
      <w:tr w14:paraId="0329B616" w:rsidR="005F2FC5" w:rsidRPr="00CA29D0" w:rsidTr="00D0256E">
        <w:tc>
          <w:tcPr>
            <w:tcW w:w="10915" w:type="dxa"/>
          </w:tcPr>
          <w:p w14:paraId="648EE9FB" w:rsidR="005F2FC5" w:rsidRPr="00AC5FFD" w:rsidRDefault="00CF252E" w:rsidP="00D0256E">
            <w:pPr>
              <w:spacing w:after="120"/>
              <w:rPr>
                <w:sz w:val="20"/>
                <w:lang w:val="fr-FR"/>
              </w:rPr>
            </w:pPr>
            <w:r w:rsidRPr="00CF252E">
              <w:rPr>
                <w:sz w:val="20"/>
                <w:lang w:val="fr-FR"/>
              </w:rPr>
              <w:t>La présente demande a été préparée conformément aux règles et procédures du FEM, et satisfait aux critères d’examen de projet du FEM en matière d’approbation des activités favorables à la diversité biologique.</w:t>
            </w:r>
          </w:p>
        </w:tc>
      </w:tr>
    </w:tbl>
    <w:p w14:paraId="425B457A" w:rsidR="005F2FC5" w:rsidRPr="005F2FC5" w:rsidRDefault="005F2FC5" w:rsidP="00F80C5C">
      <w:pPr>
        <w:spacing w:after="120"/>
        <w:rPr>
          <w:b/>
          <w:smallCaps/>
          <w:sz w:val="22"/>
          <w:lang w:val="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559"/>
        <w:gridCol w:w="1417"/>
        <w:gridCol w:w="2873"/>
        <w:gridCol w:w="1321"/>
        <w:gridCol w:w="2178"/>
      </w:tblGrid>
      <w:tr w14:paraId="15B83AF7" w:rsidR="005F2FC5" w:rsidRPr="00AC5FFD" w:rsidTr="00D0256E">
        <w:trPr>
          <w:trHeight w:val="701"/>
        </w:trPr>
        <w:tc>
          <w:tcPr>
            <w:tcW w:w="1560" w:type="dxa"/>
            <w:vAlign w:val="center"/>
          </w:tcPr>
          <w:p w14:paraId="0C6F8774" w:rsidR="005F2FC5" w:rsidRPr="00AC5FFD" w:rsidRDefault="005F2FC5" w:rsidP="00D0256E">
            <w:pPr>
              <w:jc w:val="center"/>
              <w:rPr>
                <w:sz w:val="20"/>
                <w:lang w:val="fr-FR"/>
              </w:rPr>
            </w:pPr>
            <w:r w:rsidRPr="00AC5FFD">
              <w:rPr>
                <w:sz w:val="20"/>
                <w:lang w:val="fr-FR"/>
              </w:rPr>
              <w:t>Coordinateur entité FEM, nom de l’entité FEM</w:t>
            </w:r>
          </w:p>
        </w:tc>
        <w:tc>
          <w:tcPr>
            <w:tcW w:w="1559" w:type="dxa"/>
            <w:vAlign w:val="center"/>
          </w:tcPr>
          <w:p w14:paraId="2B5518BF" w:rsidR="005F2FC5" w:rsidRPr="00AC5FFD" w:rsidRDefault="00CF252E" w:rsidP="00D0256E">
            <w:pPr>
              <w:jc w:val="center"/>
              <w:rPr>
                <w:sz w:val="20"/>
                <w:lang w:val="fr-FR"/>
              </w:rPr>
            </w:pPr>
            <w:r w:rsidRPr="00CF252E">
              <w:rPr>
                <w:sz w:val="20"/>
                <w:lang w:val="fr-FR"/>
              </w:rPr>
              <w:t>Signature</w:t>
            </w:r>
          </w:p>
        </w:tc>
        <w:tc>
          <w:tcPr>
            <w:tcW w:w="1417" w:type="dxa"/>
            <w:vAlign w:val="center"/>
          </w:tcPr>
          <w:p w14:paraId="01709081" w:rsidR="005F2FC5" w:rsidRPr="00AC5FFD" w:rsidRDefault="00CF252E" w:rsidP="00D0256E">
            <w:pPr>
              <w:jc w:val="center"/>
              <w:rPr>
                <w:sz w:val="20"/>
                <w:lang w:val="fr-FR"/>
              </w:rPr>
            </w:pPr>
            <w:r w:rsidRPr="00CF252E">
              <w:rPr>
                <w:sz w:val="20"/>
                <w:lang w:val="fr-FR"/>
              </w:rPr>
              <w:t>Date</w:t>
            </w:r>
          </w:p>
          <w:p w14:paraId="7806D71F" w:rsidR="005F2FC5" w:rsidRPr="00AC5FFD" w:rsidRDefault="00303CBB" w:rsidP="00D0256E">
            <w:pPr>
              <w:jc w:val="center"/>
              <w:rPr>
                <w:sz w:val="20"/>
                <w:lang w:val="fr-FR"/>
              </w:rPr>
            </w:pPr>
            <w:r w:rsidRPr="00CF252E">
              <w:rPr>
                <w:i/>
                <w:sz w:val="20"/>
                <w:lang w:val="fr-FR"/>
              </w:rPr>
              <w:fldChar w:fldCharType="begin">
                <w:ffData>
                  <w:name w:val="Text31"/>
                  <w:enabled/>
                  <w:calcOnExit w:val="0"/>
                  <w:helpText w:type="text" w:val="Date of endorsement by the Operational or Political Focal Point."/>
                  <w:textInput>
                    <w:default w:val="(Month, day, year)"/>
                  </w:textInput>
                </w:ffData>
              </w:fldChar>
            </w:r>
            <w:r w:rsidR="00CF252E" w:rsidRPr="00CF252E">
              <w:rPr>
                <w:i/>
                <w:sz w:val="20"/>
                <w:lang w:val="fr-FR"/>
              </w:rPr>
              <w:instrText xml:space="preserve"> FORMTEXT </w:instrText>
            </w:r>
            <w:r w:rsidRPr="00CF252E">
              <w:rPr>
                <w:i/>
                <w:sz w:val="20"/>
                <w:lang w:val="fr-FR"/>
              </w:rPr>
            </w:r>
            <w:r w:rsidRPr="00CF252E">
              <w:rPr>
                <w:i/>
                <w:sz w:val="20"/>
                <w:lang w:val="fr-FR"/>
              </w:rPr>
              <w:fldChar w:fldCharType="separate"/>
            </w:r>
            <w:r w:rsidR="00CF252E" w:rsidRPr="00CF252E">
              <w:rPr>
                <w:i/>
                <w:sz w:val="20"/>
                <w:lang w:val="fr-FR"/>
              </w:rPr>
              <w:t>(jour, mois, année)</w:t>
            </w:r>
            <w:r w:rsidRPr="00CF252E">
              <w:rPr>
                <w:i/>
                <w:sz w:val="20"/>
                <w:lang w:val="fr-FR"/>
              </w:rPr>
              <w:fldChar w:fldCharType="end"/>
            </w:r>
          </w:p>
        </w:tc>
        <w:tc>
          <w:tcPr>
            <w:tcW w:w="2873" w:type="dxa"/>
            <w:vAlign w:val="center"/>
          </w:tcPr>
          <w:p w14:paraId="1332D584" w:rsidR="005F2FC5" w:rsidRPr="00AC5FFD" w:rsidRDefault="00CF252E" w:rsidP="00D0256E">
            <w:pPr>
              <w:jc w:val="center"/>
              <w:rPr>
                <w:sz w:val="20"/>
                <w:lang w:val="fr-FR"/>
              </w:rPr>
            </w:pPr>
            <w:r w:rsidRPr="00CF252E">
              <w:rPr>
                <w:sz w:val="20"/>
                <w:lang w:val="fr-FR"/>
              </w:rPr>
              <w:t>Personne-ressource du projet</w:t>
            </w:r>
          </w:p>
        </w:tc>
        <w:tc>
          <w:tcPr>
            <w:tcW w:w="1321" w:type="dxa"/>
            <w:vAlign w:val="center"/>
          </w:tcPr>
          <w:p w14:paraId="3BF7B626" w:rsidR="005F2FC5" w:rsidRPr="00AC5FFD" w:rsidRDefault="00CF252E" w:rsidP="00D0256E">
            <w:pPr>
              <w:jc w:val="center"/>
              <w:rPr>
                <w:sz w:val="20"/>
                <w:lang w:val="fr-FR"/>
              </w:rPr>
            </w:pPr>
            <w:r w:rsidRPr="00CF252E">
              <w:rPr>
                <w:sz w:val="20"/>
                <w:lang w:val="fr-FR"/>
              </w:rPr>
              <w:t>Téléphone</w:t>
            </w:r>
          </w:p>
        </w:tc>
        <w:tc>
          <w:tcPr>
            <w:tcW w:w="2178" w:type="dxa"/>
            <w:vAlign w:val="center"/>
          </w:tcPr>
          <w:p w14:paraId="38D8F827" w:rsidR="005F2FC5" w:rsidRPr="00AC5FFD" w:rsidRDefault="00CF252E" w:rsidP="00D0256E">
            <w:pPr>
              <w:jc w:val="center"/>
              <w:rPr>
                <w:sz w:val="20"/>
                <w:lang w:val="fr-FR"/>
              </w:rPr>
            </w:pPr>
            <w:r w:rsidRPr="00CF252E">
              <w:rPr>
                <w:sz w:val="20"/>
                <w:lang w:val="fr-FR"/>
              </w:rPr>
              <w:t>Adresse email</w:t>
            </w:r>
          </w:p>
        </w:tc>
      </w:tr>
      <w:tr w14:paraId="653DB548" w:rsidR="005F2FC5" w:rsidRPr="00AC5FFD" w:rsidTr="00D0256E">
        <w:trPr>
          <w:trHeight w:val="575"/>
        </w:trPr>
        <w:tc>
          <w:tcPr>
            <w:tcW w:w="1560" w:type="dxa"/>
          </w:tcPr>
          <w:p w14:paraId="37BBA00F" w:rsidR="005F2FC5" w:rsidRPr="00AC5FFD" w:rsidRDefault="00CF252E" w:rsidP="00D0256E">
            <w:pPr>
              <w:jc w:val="center"/>
              <w:rPr>
                <w:sz w:val="20"/>
                <w:lang w:val="fr-FR"/>
              </w:rPr>
            </w:pPr>
            <w:r w:rsidRPr="00CF252E">
              <w:rPr>
                <w:sz w:val="20"/>
                <w:lang w:val="fr-FR"/>
              </w:rPr>
              <w:t>Yannick Glemarec, Coordinateur exécutif PNUD/FEM</w:t>
            </w:r>
          </w:p>
          <w:p w14:paraId="759B4CD9" w:rsidR="005F2FC5" w:rsidRPr="00AC5FFD" w:rsidRDefault="005F2FC5" w:rsidP="00D0256E">
            <w:pPr>
              <w:jc w:val="center"/>
              <w:rPr>
                <w:sz w:val="20"/>
                <w:lang w:val="fr-FR"/>
              </w:rPr>
            </w:pPr>
          </w:p>
        </w:tc>
        <w:tc>
          <w:tcPr>
            <w:tcW w:w="1559" w:type="dxa"/>
          </w:tcPr>
          <w:p w14:paraId="1543D685" w:rsidR="005F2FC5" w:rsidRPr="00AC5FFD" w:rsidRDefault="00AB4CE0" w:rsidP="00D0256E">
            <w:pPr>
              <w:jc w:val="center"/>
              <w:rPr>
                <w:color w:val="000000"/>
                <w:sz w:val="20"/>
                <w:highlight w:val="red"/>
                <w:lang w:val="fr-FR"/>
              </w:rPr>
            </w:pPr>
            <w:r>
              <w:rPr>
                <w:noProof/>
                <w:color w:val="000000"/>
                <w:sz w:val="20"/>
                <w:lang w:val="fr-FR"/>
              </w:rPr>
              <w:drawing>
                <wp:inline wp14:anchorId="2845D03F" wp14:editId="7777777" distT="0" distB="0" distL="0" distR="0">
                  <wp:extent cx="641350" cy="889000"/>
                  <wp:effectExtent l="1905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email"/>
                          <a:srcRect/>
                          <a:stretch>
                            <a:fillRect/>
                          </a:stretch>
                        </pic:blipFill>
                        <pic:spPr bwMode="auto">
                          <a:xfrm>
                            <a:off x="0" y="0"/>
                            <a:ext cx="641350" cy="889000"/>
                          </a:xfrm>
                          <a:prstGeom prst="rect">
                            <a:avLst/>
                          </a:prstGeom>
                          <a:noFill/>
                          <a:ln w="9525">
                            <a:noFill/>
                            <a:miter lim="800000"/>
                            <a:headEnd/>
                            <a:tailEnd/>
                          </a:ln>
                        </pic:spPr>
                      </pic:pic>
                    </a:graphicData>
                  </a:graphic>
                </wp:inline>
              </w:drawing>
            </w:r>
          </w:p>
        </w:tc>
        <w:tc>
          <w:tcPr>
            <w:tcW w:w="1417" w:type="dxa"/>
          </w:tcPr>
          <w:p w14:paraId="1D1D36AF" w:rsidR="005F2FC5" w:rsidRPr="00790E1E" w:rsidRDefault="00CF252E" w:rsidP="00790E1E">
            <w:pPr>
              <w:jc w:val="center"/>
              <w:rPr>
                <w:sz w:val="20"/>
                <w:szCs w:val="20"/>
                <w:lang w:val="fr-FR"/>
              </w:rPr>
            </w:pPr>
            <w:r w:rsidRPr="00CF252E">
              <w:rPr>
                <w:sz w:val="20"/>
                <w:szCs w:val="20"/>
                <w:lang w:val="fr-FR"/>
              </w:rPr>
              <w:t>14 février 2012</w:t>
            </w:r>
          </w:p>
        </w:tc>
        <w:tc>
          <w:tcPr>
            <w:tcW w:w="2873" w:type="dxa"/>
          </w:tcPr>
          <w:p w14:paraId="53D27E6B" w:rsidR="005F2FC5" w:rsidRPr="00790E1E" w:rsidRDefault="00CF252E" w:rsidP="00790E1E">
            <w:pPr>
              <w:jc w:val="center"/>
              <w:rPr>
                <w:color w:val="000000"/>
                <w:sz w:val="20"/>
                <w:szCs w:val="20"/>
                <w:lang w:val="fr-FR"/>
              </w:rPr>
            </w:pPr>
            <w:r w:rsidRPr="00CF252E">
              <w:rPr>
                <w:sz w:val="20"/>
                <w:szCs w:val="20"/>
                <w:lang w:val="fr-FR"/>
              </w:rPr>
              <w:t>Fabiana Issler, Conseiller technique régional pour la biodiversité, Afrique, PNUD / EBD</w:t>
            </w:r>
          </w:p>
        </w:tc>
        <w:tc>
          <w:tcPr>
            <w:tcW w:w="1321" w:type="dxa"/>
          </w:tcPr>
          <w:p w14:paraId="77ABEE07" w:rsidR="005F2FC5" w:rsidRPr="00790E1E" w:rsidRDefault="00CF252E" w:rsidP="00790E1E">
            <w:pPr>
              <w:jc w:val="center"/>
              <w:rPr>
                <w:color w:val="000000"/>
                <w:sz w:val="20"/>
                <w:szCs w:val="20"/>
                <w:lang w:val="fr-FR"/>
              </w:rPr>
            </w:pPr>
            <w:r w:rsidRPr="00CF252E">
              <w:rPr>
                <w:sz w:val="20"/>
                <w:szCs w:val="20"/>
                <w:lang w:val="fr-FR"/>
              </w:rPr>
              <w:t>+27-12-3548182</w:t>
            </w:r>
          </w:p>
        </w:tc>
        <w:tc>
          <w:tcPr>
            <w:tcW w:w="2178" w:type="dxa"/>
          </w:tcPr>
          <w:p w14:paraId="0EC40252" w:rsidR="005F2FC5" w:rsidRPr="00713EF4" w:rsidRDefault="00303CBB" w:rsidP="00713EF4">
            <w:pPr>
              <w:rPr>
                <w:sz w:val="20"/>
              </w:rPr>
            </w:pPr>
            <w:hyperlink r:id="rId33" w:history="1">
              <w:r w:rsidR="001E145B" w:rsidRPr="00713EF4">
                <w:rPr>
                  <w:rStyle w:val="Hyperlink"/>
                  <w:sz w:val="20"/>
                </w:rPr>
                <w:t>fabiana.issler@undp.org</w:t>
              </w:r>
            </w:hyperlink>
            <w:r w:rsidR="00CF252E" w:rsidRPr="00713EF4">
              <w:rPr>
                <w:sz w:val="20"/>
              </w:rPr>
              <w:t xml:space="preserve"> </w:t>
            </w:r>
          </w:p>
        </w:tc>
      </w:tr>
    </w:tbl>
    <w:p w14:paraId="7D9778BA" w:rsidR="005F2FC5" w:rsidRPr="00AC5FFD" w:rsidRDefault="005F2FC5" w:rsidP="00F80C5C">
      <w:pPr>
        <w:rPr>
          <w:lang w:val="fr-FR"/>
        </w:rPr>
        <w:sectPr w:rsidR="005F2FC5" w:rsidRPr="00AC5FFD">
          <w:type w:val="continuous"/>
          <w:pgSz w:w="12240" w:h="15840" w:code="1"/>
          <w:pgMar w:top="1152" w:right="720" w:bottom="720" w:left="720" w:header="720" w:footer="0" w:gutter="0"/>
          <w:cols w:space="720"/>
          <w:docGrid w:linePitch="360"/>
        </w:sectPr>
      </w:pPr>
    </w:p>
    <w:p w14:paraId="399F7E9B" w:rsidR="005F2FC5" w:rsidRPr="00AC5FFD" w:rsidRDefault="005F2FC5" w:rsidP="00F80C5C">
      <w:pPr>
        <w:rPr>
          <w:lang w:val="fr-FR"/>
        </w:rPr>
      </w:pPr>
    </w:p>
    <w:p w14:paraId="728437EB" w:rsidR="005F2FC5" w:rsidRPr="00AC5FFD" w:rsidRDefault="005F2FC5" w:rsidP="00F80C5C">
      <w:pPr>
        <w:rPr>
          <w:lang w:val="fr-FR"/>
        </w:rPr>
        <w:sectPr w:rsidR="005F2FC5" w:rsidRPr="00AC5FFD">
          <w:type w:val="continuous"/>
          <w:pgSz w:w="12240" w:h="15840" w:code="1"/>
          <w:pgMar w:top="1152" w:right="720" w:bottom="720" w:left="720" w:header="720" w:footer="0" w:gutter="0"/>
          <w:cols w:space="720"/>
          <w:docGrid w:linePitch="360"/>
        </w:sectPr>
      </w:pPr>
    </w:p>
    <w:p w14:paraId="3822B8DA" w:rsidR="005F2FC5" w:rsidRPr="00AC5FFD" w:rsidRDefault="005F2FC5" w:rsidP="00F80C5C">
      <w:pPr>
        <w:rPr>
          <w:lang w:val="fr-FR"/>
        </w:rPr>
        <w:sectPr w:rsidR="005F2FC5" w:rsidRPr="00AC5FFD">
          <w:type w:val="continuous"/>
          <w:pgSz w:w="12240" w:h="15840" w:code="1"/>
          <w:pgMar w:top="1152" w:right="720" w:bottom="720" w:left="720" w:header="720" w:footer="0" w:gutter="0"/>
          <w:cols w:space="720"/>
          <w:docGrid w:linePitch="360"/>
        </w:sectPr>
      </w:pPr>
    </w:p>
    <w:p w14:paraId="54787062" w:rsidR="005F2FC5" w:rsidRPr="00AC5FFD" w:rsidRDefault="00CF252E" w:rsidP="00F80C5C">
      <w:pPr>
        <w:jc w:val="center"/>
        <w:rPr>
          <w:b/>
          <w:sz w:val="22"/>
          <w:u w:val="single"/>
          <w:lang w:val="fr-FR"/>
        </w:rPr>
      </w:pPr>
      <w:r w:rsidRPr="00CF252E">
        <w:rPr>
          <w:b/>
          <w:smallCaps/>
          <w:lang w:val="fr-FR"/>
        </w:rPr>
        <w:lastRenderedPageBreak/>
        <w:t xml:space="preserve">Annexe A. consultants </w:t>
      </w:r>
      <w:r w:rsidRPr="00CF252E">
        <w:rPr>
          <w:rFonts w:hint="eastAsia"/>
          <w:b/>
          <w:smallCaps/>
          <w:lang w:val="fr-FR"/>
        </w:rPr>
        <w:t>à</w:t>
      </w:r>
      <w:r w:rsidRPr="00CF252E">
        <w:rPr>
          <w:b/>
          <w:smallCaps/>
          <w:lang w:val="fr-FR"/>
        </w:rPr>
        <w:t xml:space="preserve"> recruter pour l</w:t>
      </w:r>
      <w:r w:rsidRPr="00CF252E">
        <w:rPr>
          <w:rFonts w:hint="eastAsia"/>
          <w:b/>
          <w:smallCaps/>
          <w:lang w:val="fr-FR"/>
        </w:rPr>
        <w:t>’</w:t>
      </w:r>
      <w:r w:rsidRPr="00CF252E">
        <w:rPr>
          <w:b/>
          <w:smallCaps/>
          <w:lang w:val="fr-FR"/>
        </w:rPr>
        <w:t>activit</w:t>
      </w:r>
      <w:r w:rsidRPr="00CF252E">
        <w:rPr>
          <w:rFonts w:hint="eastAsia"/>
          <w:b/>
          <w:smallCaps/>
          <w:lang w:val="fr-FR"/>
        </w:rPr>
        <w:t>é</w:t>
      </w:r>
      <w:r w:rsidRPr="00CF252E">
        <w:rPr>
          <w:b/>
          <w:smallCaps/>
          <w:lang w:val="fr-FR"/>
        </w:rPr>
        <w:t xml:space="preserve"> habilitante</w:t>
      </w:r>
    </w:p>
    <w:p w14:paraId="49C51E98" w:rsidR="005F2FC5" w:rsidRPr="00AC5FFD" w:rsidRDefault="005F2FC5" w:rsidP="00F80C5C">
      <w:pPr>
        <w:jc w:val="center"/>
        <w:rPr>
          <w:b/>
          <w:sz w:val="22"/>
          <w:u w:val="single"/>
          <w:lang w:val="fr-FR"/>
        </w:rPr>
      </w:pPr>
    </w:p>
    <w:tbl>
      <w:tblPr>
        <w:tblW w:w="14464" w:type="dxa"/>
        <w:tblInd w:w="103" w:type="dxa"/>
        <w:tblLayout w:type="fixed"/>
        <w:tblLook w:val="00A0"/>
      </w:tblPr>
      <w:tblGrid>
        <w:gridCol w:w="1848"/>
        <w:gridCol w:w="1143"/>
        <w:gridCol w:w="1134"/>
        <w:gridCol w:w="10339"/>
      </w:tblGrid>
      <w:tr w14:paraId="2657A88A" w:rsidR="005F2FC5" w:rsidRPr="00AC5FFD" w:rsidTr="00E6618B">
        <w:trPr>
          <w:tblHeader/>
        </w:trPr>
        <w:tc>
          <w:tcPr>
            <w:tcW w:w="1848" w:type="dxa"/>
            <w:tcBorders>
              <w:top w:val="single" w:sz="4" w:space="0" w:color="auto"/>
              <w:left w:val="single" w:sz="4" w:space="0" w:color="auto"/>
              <w:bottom w:val="single" w:sz="4" w:space="0" w:color="auto"/>
              <w:right w:val="single" w:sz="4" w:space="0" w:color="auto"/>
            </w:tcBorders>
            <w:shd w:val="clear" w:color="auto" w:fill="8DB3E2"/>
            <w:vAlign w:val="center"/>
          </w:tcPr>
          <w:p w14:paraId="5D425809" w:rsidR="005F2FC5" w:rsidRPr="00AC5FFD" w:rsidRDefault="00CF252E" w:rsidP="00D0256E">
            <w:pPr>
              <w:jc w:val="center"/>
              <w:rPr>
                <w:b/>
                <w:i/>
                <w:color w:val="000000"/>
                <w:sz w:val="18"/>
                <w:lang w:val="fr-FR"/>
              </w:rPr>
            </w:pPr>
            <w:r w:rsidRPr="00CF252E">
              <w:rPr>
                <w:b/>
                <w:i/>
                <w:color w:val="000000"/>
                <w:sz w:val="18"/>
                <w:lang w:val="fr-FR"/>
              </w:rPr>
              <w:t>Intitulés des postes</w:t>
            </w:r>
          </w:p>
        </w:tc>
        <w:tc>
          <w:tcPr>
            <w:tcW w:w="1143" w:type="dxa"/>
            <w:tcBorders>
              <w:top w:val="single" w:sz="4" w:space="0" w:color="auto"/>
              <w:left w:val="nil"/>
              <w:bottom w:val="single" w:sz="4" w:space="0" w:color="auto"/>
              <w:right w:val="single" w:sz="4" w:space="0" w:color="auto"/>
            </w:tcBorders>
            <w:shd w:val="clear" w:color="auto" w:fill="8DB3E2"/>
            <w:vAlign w:val="center"/>
          </w:tcPr>
          <w:p w14:paraId="5B1F6484" w:rsidR="005F2FC5" w:rsidRPr="00AC5FFD" w:rsidRDefault="00CF252E" w:rsidP="00D0256E">
            <w:pPr>
              <w:jc w:val="center"/>
              <w:rPr>
                <w:b/>
                <w:i/>
                <w:color w:val="000000"/>
                <w:sz w:val="18"/>
                <w:lang w:val="fr-FR"/>
              </w:rPr>
            </w:pPr>
            <w:r w:rsidRPr="00CF252E">
              <w:rPr>
                <w:b/>
                <w:i/>
                <w:color w:val="000000"/>
                <w:sz w:val="18"/>
                <w:lang w:val="fr-FR"/>
              </w:rPr>
              <w:t xml:space="preserve">USD / par semaine </w:t>
            </w:r>
            <w:r w:rsidRPr="00CF252E">
              <w:rPr>
                <w:b/>
                <w:i/>
                <w:color w:val="000000"/>
                <w:sz w:val="16"/>
                <w:lang w:val="fr-FR"/>
              </w:rPr>
              <w:t>(FEM uniquement)</w:t>
            </w:r>
          </w:p>
        </w:tc>
        <w:tc>
          <w:tcPr>
            <w:tcW w:w="1134" w:type="dxa"/>
            <w:tcBorders>
              <w:top w:val="single" w:sz="4" w:space="0" w:color="auto"/>
              <w:left w:val="nil"/>
              <w:bottom w:val="single" w:sz="4" w:space="0" w:color="auto"/>
              <w:right w:val="single" w:sz="4" w:space="0" w:color="auto"/>
            </w:tcBorders>
            <w:shd w:val="clear" w:color="auto" w:fill="8DB3E2"/>
            <w:vAlign w:val="center"/>
          </w:tcPr>
          <w:p w14:paraId="093E7E39" w:rsidR="005F2FC5" w:rsidRPr="00AC5FFD" w:rsidRDefault="00CF252E" w:rsidP="00D0256E">
            <w:pPr>
              <w:jc w:val="center"/>
              <w:rPr>
                <w:b/>
                <w:i/>
                <w:color w:val="000000"/>
                <w:sz w:val="18"/>
                <w:lang w:val="fr-FR"/>
              </w:rPr>
            </w:pPr>
            <w:r w:rsidRPr="00CF252E">
              <w:rPr>
                <w:b/>
                <w:i/>
                <w:color w:val="000000"/>
                <w:sz w:val="18"/>
                <w:lang w:val="fr-FR"/>
              </w:rPr>
              <w:t xml:space="preserve">Nombre estimatif de semaines </w:t>
            </w:r>
            <w:r w:rsidRPr="00CF252E">
              <w:rPr>
                <w:b/>
                <w:i/>
                <w:color w:val="000000"/>
                <w:sz w:val="16"/>
                <w:lang w:val="fr-FR"/>
              </w:rPr>
              <w:t>(FEM uniquement)</w:t>
            </w:r>
          </w:p>
        </w:tc>
        <w:tc>
          <w:tcPr>
            <w:tcW w:w="10339" w:type="dxa"/>
            <w:tcBorders>
              <w:top w:val="single" w:sz="4" w:space="0" w:color="auto"/>
              <w:left w:val="nil"/>
              <w:bottom w:val="single" w:sz="4" w:space="0" w:color="auto"/>
              <w:right w:val="single" w:sz="4" w:space="0" w:color="auto"/>
            </w:tcBorders>
            <w:shd w:val="clear" w:color="auto" w:fill="8DB3E2"/>
            <w:vAlign w:val="center"/>
          </w:tcPr>
          <w:p w14:paraId="0BB96550" w:rsidR="005F2FC5" w:rsidRPr="00AC5FFD" w:rsidRDefault="00CF252E" w:rsidP="00D0256E">
            <w:pPr>
              <w:rPr>
                <w:b/>
                <w:i/>
                <w:color w:val="000000"/>
                <w:sz w:val="18"/>
                <w:lang w:val="fr-FR"/>
              </w:rPr>
            </w:pPr>
            <w:r w:rsidRPr="00CF252E">
              <w:rPr>
                <w:b/>
                <w:i/>
                <w:color w:val="000000"/>
                <w:sz w:val="18"/>
                <w:lang w:val="fr-FR"/>
              </w:rPr>
              <w:t>Tâches à accomplir</w:t>
            </w:r>
          </w:p>
        </w:tc>
      </w:tr>
      <w:tr w14:paraId="687274B3" w:rsidR="005F2FC5" w:rsidRPr="00CA29D0" w:rsidTr="00E6618B">
        <w:tc>
          <w:tcPr>
            <w:tcW w:w="14464" w:type="dxa"/>
            <w:gridSpan w:val="4"/>
            <w:tcBorders>
              <w:top w:val="nil"/>
              <w:left w:val="single" w:sz="4" w:space="0" w:color="auto"/>
              <w:bottom w:val="single" w:sz="4" w:space="0" w:color="auto"/>
              <w:right w:val="single" w:sz="4" w:space="0" w:color="auto"/>
            </w:tcBorders>
            <w:shd w:val="clear" w:color="auto" w:fill="B8CCE4"/>
            <w:vAlign w:val="center"/>
          </w:tcPr>
          <w:p w14:paraId="3303CB11" w:rsidR="005F2FC5" w:rsidRPr="00AC5FFD" w:rsidRDefault="00CF252E" w:rsidP="00D0256E">
            <w:pPr>
              <w:rPr>
                <w:color w:val="000000"/>
                <w:sz w:val="20"/>
                <w:lang w:val="fr-FR"/>
              </w:rPr>
            </w:pPr>
            <w:r w:rsidRPr="00CF252E">
              <w:rPr>
                <w:b/>
                <w:color w:val="000000"/>
                <w:sz w:val="20"/>
                <w:lang w:val="fr-FR"/>
              </w:rPr>
              <w:t>Pour la gestion de l’Activité de base</w:t>
            </w:r>
          </w:p>
        </w:tc>
      </w:tr>
      <w:tr w14:paraId="51270DB0" w:rsidR="005F2FC5" w:rsidRPr="00AC5FFD" w:rsidTr="00E6618B">
        <w:tc>
          <w:tcPr>
            <w:tcW w:w="1848" w:type="dxa"/>
            <w:tcBorders>
              <w:top w:val="nil"/>
              <w:left w:val="single" w:sz="4" w:space="0" w:color="auto"/>
              <w:bottom w:val="single" w:sz="4" w:space="0" w:color="auto"/>
              <w:right w:val="single" w:sz="4" w:space="0" w:color="auto"/>
            </w:tcBorders>
            <w:shd w:val="clear" w:color="auto" w:fill="DBE5F1"/>
            <w:vAlign w:val="center"/>
          </w:tcPr>
          <w:p w14:paraId="738503B7" w:rsidR="005F2FC5" w:rsidRPr="00AC5FFD" w:rsidRDefault="005F2FC5" w:rsidP="00D0256E">
            <w:pPr>
              <w:rPr>
                <w:i/>
                <w:color w:val="000000"/>
                <w:sz w:val="20"/>
                <w:lang w:val="fr-FR"/>
              </w:rPr>
            </w:pPr>
            <w:r w:rsidRPr="00AC5FFD">
              <w:rPr>
                <w:i/>
                <w:color w:val="000000"/>
                <w:sz w:val="20"/>
                <w:lang w:val="fr-FR"/>
              </w:rPr>
              <w:t>Consultants locaux</w:t>
            </w:r>
          </w:p>
        </w:tc>
        <w:tc>
          <w:tcPr>
            <w:tcW w:w="1143" w:type="dxa"/>
            <w:tcBorders>
              <w:top w:val="nil"/>
              <w:left w:val="nil"/>
              <w:bottom w:val="single" w:sz="4" w:space="0" w:color="auto"/>
              <w:right w:val="single" w:sz="4" w:space="0" w:color="auto"/>
            </w:tcBorders>
            <w:shd w:val="clear" w:color="auto" w:fill="DBE5F1"/>
            <w:vAlign w:val="center"/>
          </w:tcPr>
          <w:p w14:paraId="5383B7C8" w:rsidR="005F2FC5" w:rsidRPr="00AC5FFD" w:rsidRDefault="00CF252E" w:rsidP="00D0256E">
            <w:pPr>
              <w:jc w:val="center"/>
              <w:rPr>
                <w:i/>
                <w:color w:val="000000"/>
                <w:sz w:val="20"/>
                <w:lang w:val="fr-FR"/>
              </w:rPr>
            </w:pPr>
            <w:r w:rsidRPr="00CF252E">
              <w:rPr>
                <w:i/>
                <w:color w:val="000000"/>
                <w:sz w:val="20"/>
                <w:lang w:val="fr-FR"/>
              </w:rPr>
              <w:t> </w:t>
            </w:r>
          </w:p>
        </w:tc>
        <w:tc>
          <w:tcPr>
            <w:tcW w:w="1134" w:type="dxa"/>
            <w:tcBorders>
              <w:top w:val="nil"/>
              <w:left w:val="nil"/>
              <w:bottom w:val="single" w:sz="4" w:space="0" w:color="auto"/>
              <w:right w:val="single" w:sz="4" w:space="0" w:color="auto"/>
            </w:tcBorders>
            <w:shd w:val="clear" w:color="auto" w:fill="DBE5F1"/>
            <w:vAlign w:val="center"/>
          </w:tcPr>
          <w:p w14:paraId="6FE0155D" w:rsidR="005F2FC5" w:rsidRPr="00AC5FFD" w:rsidRDefault="00CF252E" w:rsidP="00D0256E">
            <w:pPr>
              <w:jc w:val="center"/>
              <w:rPr>
                <w:i/>
                <w:color w:val="000000"/>
                <w:sz w:val="20"/>
                <w:lang w:val="fr-FR"/>
              </w:rPr>
            </w:pPr>
            <w:r w:rsidRPr="00CF252E">
              <w:rPr>
                <w:i/>
                <w:color w:val="000000"/>
                <w:sz w:val="20"/>
                <w:lang w:val="fr-FR"/>
              </w:rPr>
              <w:t> </w:t>
            </w:r>
          </w:p>
        </w:tc>
        <w:tc>
          <w:tcPr>
            <w:tcW w:w="10339" w:type="dxa"/>
            <w:tcBorders>
              <w:top w:val="nil"/>
              <w:left w:val="nil"/>
              <w:bottom w:val="single" w:sz="4" w:space="0" w:color="auto"/>
              <w:right w:val="single" w:sz="4" w:space="0" w:color="auto"/>
            </w:tcBorders>
            <w:shd w:val="clear" w:color="auto" w:fill="DBE5F1"/>
            <w:vAlign w:val="center"/>
          </w:tcPr>
          <w:p w14:paraId="26C91B06" w:rsidR="005F2FC5" w:rsidRPr="00AC5FFD" w:rsidRDefault="00CF252E" w:rsidP="00D0256E">
            <w:pPr>
              <w:rPr>
                <w:i/>
                <w:color w:val="000000"/>
                <w:sz w:val="20"/>
                <w:lang w:val="fr-FR"/>
              </w:rPr>
            </w:pPr>
            <w:r w:rsidRPr="00CF252E">
              <w:rPr>
                <w:i/>
                <w:color w:val="000000"/>
                <w:sz w:val="20"/>
                <w:lang w:val="fr-FR"/>
              </w:rPr>
              <w:t> </w:t>
            </w:r>
          </w:p>
        </w:tc>
      </w:tr>
      <w:tr w14:paraId="031BA2AD" w:rsidR="005F2FC5" w:rsidRPr="00CA29D0" w:rsidTr="00E6618B">
        <w:tc>
          <w:tcPr>
            <w:tcW w:w="1848" w:type="dxa"/>
            <w:tcBorders>
              <w:top w:val="nil"/>
              <w:left w:val="single" w:sz="4" w:space="0" w:color="auto"/>
              <w:bottom w:val="single" w:sz="4" w:space="0" w:color="auto"/>
              <w:right w:val="single" w:sz="4" w:space="0" w:color="auto"/>
            </w:tcBorders>
            <w:vAlign w:val="center"/>
          </w:tcPr>
          <w:p w14:paraId="69E41DA6" w:rsidR="005F2FC5" w:rsidRPr="00AC5FFD" w:rsidRDefault="00CF252E" w:rsidP="00D0256E">
            <w:pPr>
              <w:rPr>
                <w:color w:val="000000"/>
                <w:sz w:val="20"/>
                <w:lang w:val="fr-FR"/>
              </w:rPr>
            </w:pPr>
            <w:r w:rsidRPr="00CF252E">
              <w:rPr>
                <w:color w:val="000000"/>
                <w:sz w:val="20"/>
                <w:lang w:val="fr-FR"/>
              </w:rPr>
              <w:t>Financé par le PNUD : Coordinateur technique du projet (tâches de gestion - environ. 25 % du temps ou 26 semaines @ 500 USD/semaine = 13 000 USD)</w:t>
            </w:r>
          </w:p>
        </w:tc>
        <w:tc>
          <w:tcPr>
            <w:tcW w:w="1143" w:type="dxa"/>
            <w:tcBorders>
              <w:top w:val="nil"/>
              <w:left w:val="nil"/>
              <w:bottom w:val="single" w:sz="4" w:space="0" w:color="auto"/>
              <w:right w:val="single" w:sz="4" w:space="0" w:color="auto"/>
            </w:tcBorders>
            <w:vAlign w:val="center"/>
          </w:tcPr>
          <w:p w14:paraId="50FE1307" w:rsidR="005F2FC5" w:rsidRPr="00AC5FFD" w:rsidRDefault="00CF252E" w:rsidP="00D0256E">
            <w:pPr>
              <w:jc w:val="center"/>
              <w:rPr>
                <w:color w:val="000000"/>
                <w:sz w:val="20"/>
                <w:highlight w:val="yellow"/>
                <w:lang w:val="fr-FR"/>
              </w:rPr>
            </w:pPr>
            <w:r w:rsidRPr="00CF252E">
              <w:rPr>
                <w:i/>
                <w:color w:val="000000"/>
                <w:sz w:val="20"/>
                <w:lang w:val="fr-FR"/>
              </w:rPr>
              <w:t>s. o.</w:t>
            </w:r>
          </w:p>
        </w:tc>
        <w:tc>
          <w:tcPr>
            <w:tcW w:w="1134" w:type="dxa"/>
            <w:tcBorders>
              <w:top w:val="nil"/>
              <w:left w:val="nil"/>
              <w:bottom w:val="single" w:sz="4" w:space="0" w:color="auto"/>
              <w:right w:val="single" w:sz="4" w:space="0" w:color="auto"/>
            </w:tcBorders>
            <w:vAlign w:val="center"/>
          </w:tcPr>
          <w:p w14:paraId="4BA97944" w:rsidR="005F2FC5" w:rsidRPr="00AC5FFD" w:rsidRDefault="00CF252E" w:rsidP="00D0256E">
            <w:pPr>
              <w:jc w:val="center"/>
              <w:rPr>
                <w:color w:val="000000"/>
                <w:sz w:val="20"/>
                <w:highlight w:val="yellow"/>
                <w:lang w:val="fr-FR"/>
              </w:rPr>
            </w:pPr>
            <w:r w:rsidRPr="00CF252E">
              <w:rPr>
                <w:i/>
                <w:color w:val="000000"/>
                <w:sz w:val="20"/>
                <w:lang w:val="fr-FR"/>
              </w:rPr>
              <w:t>s. o.</w:t>
            </w:r>
          </w:p>
        </w:tc>
        <w:tc>
          <w:tcPr>
            <w:tcW w:w="10339" w:type="dxa"/>
            <w:tcBorders>
              <w:top w:val="nil"/>
              <w:left w:val="nil"/>
              <w:bottom w:val="single" w:sz="4" w:space="0" w:color="auto"/>
              <w:right w:val="single" w:sz="4" w:space="0" w:color="auto"/>
            </w:tcBorders>
            <w:vAlign w:val="center"/>
          </w:tcPr>
          <w:p w14:paraId="2CACF11D" w:rsidR="005F2FC5" w:rsidRPr="00AC5FFD" w:rsidRDefault="00CF252E" w:rsidP="00D0256E">
            <w:pPr>
              <w:rPr>
                <w:i/>
                <w:sz w:val="18"/>
                <w:lang w:val="fr-FR"/>
              </w:rPr>
            </w:pPr>
            <w:r w:rsidRPr="00CF252E">
              <w:rPr>
                <w:i/>
                <w:sz w:val="18"/>
                <w:lang w:val="fr-FR"/>
              </w:rPr>
              <w:t>Objectif (gestion) :</w:t>
            </w:r>
          </w:p>
          <w:p w14:paraId="6BEF54ED" w:rsidR="005F2FC5" w:rsidRPr="00AC5FFD" w:rsidRDefault="00CF252E" w:rsidP="00D0256E">
            <w:pPr>
              <w:rPr>
                <w:sz w:val="18"/>
                <w:lang w:val="fr-FR"/>
              </w:rPr>
            </w:pPr>
            <w:r w:rsidRPr="00CF252E">
              <w:rPr>
                <w:sz w:val="18"/>
                <w:lang w:val="fr-FR"/>
              </w:rPr>
              <w:t xml:space="preserve">Administration du projet, y compris les obligations liées à sa gestion et à son financement projet. </w:t>
            </w:r>
          </w:p>
          <w:p w14:paraId="3F0B0DD6" w:rsidR="005F2FC5" w:rsidRPr="00AC5FFD" w:rsidRDefault="005F2FC5" w:rsidP="00D0256E">
            <w:pPr>
              <w:rPr>
                <w:sz w:val="18"/>
                <w:lang w:val="fr-FR"/>
              </w:rPr>
            </w:pPr>
          </w:p>
          <w:p w14:paraId="66032235" w:rsidR="005F2FC5" w:rsidRPr="00AC5FFD" w:rsidRDefault="00CF252E" w:rsidP="00D0256E">
            <w:pPr>
              <w:rPr>
                <w:i/>
                <w:sz w:val="18"/>
                <w:lang w:val="fr-FR"/>
              </w:rPr>
            </w:pPr>
            <w:r w:rsidRPr="00CF252E">
              <w:rPr>
                <w:i/>
                <w:sz w:val="18"/>
                <w:lang w:val="fr-FR"/>
              </w:rPr>
              <w:t>Principales tâches :</w:t>
            </w:r>
          </w:p>
          <w:p w14:paraId="04A0888F" w:rsidR="005F2FC5" w:rsidRPr="00AC5FFD" w:rsidRDefault="00CF252E" w:rsidP="00726B83">
            <w:pPr>
              <w:numPr>
                <w:ilvl w:val="0"/>
                <w:numId w:val="17"/>
              </w:numPr>
              <w:ind w:left="316" w:hanging="283"/>
              <w:jc w:val="both"/>
              <w:rPr>
                <w:sz w:val="18"/>
                <w:lang w:val="fr-FR"/>
              </w:rPr>
            </w:pPr>
            <w:r w:rsidRPr="00CF252E">
              <w:rPr>
                <w:sz w:val="18"/>
                <w:lang w:val="fr-FR"/>
              </w:rPr>
              <w:t>S’assurer que l’objectif, les résultats, les produits et les activités du projet sont réalisés dans les délais et de manière appropriée.</w:t>
            </w:r>
          </w:p>
          <w:p w14:paraId="26740667" w:rsidR="005F2FC5" w:rsidRPr="00AC5FFD" w:rsidRDefault="00CF252E" w:rsidP="00726B83">
            <w:pPr>
              <w:numPr>
                <w:ilvl w:val="0"/>
                <w:numId w:val="17"/>
              </w:numPr>
              <w:ind w:left="316" w:hanging="283"/>
              <w:jc w:val="both"/>
              <w:rPr>
                <w:sz w:val="18"/>
                <w:lang w:val="fr-FR"/>
              </w:rPr>
            </w:pPr>
            <w:r w:rsidRPr="00CF252E">
              <w:rPr>
                <w:sz w:val="18"/>
                <w:lang w:val="fr-FR"/>
              </w:rPr>
              <w:t>Elaborer des plans de travail et des budgets détaillés (y compris les descriptions des activités et un chronogramme), et les soumettre au comité directeur et au bureau pays du PNUD pour approbation.</w:t>
            </w:r>
          </w:p>
          <w:p w14:paraId="2E61D0BA" w:rsidR="005F2FC5" w:rsidRPr="00AC5FFD" w:rsidRDefault="00CF252E" w:rsidP="00726B83">
            <w:pPr>
              <w:numPr>
                <w:ilvl w:val="0"/>
                <w:numId w:val="17"/>
              </w:numPr>
              <w:ind w:left="316" w:hanging="283"/>
              <w:jc w:val="both"/>
              <w:rPr>
                <w:sz w:val="18"/>
                <w:lang w:val="fr-FR"/>
              </w:rPr>
            </w:pPr>
            <w:r w:rsidRPr="00CF252E">
              <w:rPr>
                <w:sz w:val="18"/>
                <w:lang w:val="fr-FR"/>
              </w:rPr>
              <w:t xml:space="preserve">Elaborer les </w:t>
            </w:r>
            <w:proofErr w:type="spellStart"/>
            <w:r w:rsidRPr="00CF252E">
              <w:rPr>
                <w:sz w:val="18"/>
                <w:lang w:val="fr-FR"/>
              </w:rPr>
              <w:t>TdR</w:t>
            </w:r>
            <w:proofErr w:type="spellEnd"/>
            <w:r w:rsidRPr="00CF252E">
              <w:rPr>
                <w:sz w:val="18"/>
                <w:lang w:val="fr-FR"/>
              </w:rPr>
              <w:t xml:space="preserve"> pour les consultants pour les services techniques, les consultants, les experts et les spécifications des supports dont le projet aura besoin, en consultation avec le directeur national du projet et le PNUD.</w:t>
            </w:r>
          </w:p>
          <w:p w14:paraId="168BEFCA" w:rsidR="005F2FC5" w:rsidRPr="00AC5FFD" w:rsidRDefault="00CF252E" w:rsidP="00726B83">
            <w:pPr>
              <w:numPr>
                <w:ilvl w:val="0"/>
                <w:numId w:val="17"/>
              </w:numPr>
              <w:ind w:left="316" w:hanging="283"/>
              <w:jc w:val="both"/>
              <w:rPr>
                <w:sz w:val="18"/>
                <w:lang w:val="fr-FR"/>
              </w:rPr>
            </w:pPr>
            <w:r w:rsidRPr="00CF252E">
              <w:rPr>
                <w:sz w:val="18"/>
                <w:lang w:val="fr-FR"/>
              </w:rPr>
              <w:t>Faciliter, orienter et suivre le travail des consultants, et approuver les produits livrables en liaison avec le comité directeur du projet et les autres instances concernées.</w:t>
            </w:r>
          </w:p>
          <w:p w14:paraId="41FA41DA" w:rsidR="005F2FC5" w:rsidRPr="00AC5FFD" w:rsidRDefault="00CF252E" w:rsidP="00726B83">
            <w:pPr>
              <w:numPr>
                <w:ilvl w:val="0"/>
                <w:numId w:val="17"/>
              </w:numPr>
              <w:ind w:left="316" w:hanging="283"/>
              <w:jc w:val="both"/>
              <w:rPr>
                <w:sz w:val="18"/>
                <w:lang w:val="fr-FR"/>
              </w:rPr>
            </w:pPr>
            <w:r w:rsidRPr="00CF252E">
              <w:rPr>
                <w:sz w:val="18"/>
                <w:lang w:val="fr-FR"/>
              </w:rPr>
              <w:t xml:space="preserve">Organiser et aider à la réalisation des activités liées au projet, le cas échéant. Il pourra s’agir de la planification des réunions, des ateliers locaux et nationaux, des consultations, des visites sur le terrain et d’autres activités liées au projet. </w:t>
            </w:r>
          </w:p>
          <w:p w14:paraId="7AA9BB6F" w:rsidR="005F2FC5" w:rsidRPr="00AC5FFD" w:rsidRDefault="00CF252E" w:rsidP="00726B83">
            <w:pPr>
              <w:numPr>
                <w:ilvl w:val="0"/>
                <w:numId w:val="17"/>
              </w:numPr>
              <w:ind w:left="316" w:hanging="283"/>
              <w:jc w:val="both"/>
              <w:rPr>
                <w:sz w:val="18"/>
                <w:lang w:val="fr-FR"/>
              </w:rPr>
            </w:pPr>
            <w:r w:rsidRPr="00CF252E">
              <w:rPr>
                <w:sz w:val="18"/>
                <w:lang w:val="fr-FR"/>
              </w:rPr>
              <w:t>Etablir et entretenir des liens avec les organisations nationales et internationales, ainsi que les personnes qui peuvent aider à la réalisation des objectifs du projet.</w:t>
            </w:r>
          </w:p>
          <w:p w14:paraId="5D720B14" w:rsidR="005F2FC5" w:rsidRPr="00AC5FFD" w:rsidRDefault="00CF252E" w:rsidP="00726B83">
            <w:pPr>
              <w:numPr>
                <w:ilvl w:val="0"/>
                <w:numId w:val="17"/>
              </w:numPr>
              <w:ind w:left="316" w:hanging="283"/>
              <w:jc w:val="both"/>
              <w:rPr>
                <w:sz w:val="18"/>
                <w:lang w:val="fr-FR"/>
              </w:rPr>
            </w:pPr>
            <w:r w:rsidRPr="00CF252E">
              <w:rPr>
                <w:sz w:val="18"/>
                <w:lang w:val="fr-FR"/>
              </w:rPr>
              <w:t>Présenter des rapports dans les délais prescrits sur l’avancement du projet conformément aux directives du comité directeur du projet et du PNUD.</w:t>
            </w:r>
          </w:p>
          <w:p w14:paraId="0DBFA993" w:rsidR="005F2FC5" w:rsidRPr="00AC5FFD" w:rsidRDefault="00CF252E" w:rsidP="00726B83">
            <w:pPr>
              <w:numPr>
                <w:ilvl w:val="0"/>
                <w:numId w:val="17"/>
              </w:numPr>
              <w:ind w:left="316" w:hanging="283"/>
              <w:jc w:val="both"/>
              <w:rPr>
                <w:sz w:val="18"/>
                <w:lang w:val="fr-FR"/>
              </w:rPr>
            </w:pPr>
            <w:r w:rsidRPr="00CF252E">
              <w:rPr>
                <w:sz w:val="18"/>
                <w:lang w:val="fr-FR"/>
              </w:rPr>
              <w:t>Garder une trace des réunions, des décisions, des actions, etc. du comité directeur du projet.</w:t>
            </w:r>
          </w:p>
          <w:p w14:paraId="184EE85E" w:rsidR="005F2FC5" w:rsidRPr="00AC5FFD" w:rsidRDefault="00CF252E" w:rsidP="00726B83">
            <w:pPr>
              <w:numPr>
                <w:ilvl w:val="0"/>
                <w:numId w:val="17"/>
              </w:numPr>
              <w:ind w:left="316" w:hanging="283"/>
              <w:jc w:val="both"/>
              <w:rPr>
                <w:sz w:val="18"/>
                <w:lang w:val="fr-FR"/>
              </w:rPr>
            </w:pPr>
            <w:r w:rsidRPr="00CF252E">
              <w:rPr>
                <w:sz w:val="18"/>
                <w:lang w:val="fr-FR"/>
              </w:rPr>
              <w:t>Coordonner avec les autres initiatives et programmes dont les résultats et les produits concernent les objectifs de ce projet.</w:t>
            </w:r>
          </w:p>
          <w:p w14:paraId="498A377A" w:rsidR="005F2FC5" w:rsidRPr="00AC5FFD" w:rsidRDefault="00CF252E" w:rsidP="00726B83">
            <w:pPr>
              <w:numPr>
                <w:ilvl w:val="0"/>
                <w:numId w:val="17"/>
              </w:numPr>
              <w:ind w:left="316" w:hanging="283"/>
              <w:jc w:val="both"/>
              <w:rPr>
                <w:sz w:val="18"/>
                <w:lang w:val="fr-FR"/>
              </w:rPr>
            </w:pPr>
            <w:r w:rsidRPr="00CF252E">
              <w:rPr>
                <w:sz w:val="18"/>
                <w:lang w:val="fr-FR"/>
              </w:rPr>
              <w:t>Toutes les autres tâches confiées par le comité du projet et qui concernent directement le projet.</w:t>
            </w:r>
          </w:p>
        </w:tc>
      </w:tr>
      <w:tr w14:paraId="720AB20F" w:rsidR="005F2FC5" w:rsidRPr="00CA29D0" w:rsidTr="00E6618B">
        <w:tc>
          <w:tcPr>
            <w:tcW w:w="1848" w:type="dxa"/>
            <w:tcBorders>
              <w:top w:val="nil"/>
              <w:left w:val="single" w:sz="4" w:space="0" w:color="auto"/>
              <w:bottom w:val="single" w:sz="4" w:space="0" w:color="auto"/>
              <w:right w:val="single" w:sz="4" w:space="0" w:color="auto"/>
            </w:tcBorders>
            <w:vAlign w:val="center"/>
          </w:tcPr>
          <w:p w14:paraId="0A388CA0" w:rsidR="005F2FC5" w:rsidRPr="00AC5FFD" w:rsidRDefault="005F2FC5" w:rsidP="00D0256E">
            <w:pPr>
              <w:rPr>
                <w:color w:val="000000"/>
                <w:sz w:val="20"/>
                <w:lang w:val="fr-FR"/>
              </w:rPr>
            </w:pPr>
            <w:r w:rsidRPr="00AC5FFD">
              <w:rPr>
                <w:color w:val="000000"/>
                <w:sz w:val="20"/>
                <w:lang w:val="fr-FR"/>
              </w:rPr>
              <w:t>Financé par le gouvernement : Directeur national du projet (pendant toute la durée du projet)</w:t>
            </w:r>
          </w:p>
        </w:tc>
        <w:tc>
          <w:tcPr>
            <w:tcW w:w="1143" w:type="dxa"/>
            <w:tcBorders>
              <w:top w:val="nil"/>
              <w:left w:val="nil"/>
              <w:bottom w:val="single" w:sz="4" w:space="0" w:color="auto"/>
              <w:right w:val="single" w:sz="4" w:space="0" w:color="auto"/>
            </w:tcBorders>
            <w:vAlign w:val="center"/>
          </w:tcPr>
          <w:p w14:paraId="413FCA94" w:rsidR="005F2FC5" w:rsidRPr="00AC5FFD" w:rsidRDefault="00CF252E" w:rsidP="00D0256E">
            <w:pPr>
              <w:jc w:val="center"/>
              <w:rPr>
                <w:i/>
                <w:color w:val="000000"/>
                <w:sz w:val="20"/>
                <w:lang w:val="fr-FR"/>
              </w:rPr>
            </w:pPr>
            <w:r w:rsidRPr="00CF252E">
              <w:rPr>
                <w:i/>
                <w:color w:val="000000"/>
                <w:sz w:val="20"/>
                <w:lang w:val="fr-FR"/>
              </w:rPr>
              <w:t>s. o.</w:t>
            </w:r>
          </w:p>
        </w:tc>
        <w:tc>
          <w:tcPr>
            <w:tcW w:w="1134" w:type="dxa"/>
            <w:tcBorders>
              <w:top w:val="nil"/>
              <w:left w:val="nil"/>
              <w:bottom w:val="single" w:sz="4" w:space="0" w:color="auto"/>
              <w:right w:val="single" w:sz="4" w:space="0" w:color="auto"/>
            </w:tcBorders>
            <w:vAlign w:val="center"/>
          </w:tcPr>
          <w:p w14:paraId="42AA68DB" w:rsidR="005F2FC5" w:rsidRPr="00AC5FFD" w:rsidRDefault="00CF252E" w:rsidP="00D0256E">
            <w:pPr>
              <w:jc w:val="center"/>
              <w:rPr>
                <w:i/>
                <w:color w:val="000000"/>
                <w:sz w:val="20"/>
                <w:lang w:val="fr-FR"/>
              </w:rPr>
            </w:pPr>
            <w:r w:rsidRPr="00CF252E">
              <w:rPr>
                <w:i/>
                <w:color w:val="000000"/>
                <w:sz w:val="20"/>
                <w:lang w:val="fr-FR"/>
              </w:rPr>
              <w:t>s. o.</w:t>
            </w:r>
          </w:p>
        </w:tc>
        <w:tc>
          <w:tcPr>
            <w:tcW w:w="10339" w:type="dxa"/>
            <w:tcBorders>
              <w:top w:val="nil"/>
              <w:left w:val="nil"/>
              <w:bottom w:val="single" w:sz="4" w:space="0" w:color="auto"/>
              <w:right w:val="single" w:sz="4" w:space="0" w:color="auto"/>
            </w:tcBorders>
            <w:vAlign w:val="center"/>
          </w:tcPr>
          <w:p w14:paraId="04FD7035" w:rsidR="005F2FC5" w:rsidRPr="00AC5FFD" w:rsidRDefault="00CF252E" w:rsidP="00D0256E">
            <w:pPr>
              <w:rPr>
                <w:sz w:val="18"/>
                <w:lang w:val="fr-FR"/>
              </w:rPr>
            </w:pPr>
            <w:r w:rsidRPr="00CF252E">
              <w:rPr>
                <w:sz w:val="18"/>
                <w:lang w:val="fr-FR"/>
              </w:rPr>
              <w:t>Le directeur national du projet (DNP) est un haut fonctionnaire qui tiendra lieu de point focal pour le projet chez le partenaire national d’exécution désigné, à savoir l’Office guinéen de la diversité biologique et des aires protégées (</w:t>
            </w:r>
            <w:r w:rsidR="00692361">
              <w:rPr>
                <w:sz w:val="18"/>
                <w:highlight w:val="green"/>
                <w:lang w:val="fr-FR"/>
              </w:rPr>
              <w:t>OGUIDAP</w:t>
            </w:r>
            <w:r w:rsidRPr="00CF252E">
              <w:rPr>
                <w:sz w:val="18"/>
                <w:lang w:val="fr-FR"/>
              </w:rPr>
              <w:t>). Plus précisément, le DNP sera chargé des tâches suivantes :</w:t>
            </w:r>
          </w:p>
          <w:p w14:paraId="242E3877" w:rsidR="005F2FC5" w:rsidRPr="00AC5FFD" w:rsidRDefault="00CF252E" w:rsidP="00726B83">
            <w:pPr>
              <w:numPr>
                <w:ilvl w:val="0"/>
                <w:numId w:val="42"/>
              </w:numPr>
              <w:jc w:val="both"/>
              <w:rPr>
                <w:sz w:val="18"/>
                <w:lang w:val="fr-FR"/>
              </w:rPr>
            </w:pPr>
            <w:r w:rsidRPr="00CF252E">
              <w:rPr>
                <w:sz w:val="18"/>
                <w:lang w:val="fr-FR"/>
              </w:rPr>
              <w:t xml:space="preserve">Avoir la responsabilité globale de la mise en œuvre du projet et de la participation des organismes publics ; </w:t>
            </w:r>
          </w:p>
          <w:p w14:paraId="1CE7729B" w:rsidR="005F2FC5" w:rsidRPr="00AC5FFD" w:rsidRDefault="00CF252E" w:rsidP="00726B83">
            <w:pPr>
              <w:numPr>
                <w:ilvl w:val="0"/>
                <w:numId w:val="42"/>
              </w:numPr>
              <w:jc w:val="both"/>
              <w:rPr>
                <w:sz w:val="18"/>
                <w:lang w:val="fr-FR"/>
              </w:rPr>
            </w:pPr>
            <w:r w:rsidRPr="00CF252E">
              <w:rPr>
                <w:sz w:val="18"/>
                <w:lang w:val="fr-FR"/>
              </w:rPr>
              <w:t>Orienter et superviser le travail du Coordinateur technique du projet au jour le jour et en collaboration avec le PNUD ;</w:t>
            </w:r>
          </w:p>
          <w:p w14:paraId="09F4574B" w:rsidR="005F2FC5" w:rsidRPr="00AC5FFD" w:rsidRDefault="00CF252E" w:rsidP="00726B83">
            <w:pPr>
              <w:numPr>
                <w:ilvl w:val="0"/>
                <w:numId w:val="42"/>
              </w:numPr>
              <w:jc w:val="both"/>
              <w:rPr>
                <w:sz w:val="18"/>
                <w:lang w:val="fr-FR"/>
              </w:rPr>
            </w:pPr>
            <w:r w:rsidRPr="00CF252E">
              <w:rPr>
                <w:sz w:val="18"/>
                <w:lang w:val="fr-FR"/>
              </w:rPr>
              <w:t>Certifier les plans de travail du projet, les rapports financiers et les demandes d’avances de fonds, en vérifiant leur exactitude et en conformité avec le document du projet ;</w:t>
            </w:r>
          </w:p>
          <w:p w14:paraId="303E50D6" w:rsidR="005F2FC5" w:rsidRPr="00AC5FFD" w:rsidRDefault="00CF252E" w:rsidP="00726B83">
            <w:pPr>
              <w:numPr>
                <w:ilvl w:val="0"/>
                <w:numId w:val="42"/>
              </w:numPr>
              <w:jc w:val="both"/>
              <w:rPr>
                <w:sz w:val="18"/>
                <w:lang w:val="fr-FR"/>
              </w:rPr>
            </w:pPr>
            <w:r w:rsidRPr="00CF252E">
              <w:rPr>
                <w:sz w:val="18"/>
                <w:lang w:val="fr-FR"/>
              </w:rPr>
              <w:t>Organiser les réunions du comité directeur du projet, en s’assurant plus particulièrement de la participation des hauts responsables de l’administration et des autres parties prenantes concernées.</w:t>
            </w:r>
          </w:p>
          <w:p w14:paraId="50668373" w:rsidR="005F2FC5" w:rsidRPr="00AC5FFD" w:rsidRDefault="00CF252E" w:rsidP="00726B83">
            <w:pPr>
              <w:numPr>
                <w:ilvl w:val="0"/>
                <w:numId w:val="42"/>
              </w:numPr>
              <w:jc w:val="both"/>
              <w:rPr>
                <w:sz w:val="18"/>
                <w:lang w:val="fr-FR"/>
              </w:rPr>
            </w:pPr>
            <w:r w:rsidRPr="00CF252E">
              <w:rPr>
                <w:sz w:val="18"/>
                <w:lang w:val="fr-FR"/>
              </w:rPr>
              <w:t>S’assurer que les produits et les publications produits par le projet respectent bien le processus d’approbation au sein du gouvernement.</w:t>
            </w:r>
          </w:p>
        </w:tc>
      </w:tr>
      <w:tr w14:paraId="3239EA37" w:rsidR="005F2FC5" w:rsidRPr="00CA29D0" w:rsidTr="00E6618B">
        <w:tc>
          <w:tcPr>
            <w:tcW w:w="1848" w:type="dxa"/>
            <w:tcBorders>
              <w:top w:val="nil"/>
              <w:left w:val="single" w:sz="4" w:space="0" w:color="auto"/>
              <w:bottom w:val="single" w:sz="4" w:space="0" w:color="auto"/>
              <w:right w:val="single" w:sz="4" w:space="0" w:color="auto"/>
            </w:tcBorders>
            <w:vAlign w:val="center"/>
          </w:tcPr>
          <w:p w14:paraId="6694925E" w:rsidR="005F2FC5" w:rsidRPr="00AC5FFD" w:rsidRDefault="005F2FC5" w:rsidP="00D0256E">
            <w:pPr>
              <w:rPr>
                <w:color w:val="000000"/>
                <w:sz w:val="20"/>
                <w:lang w:val="fr-FR"/>
              </w:rPr>
            </w:pPr>
            <w:r w:rsidRPr="00AC5FFD">
              <w:rPr>
                <w:color w:val="000000"/>
                <w:sz w:val="20"/>
                <w:lang w:val="fr-FR"/>
              </w:rPr>
              <w:t>Financé par le PNUD : Comptable et assista</w:t>
            </w:r>
            <w:r w:rsidR="00CF252E" w:rsidRPr="00CF252E">
              <w:rPr>
                <w:color w:val="000000"/>
                <w:sz w:val="20"/>
                <w:lang w:val="fr-FR"/>
              </w:rPr>
              <w:t>nt administratif (104 semaines x 300 USD/semaine = 31 200 USD)</w:t>
            </w:r>
          </w:p>
        </w:tc>
        <w:tc>
          <w:tcPr>
            <w:tcW w:w="1143" w:type="dxa"/>
            <w:tcBorders>
              <w:top w:val="nil"/>
              <w:left w:val="nil"/>
              <w:bottom w:val="single" w:sz="4" w:space="0" w:color="auto"/>
              <w:right w:val="single" w:sz="4" w:space="0" w:color="auto"/>
            </w:tcBorders>
            <w:vAlign w:val="center"/>
          </w:tcPr>
          <w:p w14:paraId="02164922" w:rsidR="005F2FC5" w:rsidRPr="00AC5FFD" w:rsidRDefault="00CF252E" w:rsidP="00D0256E">
            <w:pPr>
              <w:jc w:val="center"/>
              <w:rPr>
                <w:i/>
                <w:color w:val="000000"/>
                <w:sz w:val="20"/>
                <w:lang w:val="fr-FR"/>
              </w:rPr>
            </w:pPr>
            <w:r w:rsidRPr="00CF252E">
              <w:rPr>
                <w:i/>
                <w:color w:val="000000"/>
                <w:sz w:val="20"/>
                <w:lang w:val="fr-FR"/>
              </w:rPr>
              <w:t>s. o.</w:t>
            </w:r>
          </w:p>
        </w:tc>
        <w:tc>
          <w:tcPr>
            <w:tcW w:w="1134" w:type="dxa"/>
            <w:tcBorders>
              <w:top w:val="nil"/>
              <w:left w:val="nil"/>
              <w:bottom w:val="single" w:sz="4" w:space="0" w:color="auto"/>
              <w:right w:val="single" w:sz="4" w:space="0" w:color="auto"/>
            </w:tcBorders>
            <w:vAlign w:val="center"/>
          </w:tcPr>
          <w:p w14:paraId="41C01EBC" w:rsidR="005F2FC5" w:rsidRPr="00AC5FFD" w:rsidRDefault="00CF252E" w:rsidP="00D0256E">
            <w:pPr>
              <w:jc w:val="center"/>
              <w:rPr>
                <w:i/>
                <w:color w:val="000000"/>
                <w:sz w:val="20"/>
                <w:lang w:val="fr-FR"/>
              </w:rPr>
            </w:pPr>
            <w:r w:rsidRPr="00CF252E">
              <w:rPr>
                <w:i/>
                <w:color w:val="000000"/>
                <w:sz w:val="20"/>
                <w:lang w:val="fr-FR"/>
              </w:rPr>
              <w:t>s. o.</w:t>
            </w:r>
          </w:p>
        </w:tc>
        <w:tc>
          <w:tcPr>
            <w:tcW w:w="10339" w:type="dxa"/>
            <w:tcBorders>
              <w:top w:val="nil"/>
              <w:left w:val="nil"/>
              <w:bottom w:val="single" w:sz="4" w:space="0" w:color="auto"/>
              <w:right w:val="single" w:sz="4" w:space="0" w:color="auto"/>
            </w:tcBorders>
            <w:vAlign w:val="center"/>
          </w:tcPr>
          <w:p w14:paraId="3865BAE1" w:rsidR="005F2FC5" w:rsidRPr="00AC5FFD" w:rsidRDefault="00CF252E" w:rsidP="00D0256E">
            <w:pPr>
              <w:pStyle w:val="ListParagraph"/>
              <w:spacing w:before="20" w:after="20"/>
              <w:ind w:left="0"/>
              <w:contextualSpacing/>
              <w:rPr>
                <w:i/>
                <w:sz w:val="18"/>
                <w:lang w:val="fr-FR"/>
              </w:rPr>
            </w:pPr>
            <w:r w:rsidRPr="00CF252E">
              <w:rPr>
                <w:i/>
                <w:sz w:val="18"/>
                <w:lang w:val="fr-FR"/>
              </w:rPr>
              <w:t>Objectif</w:t>
            </w:r>
          </w:p>
          <w:p w14:paraId="76541BA8" w:rsidR="005F2FC5" w:rsidRPr="00AC5FFD" w:rsidRDefault="00CF252E" w:rsidP="00D0256E">
            <w:pPr>
              <w:pStyle w:val="ListParagraph"/>
              <w:spacing w:before="20" w:after="20"/>
              <w:ind w:left="0"/>
              <w:contextualSpacing/>
              <w:rPr>
                <w:sz w:val="18"/>
                <w:lang w:val="fr-FR"/>
              </w:rPr>
            </w:pPr>
            <w:r w:rsidRPr="00CF252E">
              <w:rPr>
                <w:sz w:val="18"/>
                <w:lang w:val="fr-FR"/>
              </w:rPr>
              <w:t>Apporter un appui général au Coordinateur technique du projet en ce qui concerne les obligations administratives, financières et logistiques du projet</w:t>
            </w:r>
          </w:p>
          <w:p w14:paraId="50B6DBBE" w:rsidR="005F2FC5" w:rsidRPr="00AC5FFD" w:rsidRDefault="005F2FC5" w:rsidP="00D0256E">
            <w:pPr>
              <w:pStyle w:val="ListParagraph"/>
              <w:spacing w:before="20" w:after="20"/>
              <w:ind w:left="0"/>
              <w:contextualSpacing/>
              <w:rPr>
                <w:sz w:val="18"/>
                <w:lang w:val="fr-FR"/>
              </w:rPr>
            </w:pPr>
          </w:p>
          <w:p w14:paraId="0DC7D061" w:rsidR="005F2FC5" w:rsidRPr="00AC5FFD" w:rsidRDefault="00CF252E" w:rsidP="00D0256E">
            <w:pPr>
              <w:pStyle w:val="ListParagraph"/>
              <w:spacing w:before="20" w:after="20"/>
              <w:ind w:left="0"/>
              <w:contextualSpacing/>
              <w:rPr>
                <w:sz w:val="18"/>
                <w:lang w:val="fr-FR"/>
              </w:rPr>
            </w:pPr>
            <w:r w:rsidRPr="00CF252E">
              <w:rPr>
                <w:i/>
                <w:sz w:val="18"/>
                <w:lang w:val="fr-FR"/>
              </w:rPr>
              <w:t>Principales tâches :</w:t>
            </w:r>
          </w:p>
          <w:p w14:paraId="3DC5EF4A" w:rsidR="005F2FC5" w:rsidRPr="00AC5FFD" w:rsidRDefault="00CF252E" w:rsidP="00726B83">
            <w:pPr>
              <w:numPr>
                <w:ilvl w:val="0"/>
                <w:numId w:val="17"/>
              </w:numPr>
              <w:spacing w:before="20" w:after="20"/>
              <w:ind w:left="316" w:hanging="283"/>
              <w:jc w:val="both"/>
              <w:rPr>
                <w:sz w:val="18"/>
                <w:lang w:val="fr-FR"/>
              </w:rPr>
            </w:pPr>
            <w:r w:rsidRPr="00CF252E">
              <w:rPr>
                <w:sz w:val="18"/>
                <w:lang w:val="fr-FR"/>
              </w:rPr>
              <w:t>Participer aux activités du projet, en particulier aux processus et à la logistique de la planification et de la budgétisation ;</w:t>
            </w:r>
          </w:p>
          <w:p w14:paraId="31EDFF76" w:rsidR="005F2FC5" w:rsidRPr="00AC5FFD" w:rsidRDefault="00CF252E" w:rsidP="00726B83">
            <w:pPr>
              <w:numPr>
                <w:ilvl w:val="0"/>
                <w:numId w:val="17"/>
              </w:numPr>
              <w:spacing w:before="20" w:after="20"/>
              <w:ind w:left="316" w:hanging="283"/>
              <w:jc w:val="both"/>
              <w:rPr>
                <w:sz w:val="18"/>
                <w:lang w:val="fr-FR"/>
              </w:rPr>
            </w:pPr>
            <w:r w:rsidRPr="00CF252E">
              <w:rPr>
                <w:sz w:val="18"/>
                <w:lang w:val="fr-FR"/>
              </w:rPr>
              <w:t xml:space="preserve">Préparer chaque trimestre les rapports financiers du projet, en tenant des comptes détaillés des dépenses et du solde budgétaire ; </w:t>
            </w:r>
          </w:p>
          <w:p w14:paraId="0CF28D7E" w:rsidR="005F2FC5" w:rsidRPr="00AC5FFD" w:rsidRDefault="00CF252E" w:rsidP="00726B83">
            <w:pPr>
              <w:numPr>
                <w:ilvl w:val="0"/>
                <w:numId w:val="17"/>
              </w:numPr>
              <w:spacing w:before="20" w:after="20"/>
              <w:ind w:left="316" w:hanging="283"/>
              <w:jc w:val="both"/>
              <w:rPr>
                <w:sz w:val="18"/>
                <w:lang w:val="fr-FR"/>
              </w:rPr>
            </w:pPr>
            <w:r w:rsidRPr="00CF252E">
              <w:rPr>
                <w:sz w:val="18"/>
                <w:lang w:val="fr-FR"/>
              </w:rPr>
              <w:t>Apporter sans tarder sa contribution à la finalisation du plan de travail et du budget consolidés du projet, en examinant et en analysant les données relatives à la finalisation des estimations de coûts et des propositions de budget ;</w:t>
            </w:r>
          </w:p>
          <w:p w14:paraId="0694E2FE" w:rsidR="005F2FC5" w:rsidRPr="00AC5FFD" w:rsidRDefault="00CF252E" w:rsidP="00726B83">
            <w:pPr>
              <w:numPr>
                <w:ilvl w:val="0"/>
                <w:numId w:val="17"/>
              </w:numPr>
              <w:spacing w:before="20" w:after="20"/>
              <w:ind w:left="316" w:hanging="283"/>
              <w:jc w:val="both"/>
              <w:rPr>
                <w:sz w:val="18"/>
                <w:lang w:val="fr-FR"/>
              </w:rPr>
            </w:pPr>
            <w:r w:rsidRPr="00CF252E">
              <w:rPr>
                <w:sz w:val="18"/>
                <w:lang w:val="fr-FR"/>
              </w:rPr>
              <w:t xml:space="preserve">Jouer un rôle proactif dans l’organisation de la logistique des réunions, des ateliers et en relation avec le recrutement contractuel des consultants nationaux et internationaux, des bureaux d’étude, etc. pour toutes les activités du projet. </w:t>
            </w:r>
          </w:p>
          <w:p w14:paraId="7917AB03" w:rsidR="005F2FC5" w:rsidRPr="00AC5FFD" w:rsidRDefault="00CF252E" w:rsidP="00726B83">
            <w:pPr>
              <w:numPr>
                <w:ilvl w:val="0"/>
                <w:numId w:val="17"/>
              </w:numPr>
              <w:spacing w:before="20" w:after="20"/>
              <w:ind w:left="316" w:hanging="283"/>
              <w:jc w:val="both"/>
              <w:rPr>
                <w:sz w:val="18"/>
                <w:lang w:val="fr-FR"/>
              </w:rPr>
            </w:pPr>
            <w:r w:rsidRPr="00CF252E">
              <w:rPr>
                <w:sz w:val="18"/>
                <w:lang w:val="fr-FR"/>
              </w:rPr>
              <w:lastRenderedPageBreak/>
              <w:t>Gérer une base de contacts avec les organisations et les personnes nationales et internationales qui peuvent aider à réaliser l’objectif et les résultats du projet.</w:t>
            </w:r>
          </w:p>
          <w:p w14:paraId="6E754E2C" w:rsidR="005F2FC5" w:rsidRPr="00AC5FFD" w:rsidRDefault="00CF252E" w:rsidP="00726B83">
            <w:pPr>
              <w:numPr>
                <w:ilvl w:val="0"/>
                <w:numId w:val="17"/>
              </w:numPr>
              <w:spacing w:before="20" w:after="20"/>
              <w:ind w:left="316" w:hanging="283"/>
              <w:jc w:val="both"/>
              <w:rPr>
                <w:sz w:val="18"/>
                <w:lang w:val="fr-FR"/>
              </w:rPr>
            </w:pPr>
            <w:r w:rsidRPr="00CF252E">
              <w:rPr>
                <w:sz w:val="18"/>
                <w:lang w:val="fr-FR"/>
              </w:rPr>
              <w:t>Aider le Coordinateur technique du projet à garder une trace des réunions, des décisions, des actions, etc. du comité du projet.</w:t>
            </w:r>
          </w:p>
          <w:p w14:paraId="45249609" w:rsidR="005F2FC5" w:rsidRPr="00AC5FFD" w:rsidRDefault="00CF252E" w:rsidP="00726B83">
            <w:pPr>
              <w:numPr>
                <w:ilvl w:val="0"/>
                <w:numId w:val="17"/>
              </w:numPr>
              <w:spacing w:before="20" w:after="20"/>
              <w:ind w:left="316" w:hanging="283"/>
              <w:jc w:val="both"/>
              <w:rPr>
                <w:sz w:val="18"/>
                <w:lang w:val="fr-FR"/>
              </w:rPr>
            </w:pPr>
            <w:r w:rsidRPr="00CF252E">
              <w:rPr>
                <w:sz w:val="18"/>
                <w:lang w:val="fr-FR"/>
              </w:rPr>
              <w:t>Toutes les autres tâches confiées par le Coordinateur technique du projet et qui concernent directement le projet.</w:t>
            </w:r>
          </w:p>
        </w:tc>
      </w:tr>
      <w:tr w14:paraId="7FE3A222" w:rsidR="005F2FC5" w:rsidRPr="00AC5FFD" w:rsidTr="00E6618B">
        <w:tc>
          <w:tcPr>
            <w:tcW w:w="1848" w:type="dxa"/>
            <w:tcBorders>
              <w:top w:val="nil"/>
              <w:left w:val="single" w:sz="4" w:space="0" w:color="auto"/>
              <w:bottom w:val="single" w:sz="4" w:space="0" w:color="auto"/>
              <w:right w:val="single" w:sz="4" w:space="0" w:color="auto"/>
            </w:tcBorders>
            <w:shd w:val="clear" w:color="auto" w:fill="DBE5F1"/>
            <w:vAlign w:val="center"/>
          </w:tcPr>
          <w:p w14:paraId="2EE0874F" w:rsidR="005F2FC5" w:rsidRPr="00AC5FFD" w:rsidRDefault="005F2FC5" w:rsidP="00D0256E">
            <w:pPr>
              <w:rPr>
                <w:i/>
                <w:color w:val="000000"/>
                <w:sz w:val="20"/>
                <w:lang w:val="fr-FR"/>
              </w:rPr>
            </w:pPr>
            <w:r w:rsidRPr="00AC5FFD">
              <w:rPr>
                <w:i/>
                <w:color w:val="000000"/>
                <w:sz w:val="20"/>
                <w:lang w:val="fr-FR"/>
              </w:rPr>
              <w:lastRenderedPageBreak/>
              <w:t>Consultants internationaux</w:t>
            </w:r>
          </w:p>
        </w:tc>
        <w:tc>
          <w:tcPr>
            <w:tcW w:w="1143" w:type="dxa"/>
            <w:tcBorders>
              <w:top w:val="nil"/>
              <w:left w:val="nil"/>
              <w:bottom w:val="single" w:sz="4" w:space="0" w:color="auto"/>
              <w:right w:val="single" w:sz="4" w:space="0" w:color="auto"/>
            </w:tcBorders>
            <w:shd w:val="clear" w:color="auto" w:fill="DBE5F1"/>
            <w:vAlign w:val="center"/>
          </w:tcPr>
          <w:p w14:paraId="449374BA" w:rsidR="005F2FC5" w:rsidRPr="00AC5FFD" w:rsidRDefault="00CF252E" w:rsidP="00D0256E">
            <w:pPr>
              <w:jc w:val="center"/>
              <w:rPr>
                <w:i/>
                <w:color w:val="000000"/>
                <w:sz w:val="20"/>
                <w:lang w:val="fr-FR"/>
              </w:rPr>
            </w:pPr>
            <w:r w:rsidRPr="00CF252E">
              <w:rPr>
                <w:i/>
                <w:color w:val="000000"/>
                <w:sz w:val="20"/>
                <w:lang w:val="fr-FR"/>
              </w:rPr>
              <w:t> </w:t>
            </w:r>
          </w:p>
        </w:tc>
        <w:tc>
          <w:tcPr>
            <w:tcW w:w="1134" w:type="dxa"/>
            <w:tcBorders>
              <w:top w:val="nil"/>
              <w:left w:val="nil"/>
              <w:bottom w:val="single" w:sz="4" w:space="0" w:color="auto"/>
              <w:right w:val="single" w:sz="4" w:space="0" w:color="auto"/>
            </w:tcBorders>
            <w:shd w:val="clear" w:color="auto" w:fill="DBE5F1"/>
            <w:vAlign w:val="center"/>
          </w:tcPr>
          <w:p w14:paraId="47443C5E" w:rsidR="005F2FC5" w:rsidRPr="00AC5FFD" w:rsidRDefault="00CF252E" w:rsidP="00D0256E">
            <w:pPr>
              <w:jc w:val="center"/>
              <w:rPr>
                <w:i/>
                <w:color w:val="000000"/>
                <w:sz w:val="20"/>
                <w:lang w:val="fr-FR"/>
              </w:rPr>
            </w:pPr>
            <w:r w:rsidRPr="00CF252E">
              <w:rPr>
                <w:i/>
                <w:color w:val="000000"/>
                <w:sz w:val="20"/>
                <w:lang w:val="fr-FR"/>
              </w:rPr>
              <w:t> </w:t>
            </w:r>
          </w:p>
        </w:tc>
        <w:tc>
          <w:tcPr>
            <w:tcW w:w="10339" w:type="dxa"/>
            <w:tcBorders>
              <w:top w:val="nil"/>
              <w:left w:val="nil"/>
              <w:bottom w:val="single" w:sz="4" w:space="0" w:color="auto"/>
              <w:right w:val="single" w:sz="4" w:space="0" w:color="auto"/>
            </w:tcBorders>
            <w:shd w:val="clear" w:color="auto" w:fill="DBE5F1"/>
            <w:vAlign w:val="center"/>
          </w:tcPr>
          <w:p w14:paraId="110FA9E0" w:rsidR="005F2FC5" w:rsidRPr="00AC5FFD" w:rsidRDefault="00CF252E" w:rsidP="00D0256E">
            <w:pPr>
              <w:rPr>
                <w:i/>
                <w:color w:val="000000"/>
                <w:sz w:val="20"/>
                <w:lang w:val="fr-FR"/>
              </w:rPr>
            </w:pPr>
            <w:r w:rsidRPr="00CF252E">
              <w:rPr>
                <w:i/>
                <w:color w:val="000000"/>
                <w:sz w:val="20"/>
                <w:lang w:val="fr-FR"/>
              </w:rPr>
              <w:t> </w:t>
            </w:r>
          </w:p>
        </w:tc>
      </w:tr>
      <w:tr w14:paraId="0B00699F" w:rsidR="005F2FC5" w:rsidRPr="00AC5FFD" w:rsidTr="00E6618B">
        <w:tc>
          <w:tcPr>
            <w:tcW w:w="1848" w:type="dxa"/>
            <w:tcBorders>
              <w:top w:val="nil"/>
              <w:left w:val="single" w:sz="4" w:space="0" w:color="auto"/>
              <w:bottom w:val="single" w:sz="4" w:space="0" w:color="auto"/>
              <w:right w:val="single" w:sz="4" w:space="0" w:color="auto"/>
            </w:tcBorders>
            <w:vAlign w:val="center"/>
          </w:tcPr>
          <w:p w14:paraId="2544217E" w:rsidR="005F2FC5" w:rsidRPr="00AC5FFD" w:rsidRDefault="00CF252E" w:rsidP="00D0256E">
            <w:pPr>
              <w:rPr>
                <w:color w:val="000000"/>
                <w:sz w:val="20"/>
                <w:lang w:val="fr-FR"/>
              </w:rPr>
            </w:pPr>
            <w:r w:rsidRPr="00CF252E">
              <w:rPr>
                <w:color w:val="000000"/>
                <w:sz w:val="20"/>
                <w:lang w:val="fr-FR"/>
              </w:rPr>
              <w:t>     -</w:t>
            </w:r>
          </w:p>
        </w:tc>
        <w:tc>
          <w:tcPr>
            <w:tcW w:w="1143" w:type="dxa"/>
            <w:tcBorders>
              <w:top w:val="nil"/>
              <w:left w:val="nil"/>
              <w:bottom w:val="single" w:sz="4" w:space="0" w:color="auto"/>
              <w:right w:val="single" w:sz="4" w:space="0" w:color="auto"/>
            </w:tcBorders>
            <w:vAlign w:val="center"/>
          </w:tcPr>
          <w:p w14:paraId="38D82552" w:rsidR="005F2FC5" w:rsidRPr="00AC5FFD" w:rsidRDefault="00CF252E" w:rsidP="00D0256E">
            <w:pPr>
              <w:jc w:val="center"/>
              <w:rPr>
                <w:color w:val="000000"/>
                <w:sz w:val="20"/>
                <w:lang w:val="fr-FR"/>
              </w:rPr>
            </w:pPr>
            <w:r w:rsidRPr="00CF252E">
              <w:rPr>
                <w:color w:val="000000"/>
                <w:sz w:val="20"/>
                <w:lang w:val="fr-FR"/>
              </w:rPr>
              <w:t>-</w:t>
            </w:r>
          </w:p>
        </w:tc>
        <w:tc>
          <w:tcPr>
            <w:tcW w:w="1134" w:type="dxa"/>
            <w:tcBorders>
              <w:top w:val="nil"/>
              <w:left w:val="nil"/>
              <w:bottom w:val="single" w:sz="4" w:space="0" w:color="auto"/>
              <w:right w:val="single" w:sz="4" w:space="0" w:color="auto"/>
            </w:tcBorders>
            <w:vAlign w:val="center"/>
          </w:tcPr>
          <w:p w14:paraId="29FACC3D" w:rsidR="005F2FC5" w:rsidRPr="00AC5FFD" w:rsidRDefault="00CF252E" w:rsidP="00D0256E">
            <w:pPr>
              <w:rPr>
                <w:color w:val="000000"/>
                <w:sz w:val="20"/>
                <w:lang w:val="fr-FR"/>
              </w:rPr>
            </w:pPr>
            <w:r w:rsidRPr="00CF252E">
              <w:rPr>
                <w:color w:val="000000"/>
                <w:sz w:val="20"/>
                <w:lang w:val="fr-FR"/>
              </w:rPr>
              <w:t>-</w:t>
            </w:r>
          </w:p>
        </w:tc>
        <w:tc>
          <w:tcPr>
            <w:tcW w:w="10339" w:type="dxa"/>
            <w:tcBorders>
              <w:top w:val="nil"/>
              <w:left w:val="nil"/>
              <w:bottom w:val="single" w:sz="4" w:space="0" w:color="auto"/>
              <w:right w:val="single" w:sz="4" w:space="0" w:color="auto"/>
            </w:tcBorders>
            <w:vAlign w:val="center"/>
          </w:tcPr>
          <w:p w14:paraId="617905B8" w:rsidR="005F2FC5" w:rsidRPr="00AC5FFD" w:rsidRDefault="00CF252E" w:rsidP="00D0256E">
            <w:pPr>
              <w:rPr>
                <w:color w:val="000000"/>
                <w:sz w:val="20"/>
                <w:lang w:val="fr-FR"/>
              </w:rPr>
            </w:pPr>
            <w:r w:rsidRPr="00CF252E">
              <w:rPr>
                <w:color w:val="000000"/>
                <w:sz w:val="20"/>
                <w:lang w:val="fr-FR"/>
              </w:rPr>
              <w:t>-</w:t>
            </w:r>
          </w:p>
        </w:tc>
      </w:tr>
      <w:tr w14:paraId="65A788BD" w:rsidR="005F2FC5" w:rsidRPr="00AC5FFD" w:rsidTr="00E6618B">
        <w:tc>
          <w:tcPr>
            <w:tcW w:w="14464" w:type="dxa"/>
            <w:gridSpan w:val="4"/>
            <w:tcBorders>
              <w:top w:val="nil"/>
              <w:left w:val="single" w:sz="4" w:space="0" w:color="auto"/>
              <w:bottom w:val="single" w:sz="4" w:space="0" w:color="auto"/>
              <w:right w:val="single" w:sz="4" w:space="0" w:color="auto"/>
            </w:tcBorders>
            <w:shd w:val="clear" w:color="auto" w:fill="B8CCE4"/>
            <w:noWrap/>
            <w:vAlign w:val="center"/>
          </w:tcPr>
          <w:p w14:paraId="65895071" w:rsidR="005F2FC5" w:rsidRPr="00AC5FFD" w:rsidRDefault="00CF252E" w:rsidP="00D0256E">
            <w:pPr>
              <w:rPr>
                <w:color w:val="000000"/>
                <w:sz w:val="20"/>
                <w:lang w:val="fr-FR"/>
              </w:rPr>
            </w:pPr>
            <w:r w:rsidRPr="00CF252E">
              <w:rPr>
                <w:b/>
                <w:color w:val="000000"/>
                <w:sz w:val="20"/>
                <w:lang w:val="fr-FR"/>
              </w:rPr>
              <w:t>Pour l’assistance technique</w:t>
            </w:r>
          </w:p>
        </w:tc>
      </w:tr>
      <w:tr w14:paraId="407139D1" w:rsidR="005F2FC5" w:rsidRPr="00AC5FFD" w:rsidTr="00E6618B">
        <w:tc>
          <w:tcPr>
            <w:tcW w:w="1848" w:type="dxa"/>
            <w:tcBorders>
              <w:top w:val="nil"/>
              <w:left w:val="single" w:sz="4" w:space="0" w:color="auto"/>
              <w:bottom w:val="single" w:sz="4" w:space="0" w:color="auto"/>
              <w:right w:val="single" w:sz="4" w:space="0" w:color="auto"/>
            </w:tcBorders>
            <w:shd w:val="clear" w:color="auto" w:fill="DBE5F1"/>
            <w:vAlign w:val="center"/>
          </w:tcPr>
          <w:p w14:paraId="64E6AD71" w:rsidR="005F2FC5" w:rsidRPr="00AC5FFD" w:rsidRDefault="00CF252E" w:rsidP="00D0256E">
            <w:pPr>
              <w:rPr>
                <w:i/>
                <w:color w:val="000000"/>
                <w:sz w:val="20"/>
                <w:lang w:val="fr-FR"/>
              </w:rPr>
            </w:pPr>
            <w:r w:rsidRPr="00CF252E">
              <w:rPr>
                <w:i/>
                <w:color w:val="000000"/>
                <w:sz w:val="20"/>
                <w:lang w:val="fr-FR"/>
              </w:rPr>
              <w:t>Consultants locaux</w:t>
            </w:r>
          </w:p>
        </w:tc>
        <w:tc>
          <w:tcPr>
            <w:tcW w:w="1143" w:type="dxa"/>
            <w:tcBorders>
              <w:top w:val="nil"/>
              <w:left w:val="nil"/>
              <w:bottom w:val="single" w:sz="4" w:space="0" w:color="auto"/>
              <w:right w:val="single" w:sz="4" w:space="0" w:color="auto"/>
            </w:tcBorders>
            <w:shd w:val="clear" w:color="auto" w:fill="DBE5F1"/>
            <w:vAlign w:val="center"/>
          </w:tcPr>
          <w:p w14:paraId="2CCFDA90" w:rsidR="005F2FC5" w:rsidRPr="00AC5FFD" w:rsidRDefault="00CF252E" w:rsidP="00D0256E">
            <w:pPr>
              <w:jc w:val="center"/>
              <w:rPr>
                <w:i/>
                <w:color w:val="000000"/>
                <w:sz w:val="20"/>
                <w:lang w:val="fr-FR"/>
              </w:rPr>
            </w:pPr>
            <w:r w:rsidRPr="00CF252E">
              <w:rPr>
                <w:i/>
                <w:color w:val="000000"/>
                <w:sz w:val="20"/>
                <w:lang w:val="fr-FR"/>
              </w:rPr>
              <w:t> </w:t>
            </w:r>
          </w:p>
        </w:tc>
        <w:tc>
          <w:tcPr>
            <w:tcW w:w="1134" w:type="dxa"/>
            <w:tcBorders>
              <w:top w:val="nil"/>
              <w:left w:val="nil"/>
              <w:bottom w:val="single" w:sz="4" w:space="0" w:color="auto"/>
              <w:right w:val="single" w:sz="4" w:space="0" w:color="auto"/>
            </w:tcBorders>
            <w:shd w:val="clear" w:color="auto" w:fill="DBE5F1"/>
            <w:vAlign w:val="center"/>
          </w:tcPr>
          <w:p w14:paraId="2EC206A9" w:rsidR="005F2FC5" w:rsidRPr="00AC5FFD" w:rsidRDefault="00CF252E" w:rsidP="00D0256E">
            <w:pPr>
              <w:jc w:val="center"/>
              <w:rPr>
                <w:i/>
                <w:color w:val="000000"/>
                <w:sz w:val="20"/>
                <w:lang w:val="fr-FR"/>
              </w:rPr>
            </w:pPr>
            <w:r w:rsidRPr="00CF252E">
              <w:rPr>
                <w:i/>
                <w:color w:val="000000"/>
                <w:sz w:val="20"/>
                <w:lang w:val="fr-FR"/>
              </w:rPr>
              <w:t> </w:t>
            </w:r>
          </w:p>
        </w:tc>
        <w:tc>
          <w:tcPr>
            <w:tcW w:w="10339" w:type="dxa"/>
            <w:tcBorders>
              <w:top w:val="nil"/>
              <w:left w:val="nil"/>
              <w:bottom w:val="single" w:sz="4" w:space="0" w:color="auto"/>
              <w:right w:val="single" w:sz="4" w:space="0" w:color="auto"/>
            </w:tcBorders>
            <w:shd w:val="clear" w:color="auto" w:fill="DBE5F1"/>
            <w:vAlign w:val="center"/>
          </w:tcPr>
          <w:p w14:paraId="22B899D2" w:rsidR="005F2FC5" w:rsidRPr="00AC5FFD" w:rsidRDefault="00CF252E" w:rsidP="00D0256E">
            <w:pPr>
              <w:rPr>
                <w:i/>
                <w:color w:val="000000"/>
                <w:sz w:val="20"/>
                <w:lang w:val="fr-FR"/>
              </w:rPr>
            </w:pPr>
            <w:r w:rsidRPr="00CF252E">
              <w:rPr>
                <w:i/>
                <w:color w:val="000000"/>
                <w:sz w:val="20"/>
                <w:lang w:val="fr-FR"/>
              </w:rPr>
              <w:t> </w:t>
            </w:r>
          </w:p>
        </w:tc>
      </w:tr>
      <w:tr w14:paraId="3BB10417" w:rsidR="005F2FC5" w:rsidRPr="00AC5FFD" w:rsidTr="00E6618B">
        <w:tc>
          <w:tcPr>
            <w:tcW w:w="1848" w:type="dxa"/>
            <w:tcBorders>
              <w:top w:val="nil"/>
              <w:left w:val="single" w:sz="4" w:space="0" w:color="auto"/>
              <w:bottom w:val="single" w:sz="4" w:space="0" w:color="auto"/>
              <w:right w:val="single" w:sz="4" w:space="0" w:color="auto"/>
            </w:tcBorders>
            <w:vAlign w:val="center"/>
          </w:tcPr>
          <w:p w14:paraId="6EA48A62" w:rsidR="005F2FC5" w:rsidRPr="00AC5FFD" w:rsidRDefault="00CF252E" w:rsidP="00D0256E">
            <w:pPr>
              <w:rPr>
                <w:color w:val="000000"/>
                <w:sz w:val="20"/>
                <w:lang w:val="fr-FR"/>
              </w:rPr>
            </w:pPr>
            <w:r w:rsidRPr="00CF252E">
              <w:rPr>
                <w:color w:val="000000"/>
                <w:sz w:val="20"/>
                <w:lang w:val="fr-FR"/>
              </w:rPr>
              <w:t>Coordinateur technique du projet (tâches techniques – environ 75 % du temps)</w:t>
            </w:r>
          </w:p>
        </w:tc>
        <w:tc>
          <w:tcPr>
            <w:tcW w:w="1143" w:type="dxa"/>
            <w:tcBorders>
              <w:top w:val="nil"/>
              <w:left w:val="nil"/>
              <w:bottom w:val="single" w:sz="4" w:space="0" w:color="auto"/>
              <w:right w:val="single" w:sz="4" w:space="0" w:color="auto"/>
            </w:tcBorders>
            <w:vAlign w:val="center"/>
          </w:tcPr>
          <w:p w14:paraId="33C937FE" w:rsidR="005F2FC5" w:rsidRPr="00AC5FFD" w:rsidRDefault="00CF252E" w:rsidP="00D0256E">
            <w:pPr>
              <w:jc w:val="center"/>
              <w:rPr>
                <w:color w:val="000000"/>
                <w:sz w:val="20"/>
                <w:lang w:val="fr-FR"/>
              </w:rPr>
            </w:pPr>
            <w:r w:rsidRPr="00CF252E">
              <w:rPr>
                <w:color w:val="000000"/>
                <w:sz w:val="20"/>
                <w:lang w:val="fr-FR"/>
              </w:rPr>
              <w:t>500</w:t>
            </w:r>
          </w:p>
        </w:tc>
        <w:tc>
          <w:tcPr>
            <w:tcW w:w="1134" w:type="dxa"/>
            <w:tcBorders>
              <w:top w:val="nil"/>
              <w:left w:val="nil"/>
              <w:bottom w:val="single" w:sz="4" w:space="0" w:color="auto"/>
              <w:right w:val="single" w:sz="4" w:space="0" w:color="auto"/>
            </w:tcBorders>
            <w:vAlign w:val="center"/>
          </w:tcPr>
          <w:p w14:paraId="1E0BF630" w:rsidR="005F2FC5" w:rsidRPr="00AC5FFD" w:rsidRDefault="00CF252E" w:rsidP="00D0256E">
            <w:pPr>
              <w:jc w:val="center"/>
              <w:rPr>
                <w:color w:val="000000"/>
                <w:sz w:val="20"/>
                <w:lang w:val="fr-FR"/>
              </w:rPr>
            </w:pPr>
            <w:r w:rsidRPr="00CF252E">
              <w:rPr>
                <w:color w:val="000000"/>
                <w:sz w:val="20"/>
                <w:lang w:val="fr-FR"/>
              </w:rPr>
              <w:t>78</w:t>
            </w:r>
          </w:p>
        </w:tc>
        <w:tc>
          <w:tcPr>
            <w:tcW w:w="10339" w:type="dxa"/>
            <w:tcBorders>
              <w:top w:val="nil"/>
              <w:left w:val="nil"/>
              <w:bottom w:val="single" w:sz="4" w:space="0" w:color="auto"/>
              <w:right w:val="single" w:sz="4" w:space="0" w:color="auto"/>
            </w:tcBorders>
            <w:vAlign w:val="center"/>
          </w:tcPr>
          <w:p w14:paraId="245DBD45" w:rsidR="005F2FC5" w:rsidRPr="00AC5FFD" w:rsidRDefault="00CF252E" w:rsidP="00D0256E">
            <w:pPr>
              <w:rPr>
                <w:i/>
                <w:sz w:val="18"/>
                <w:lang w:val="fr-FR"/>
              </w:rPr>
            </w:pPr>
            <w:r w:rsidRPr="00CF252E">
              <w:rPr>
                <w:i/>
                <w:sz w:val="18"/>
                <w:lang w:val="fr-FR"/>
              </w:rPr>
              <w:t>Objectif (technique) :</w:t>
            </w:r>
          </w:p>
          <w:p w14:paraId="6CA1B1FD" w:rsidR="005F2FC5" w:rsidRPr="00AC5FFD" w:rsidRDefault="00CF252E" w:rsidP="00D0256E">
            <w:pPr>
              <w:rPr>
                <w:sz w:val="18"/>
                <w:lang w:val="fr-FR"/>
              </w:rPr>
            </w:pPr>
            <w:r w:rsidRPr="00CF252E">
              <w:rPr>
                <w:sz w:val="18"/>
                <w:lang w:val="fr-FR"/>
              </w:rPr>
              <w:t>Superviser le processus global de bilan, de consultation des parties prenantes, de définition des objectifs nationaux et d’élaboration du SPANB. Etre responsable de l’élaboration et de la finalisation dans les délais du SPANB, de la gestion du mécanisme CHM et de la production du 5</w:t>
            </w:r>
            <w:r w:rsidRPr="00CF252E">
              <w:rPr>
                <w:sz w:val="18"/>
                <w:vertAlign w:val="superscript"/>
                <w:lang w:val="fr-FR"/>
              </w:rPr>
              <w:t>ème</w:t>
            </w:r>
            <w:r w:rsidRPr="00CF252E">
              <w:rPr>
                <w:sz w:val="18"/>
                <w:lang w:val="fr-FR"/>
              </w:rPr>
              <w:t xml:space="preserve"> rapport national d’application de la CDB. </w:t>
            </w:r>
          </w:p>
          <w:p w14:paraId="5E2634E8" w:rsidR="005F2FC5" w:rsidRPr="00AC5FFD" w:rsidRDefault="005F2FC5" w:rsidP="00D0256E">
            <w:pPr>
              <w:rPr>
                <w:sz w:val="18"/>
                <w:lang w:val="fr-FR"/>
              </w:rPr>
            </w:pPr>
          </w:p>
          <w:p w14:paraId="4BA62631" w:rsidR="005F2FC5" w:rsidRPr="00AC5FFD" w:rsidRDefault="00CF252E" w:rsidP="00D0256E">
            <w:pPr>
              <w:rPr>
                <w:i/>
                <w:sz w:val="18"/>
                <w:lang w:val="fr-FR"/>
              </w:rPr>
            </w:pPr>
            <w:r w:rsidRPr="00CF252E">
              <w:rPr>
                <w:i/>
                <w:sz w:val="18"/>
                <w:lang w:val="fr-FR"/>
              </w:rPr>
              <w:t>Principales tâches :</w:t>
            </w:r>
          </w:p>
          <w:p w14:paraId="29F2DFB1" w:rsidR="005F2FC5" w:rsidRPr="00AC5FFD" w:rsidRDefault="00CF252E" w:rsidP="00726B83">
            <w:pPr>
              <w:numPr>
                <w:ilvl w:val="0"/>
                <w:numId w:val="19"/>
              </w:numPr>
              <w:ind w:left="317" w:hanging="283"/>
              <w:jc w:val="both"/>
              <w:rPr>
                <w:sz w:val="18"/>
                <w:lang w:val="fr-FR"/>
              </w:rPr>
            </w:pPr>
            <w:r w:rsidRPr="00CF252E">
              <w:rPr>
                <w:sz w:val="18"/>
                <w:lang w:val="fr-FR"/>
              </w:rPr>
              <w:t>Diriger l’équipe des autres consultants impliqués dans le SPANB et assumer la responsabilité globale de l’élaboration dans les délais du document à soumettre au PNUD, au FEM et au Secrétariat de la CDB, en respectant strictement les délais convenus et en effectuant le contrôle qualité.</w:t>
            </w:r>
          </w:p>
          <w:p w14:paraId="4FAA3AB3" w:rsidR="005F2FC5" w:rsidRPr="00AC5FFD" w:rsidRDefault="00CF252E" w:rsidP="00726B83">
            <w:pPr>
              <w:numPr>
                <w:ilvl w:val="0"/>
                <w:numId w:val="19"/>
              </w:numPr>
              <w:ind w:left="317" w:hanging="283"/>
              <w:jc w:val="both"/>
              <w:rPr>
                <w:sz w:val="18"/>
                <w:lang w:val="fr-FR"/>
              </w:rPr>
            </w:pPr>
            <w:r w:rsidRPr="00CF252E">
              <w:rPr>
                <w:sz w:val="18"/>
                <w:lang w:val="fr-FR"/>
              </w:rPr>
              <w:t>S’assurer que la réunion de lancement aboutit à une feuille de route claire sur la portée des services et les tâches du projet à accomplir sous la supervision du Conseiller SPANB international, des principaux partenaires d’exécution et du personnel technique du PNUD.</w:t>
            </w:r>
          </w:p>
          <w:p w14:paraId="4FF9BA48" w:rsidR="005F2FC5" w:rsidRPr="00AC5FFD" w:rsidRDefault="00CF252E" w:rsidP="00726B83">
            <w:pPr>
              <w:numPr>
                <w:ilvl w:val="0"/>
                <w:numId w:val="19"/>
              </w:numPr>
              <w:ind w:left="317" w:hanging="283"/>
              <w:jc w:val="both"/>
              <w:rPr>
                <w:sz w:val="18"/>
                <w:lang w:val="fr-FR"/>
              </w:rPr>
            </w:pPr>
            <w:r w:rsidRPr="00CF252E">
              <w:rPr>
                <w:sz w:val="18"/>
                <w:lang w:val="fr-FR"/>
              </w:rPr>
              <w:t>Soumettre des versions préliminaires et révisées de tous les études et rapports des activités du SPANB au Conseiller SPANB international, aux principaux  partenaires d’exécution et consultants nationaux et au personnel technique du PNUD pour examen et appui à la finalisation.</w:t>
            </w:r>
          </w:p>
          <w:p w14:paraId="6660E8E7" w:rsidR="005F2FC5" w:rsidRPr="00AC5FFD" w:rsidRDefault="00CF252E" w:rsidP="00726B83">
            <w:pPr>
              <w:numPr>
                <w:ilvl w:val="0"/>
                <w:numId w:val="19"/>
              </w:numPr>
              <w:ind w:left="317" w:hanging="283"/>
              <w:jc w:val="both"/>
              <w:rPr>
                <w:sz w:val="18"/>
                <w:lang w:val="fr-FR"/>
              </w:rPr>
            </w:pPr>
            <w:r w:rsidRPr="00CF252E">
              <w:rPr>
                <w:sz w:val="18"/>
                <w:lang w:val="fr-FR"/>
              </w:rPr>
              <w:t>Jouer un rôle central dans l’élaboration de la partie technique du plan de travail du projet et la coordination des contributions et des produits de tous les consultants, ainsi que le contrôle de la qualité technique des produits livrables.</w:t>
            </w:r>
          </w:p>
          <w:p w14:paraId="3C97A9FC" w:rsidR="005F2FC5" w:rsidRPr="00AC5FFD" w:rsidRDefault="00CF252E" w:rsidP="00726B83">
            <w:pPr>
              <w:numPr>
                <w:ilvl w:val="0"/>
                <w:numId w:val="19"/>
              </w:numPr>
              <w:ind w:left="317" w:hanging="283"/>
              <w:jc w:val="both"/>
              <w:rPr>
                <w:sz w:val="18"/>
                <w:lang w:val="fr-FR"/>
              </w:rPr>
            </w:pPr>
            <w:r w:rsidRPr="00CF252E">
              <w:rPr>
                <w:sz w:val="18"/>
                <w:lang w:val="fr-FR"/>
              </w:rPr>
              <w:t>S’assurer que la mise en œuvre est conforme aux plans de travail approuvés et atteint les résultats désirés.</w:t>
            </w:r>
          </w:p>
          <w:p w14:paraId="6B75CF11" w:rsidR="005F2FC5" w:rsidRPr="00AC5FFD" w:rsidRDefault="00CF252E" w:rsidP="00726B83">
            <w:pPr>
              <w:numPr>
                <w:ilvl w:val="0"/>
                <w:numId w:val="19"/>
              </w:numPr>
              <w:ind w:left="317" w:hanging="283"/>
              <w:jc w:val="both"/>
              <w:rPr>
                <w:sz w:val="18"/>
                <w:lang w:val="fr-FR"/>
              </w:rPr>
            </w:pPr>
            <w:r w:rsidRPr="00CF252E">
              <w:rPr>
                <w:sz w:val="18"/>
                <w:lang w:val="fr-FR"/>
              </w:rPr>
              <w:t xml:space="preserve">Identifier les partenaires de mise en œuvre pour la réalisation des diverses activités et élaborer un plan de mise en </w:t>
            </w:r>
            <w:r w:rsidR="00C36A01" w:rsidRPr="00CF252E">
              <w:rPr>
                <w:sz w:val="18"/>
                <w:lang w:val="fr-FR"/>
              </w:rPr>
              <w:t>œuvre</w:t>
            </w:r>
            <w:r w:rsidRPr="00CF252E">
              <w:rPr>
                <w:sz w:val="18"/>
                <w:lang w:val="fr-FR"/>
              </w:rPr>
              <w:t xml:space="preserve"> global.</w:t>
            </w:r>
          </w:p>
          <w:p w14:paraId="1120E19C" w:rsidR="005F2FC5" w:rsidRPr="00AC5FFD" w:rsidRDefault="00CF252E" w:rsidP="00726B83">
            <w:pPr>
              <w:numPr>
                <w:ilvl w:val="0"/>
                <w:numId w:val="19"/>
              </w:numPr>
              <w:ind w:left="317" w:hanging="283"/>
              <w:jc w:val="both"/>
              <w:rPr>
                <w:sz w:val="18"/>
                <w:lang w:val="fr-FR"/>
              </w:rPr>
            </w:pPr>
            <w:r w:rsidRPr="00CF252E">
              <w:rPr>
                <w:sz w:val="18"/>
                <w:lang w:val="fr-FR"/>
              </w:rPr>
              <w:t xml:space="preserve">Jouer un rôle moteur dans l’actualisation régulière du CHM. </w:t>
            </w:r>
          </w:p>
          <w:p w14:paraId="52CA7C67" w:rsidR="005F2FC5" w:rsidRPr="00AC5FFD" w:rsidRDefault="00CF252E" w:rsidP="00726B83">
            <w:pPr>
              <w:numPr>
                <w:ilvl w:val="0"/>
                <w:numId w:val="19"/>
              </w:numPr>
              <w:ind w:left="317" w:hanging="283"/>
              <w:jc w:val="both"/>
              <w:rPr>
                <w:sz w:val="18"/>
                <w:lang w:val="fr-FR"/>
              </w:rPr>
            </w:pPr>
            <w:r w:rsidRPr="00CF252E">
              <w:rPr>
                <w:sz w:val="18"/>
                <w:lang w:val="fr-FR"/>
              </w:rPr>
              <w:t xml:space="preserve">Préparer les rapports de suivi du projet, et plus précisément le PIR abrégé, le journal des risques, le rapport final et les rapports sur les enseignements tirés. </w:t>
            </w:r>
          </w:p>
          <w:p w14:paraId="7D85D2D1" w:rsidR="005F2FC5" w:rsidRPr="00AC5FFD" w:rsidRDefault="005F2FC5" w:rsidP="00D0256E">
            <w:pPr>
              <w:rPr>
                <w:i/>
                <w:color w:val="000000"/>
                <w:sz w:val="18"/>
                <w:lang w:val="fr-FR"/>
              </w:rPr>
            </w:pPr>
          </w:p>
          <w:p w14:paraId="0519CE12" w:rsidR="005F2FC5" w:rsidRPr="00AC5FFD" w:rsidRDefault="00CF252E" w:rsidP="00D0256E">
            <w:pPr>
              <w:rPr>
                <w:i/>
                <w:color w:val="000000"/>
                <w:sz w:val="18"/>
                <w:lang w:val="fr-FR"/>
              </w:rPr>
            </w:pPr>
            <w:r w:rsidRPr="00CF252E">
              <w:rPr>
                <w:i/>
                <w:color w:val="000000"/>
                <w:sz w:val="18"/>
                <w:lang w:val="fr-FR"/>
              </w:rPr>
              <w:t>Contribution aux produits livrables suivants :</w:t>
            </w:r>
          </w:p>
          <w:p w14:paraId="754DB127" w:rsidR="005F2FC5" w:rsidRPr="00AC5FFD" w:rsidRDefault="00CF252E" w:rsidP="00726B83">
            <w:pPr>
              <w:numPr>
                <w:ilvl w:val="0"/>
                <w:numId w:val="16"/>
              </w:numPr>
              <w:jc w:val="both"/>
              <w:rPr>
                <w:sz w:val="18"/>
                <w:lang w:val="fr-FR"/>
              </w:rPr>
            </w:pPr>
            <w:r w:rsidRPr="00CF252E">
              <w:rPr>
                <w:sz w:val="18"/>
                <w:lang w:val="fr-FR"/>
              </w:rPr>
              <w:t>Bref examen du processus de planification en matière de diversité biologique en Guinée</w:t>
            </w:r>
          </w:p>
          <w:p w14:paraId="5853FDE0" w:rsidR="005F2FC5" w:rsidRPr="00AC5FFD" w:rsidRDefault="00CF252E" w:rsidP="00726B83">
            <w:pPr>
              <w:numPr>
                <w:ilvl w:val="0"/>
                <w:numId w:val="16"/>
              </w:numPr>
              <w:jc w:val="both"/>
              <w:rPr>
                <w:sz w:val="18"/>
                <w:lang w:val="fr-FR"/>
              </w:rPr>
            </w:pPr>
            <w:r w:rsidRPr="00CF252E">
              <w:rPr>
                <w:sz w:val="18"/>
                <w:lang w:val="fr-FR"/>
              </w:rPr>
              <w:t>Objectifs de conservation de la biodiversité pour la Guinée : dans le cadre des efforts nationaux de mise en œuvre du Plan stratégique de la CDB pour 2011-2020</w:t>
            </w:r>
          </w:p>
          <w:p w14:paraId="42B01AEC" w:rsidR="005F2FC5" w:rsidRPr="00AC5FFD" w:rsidRDefault="00CF252E" w:rsidP="00726B83">
            <w:pPr>
              <w:numPr>
                <w:ilvl w:val="0"/>
                <w:numId w:val="16"/>
              </w:numPr>
              <w:jc w:val="both"/>
              <w:rPr>
                <w:sz w:val="18"/>
                <w:lang w:val="fr-FR"/>
              </w:rPr>
            </w:pPr>
            <w:r w:rsidRPr="00CF252E">
              <w:rPr>
                <w:sz w:val="18"/>
                <w:lang w:val="fr-FR"/>
              </w:rPr>
              <w:t>Deuxièmes stratégie et plan d’action nationaux sur la biodiversité pour la Guinée</w:t>
            </w:r>
          </w:p>
          <w:p w14:paraId="1F2EA6F6" w:rsidR="005F2FC5" w:rsidRPr="00AC5FFD" w:rsidRDefault="00CF252E" w:rsidP="00726B83">
            <w:pPr>
              <w:numPr>
                <w:ilvl w:val="0"/>
                <w:numId w:val="16"/>
              </w:numPr>
              <w:jc w:val="both"/>
              <w:rPr>
                <w:sz w:val="18"/>
                <w:lang w:val="fr-FR"/>
              </w:rPr>
            </w:pPr>
            <w:r w:rsidRPr="00CF252E">
              <w:rPr>
                <w:sz w:val="18"/>
                <w:lang w:val="fr-FR"/>
              </w:rPr>
              <w:t>Sous-produit 1 : étude sur les défis auxquels sont confrontées les aires protégées de la Guinée au 21</w:t>
            </w:r>
            <w:r w:rsidRPr="00CF252E">
              <w:rPr>
                <w:sz w:val="18"/>
                <w:vertAlign w:val="superscript"/>
                <w:lang w:val="fr-FR"/>
              </w:rPr>
              <w:t>ème</w:t>
            </w:r>
            <w:r w:rsidRPr="00CF252E">
              <w:rPr>
                <w:sz w:val="18"/>
                <w:lang w:val="fr-FR"/>
              </w:rPr>
              <w:t xml:space="preserve"> siècle</w:t>
            </w:r>
          </w:p>
          <w:p w14:paraId="456619D4" w:rsidR="005F2FC5" w:rsidRPr="00AC5FFD" w:rsidRDefault="00CF252E" w:rsidP="00726B83">
            <w:pPr>
              <w:numPr>
                <w:ilvl w:val="0"/>
                <w:numId w:val="16"/>
              </w:numPr>
              <w:jc w:val="both"/>
              <w:rPr>
                <w:sz w:val="18"/>
                <w:lang w:val="fr-FR"/>
              </w:rPr>
            </w:pPr>
            <w:r w:rsidRPr="00CF252E">
              <w:rPr>
                <w:sz w:val="18"/>
                <w:lang w:val="fr-FR"/>
              </w:rPr>
              <w:t>Sous-produit 2 : étude sur l’analyse du développement sectoriel « axée sur la biodiversité » : rôles de l’exploitation minière, de l’exploitation forestière et du secteur agricole</w:t>
            </w:r>
          </w:p>
          <w:p w14:paraId="0CF5C8B9" w:rsidR="005F2FC5" w:rsidRPr="00AC5FFD" w:rsidRDefault="00CF252E" w:rsidP="00726B83">
            <w:pPr>
              <w:numPr>
                <w:ilvl w:val="0"/>
                <w:numId w:val="16"/>
              </w:numPr>
              <w:jc w:val="both"/>
              <w:rPr>
                <w:sz w:val="18"/>
                <w:lang w:val="fr-FR"/>
              </w:rPr>
            </w:pPr>
            <w:r w:rsidRPr="00CF252E">
              <w:rPr>
                <w:sz w:val="18"/>
                <w:lang w:val="fr-FR"/>
              </w:rPr>
              <w:t>Série de plans de mise en œuvre du SPANB « simples » et réalisables, assurant la mise en œuvre effective du plan d’action contenu dans le SPANB</w:t>
            </w:r>
          </w:p>
          <w:p w14:paraId="2DBC6D0C" w:rsidR="005F2FC5" w:rsidRPr="00AC5FFD" w:rsidRDefault="00CF252E" w:rsidP="00726B83">
            <w:pPr>
              <w:numPr>
                <w:ilvl w:val="0"/>
                <w:numId w:val="16"/>
              </w:numPr>
              <w:jc w:val="both"/>
              <w:rPr>
                <w:sz w:val="18"/>
                <w:lang w:val="fr-FR"/>
              </w:rPr>
            </w:pPr>
            <w:r w:rsidRPr="00CF252E">
              <w:rPr>
                <w:sz w:val="18"/>
                <w:lang w:val="fr-FR"/>
              </w:rPr>
              <w:t>CHM opérationnel pour la Guinée, s’inspirant des meilleures pratiques internationales en la matière</w:t>
            </w:r>
          </w:p>
          <w:p w14:paraId="581B7CE4" w:rsidR="005F2FC5" w:rsidRPr="00AC5FFD" w:rsidRDefault="005F2FC5" w:rsidP="00D0256E">
            <w:pPr>
              <w:rPr>
                <w:i/>
                <w:sz w:val="18"/>
                <w:lang w:val="fr-FR"/>
              </w:rPr>
            </w:pPr>
          </w:p>
          <w:p w14:paraId="60471903" w:rsidR="005F2FC5" w:rsidRPr="00AC5FFD" w:rsidRDefault="00CF252E" w:rsidP="00D0256E">
            <w:pPr>
              <w:rPr>
                <w:sz w:val="18"/>
                <w:lang w:val="fr-FR"/>
              </w:rPr>
            </w:pPr>
            <w:r w:rsidRPr="00CF252E">
              <w:rPr>
                <w:i/>
                <w:sz w:val="18"/>
                <w:lang w:val="fr-FR"/>
              </w:rPr>
              <w:t>Qualifications et expérience </w:t>
            </w:r>
            <w:r w:rsidRPr="00CF252E">
              <w:rPr>
                <w:sz w:val="18"/>
                <w:lang w:val="fr-FR"/>
              </w:rPr>
              <w:t xml:space="preserve">: </w:t>
            </w:r>
          </w:p>
          <w:p w14:paraId="52BE3223" w:rsidR="005F2FC5" w:rsidRPr="00AC5FFD" w:rsidRDefault="00CF252E" w:rsidP="00D0256E">
            <w:pPr>
              <w:rPr>
                <w:color w:val="000000"/>
                <w:sz w:val="20"/>
                <w:lang w:val="fr-FR"/>
              </w:rPr>
            </w:pPr>
            <w:r w:rsidRPr="00CF252E">
              <w:rPr>
                <w:sz w:val="18"/>
                <w:lang w:val="fr-FR"/>
              </w:rPr>
              <w:t xml:space="preserve">Doit avoir un diplôme universitaire, de préférence avec une spécialisation dans les sciences de l’environnement, la planification environnementale, l’économie, les sciences sociales, la gestion, l’administration ou un domaine connexe, si possible avec une expérience </w:t>
            </w:r>
            <w:r w:rsidRPr="00CF252E">
              <w:rPr>
                <w:sz w:val="18"/>
                <w:lang w:val="fr-FR"/>
              </w:rPr>
              <w:lastRenderedPageBreak/>
              <w:t>professionnelle relative aux questions de la conservation de la biodiversité en Guinée. Un minimum de 5 ans d’expérience en gestion au niveau senior, ou un diplôme d’études supérieures avec une expérience en gestion de 3 ans (par ex. dans la coordination des programmes financés par des donateurs). Des connaissances et une bonne compréhension générale des questions environnementales en Guinée. De bonnes compétences en encadrement, en coordination, en communication et en facilitation sont essentielles. Expérience avérée dans l’élaboration de supports pertinents sur le thème de la biodiversité ou de la gestion des écosystèmes (publications, rapports et documents connexes). Aptitude avérée à recueillir, vérifier et analyser des informations, ainsi qu’à finaliser et présenter des travaux avec une bonne qualité technique. Aptitude à communiquer efficacement à l’oral et à l’écrit.</w:t>
            </w:r>
          </w:p>
        </w:tc>
      </w:tr>
      <w:tr w14:paraId="10CACB37" w:rsidR="005F2FC5" w:rsidRPr="00CA29D0" w:rsidTr="00E6618B">
        <w:tc>
          <w:tcPr>
            <w:tcW w:w="1848" w:type="dxa"/>
            <w:tcBorders>
              <w:top w:val="nil"/>
              <w:left w:val="single" w:sz="4" w:space="0" w:color="auto"/>
              <w:bottom w:val="single" w:sz="4" w:space="0" w:color="auto"/>
              <w:right w:val="single" w:sz="4" w:space="0" w:color="auto"/>
            </w:tcBorders>
            <w:vAlign w:val="center"/>
          </w:tcPr>
          <w:p w14:paraId="1045A1ED" w:rsidR="005F2FC5" w:rsidRPr="00AC5FFD" w:rsidRDefault="00CF252E" w:rsidP="00D0256E">
            <w:pPr>
              <w:rPr>
                <w:color w:val="000000"/>
                <w:sz w:val="20"/>
                <w:lang w:val="fr-FR"/>
              </w:rPr>
            </w:pPr>
            <w:r w:rsidRPr="00CF252E">
              <w:rPr>
                <w:color w:val="000000"/>
                <w:sz w:val="20"/>
                <w:lang w:val="fr-FR"/>
              </w:rPr>
              <w:lastRenderedPageBreak/>
              <w:t>Consultant en évaluation des besoins en capacités</w:t>
            </w:r>
          </w:p>
        </w:tc>
        <w:tc>
          <w:tcPr>
            <w:tcW w:w="1143" w:type="dxa"/>
            <w:tcBorders>
              <w:top w:val="nil"/>
              <w:left w:val="nil"/>
              <w:bottom w:val="single" w:sz="4" w:space="0" w:color="auto"/>
              <w:right w:val="single" w:sz="4" w:space="0" w:color="auto"/>
            </w:tcBorders>
            <w:vAlign w:val="center"/>
          </w:tcPr>
          <w:p w14:paraId="28E122EF" w:rsidR="005F2FC5" w:rsidRPr="00AC5FFD" w:rsidRDefault="00CF252E" w:rsidP="00D0256E">
            <w:pPr>
              <w:jc w:val="center"/>
              <w:rPr>
                <w:color w:val="000000"/>
                <w:sz w:val="20"/>
                <w:lang w:val="fr-FR"/>
              </w:rPr>
            </w:pPr>
            <w:r w:rsidRPr="00CF252E">
              <w:rPr>
                <w:color w:val="000000"/>
                <w:sz w:val="20"/>
                <w:lang w:val="fr-FR"/>
              </w:rPr>
              <w:t>800</w:t>
            </w:r>
          </w:p>
        </w:tc>
        <w:tc>
          <w:tcPr>
            <w:tcW w:w="1134" w:type="dxa"/>
            <w:tcBorders>
              <w:top w:val="nil"/>
              <w:left w:val="nil"/>
              <w:bottom w:val="single" w:sz="4" w:space="0" w:color="auto"/>
              <w:right w:val="single" w:sz="4" w:space="0" w:color="auto"/>
            </w:tcBorders>
            <w:vAlign w:val="center"/>
          </w:tcPr>
          <w:p w14:paraId="10F614BA" w:rsidR="005F2FC5" w:rsidRPr="00AC5FFD" w:rsidRDefault="00CF252E" w:rsidP="00D0256E">
            <w:pPr>
              <w:jc w:val="center"/>
              <w:rPr>
                <w:color w:val="000000"/>
                <w:sz w:val="20"/>
                <w:lang w:val="fr-FR"/>
              </w:rPr>
            </w:pPr>
            <w:r w:rsidRPr="00CF252E">
              <w:rPr>
                <w:color w:val="000000"/>
                <w:sz w:val="20"/>
                <w:lang w:val="fr-FR"/>
              </w:rPr>
              <w:t>10</w:t>
            </w:r>
          </w:p>
        </w:tc>
        <w:tc>
          <w:tcPr>
            <w:tcW w:w="10339" w:type="dxa"/>
            <w:tcBorders>
              <w:top w:val="nil"/>
              <w:left w:val="nil"/>
              <w:bottom w:val="single" w:sz="4" w:space="0" w:color="auto"/>
              <w:right w:val="single" w:sz="4" w:space="0" w:color="auto"/>
            </w:tcBorders>
            <w:vAlign w:val="center"/>
          </w:tcPr>
          <w:p w14:paraId="032BF8CD" w:rsidR="005F2FC5" w:rsidRPr="00AC5FFD" w:rsidRDefault="00CF252E" w:rsidP="00D0256E">
            <w:pPr>
              <w:rPr>
                <w:sz w:val="18"/>
                <w:lang w:val="fr-FR"/>
              </w:rPr>
            </w:pPr>
            <w:r w:rsidRPr="00CF252E">
              <w:rPr>
                <w:i/>
                <w:sz w:val="18"/>
                <w:lang w:val="fr-FR"/>
              </w:rPr>
              <w:t>Objectif</w:t>
            </w:r>
          </w:p>
          <w:p w14:paraId="6A39F3AB" w:rsidR="005F2FC5" w:rsidRPr="00AC5FFD" w:rsidRDefault="00CF252E" w:rsidP="00D0256E">
            <w:pPr>
              <w:rPr>
                <w:sz w:val="18"/>
                <w:lang w:val="fr-FR"/>
              </w:rPr>
            </w:pPr>
            <w:r w:rsidRPr="00CF252E">
              <w:rPr>
                <w:sz w:val="18"/>
                <w:lang w:val="fr-FR"/>
              </w:rPr>
              <w:t>Jouer un rôle essentiel pour définir, en termes de besoins en capacités, en technologie et en financement, comment la mise en œuvre du SPANB deviendra faisable en Guinée. Il/elle examinera les capacités systémiques actuelles consacrées à la gestion de la biodiversité et définira des objectifs réalistes de renforcement de ces capacités, parallèlement avec la mise en œuvre efficace de la stratégie.</w:t>
            </w:r>
          </w:p>
          <w:p w14:paraId="4AE3DEE6" w:rsidR="005F2FC5" w:rsidRPr="00AC5FFD" w:rsidRDefault="005F2FC5" w:rsidP="00D0256E">
            <w:pPr>
              <w:rPr>
                <w:sz w:val="18"/>
                <w:lang w:val="fr-FR"/>
              </w:rPr>
            </w:pPr>
          </w:p>
          <w:p w14:paraId="0A7320A1" w:rsidR="005F2FC5" w:rsidRPr="00AC5FFD" w:rsidRDefault="00CF252E" w:rsidP="00D0256E">
            <w:pPr>
              <w:rPr>
                <w:sz w:val="18"/>
                <w:lang w:val="fr-FR"/>
              </w:rPr>
            </w:pPr>
            <w:r w:rsidRPr="00CF252E">
              <w:rPr>
                <w:sz w:val="18"/>
                <w:lang w:val="fr-FR"/>
              </w:rPr>
              <w:t>Le consultant en évaluation des besoins en capacités contribuera de manière importante aux produits suivants du projet :</w:t>
            </w:r>
          </w:p>
          <w:p w14:paraId="3AAC162E" w:rsidR="005F2FC5" w:rsidRPr="00AC5FFD" w:rsidRDefault="00CF252E" w:rsidP="00D0256E">
            <w:pPr>
              <w:ind w:left="601" w:hanging="567"/>
              <w:rPr>
                <w:sz w:val="18"/>
                <w:lang w:val="fr-FR"/>
              </w:rPr>
            </w:pPr>
            <w:r w:rsidRPr="00CF252E">
              <w:rPr>
                <w:sz w:val="18"/>
                <w:lang w:val="fr-FR"/>
              </w:rPr>
              <w:t>3.1</w:t>
            </w:r>
            <w:r w:rsidRPr="00CF252E">
              <w:rPr>
                <w:sz w:val="18"/>
                <w:lang w:val="fr-FR"/>
              </w:rPr>
              <w:tab/>
            </w:r>
            <w:r w:rsidRPr="00CF252E">
              <w:rPr>
                <w:sz w:val="18"/>
                <w:lang w:val="fr-FR"/>
              </w:rPr>
              <w:t xml:space="preserve">Les cadres nationaux de mise en </w:t>
            </w:r>
            <w:r w:rsidR="00C36A01" w:rsidRPr="00CF252E">
              <w:rPr>
                <w:sz w:val="18"/>
                <w:lang w:val="fr-FR"/>
              </w:rPr>
              <w:t>œuvre</w:t>
            </w:r>
            <w:r w:rsidRPr="00CF252E">
              <w:rPr>
                <w:sz w:val="18"/>
                <w:lang w:val="fr-FR"/>
              </w:rPr>
              <w:t xml:space="preserve"> du SPANB sont en place et comprennent : (i) un responsable institutionnel pour la mise en œuvre est désigné et des partenariats stratégiques (nationaux et internationaux) sont créés, (ii) un plan d’action chiffré et établissant les priorités est adjoint à la SNB, (iii) des évaluations des besoins en termes de capacités, de technologie et de financement sont effectuées et (iv) une stratégie de mobilisation des ressources pour la mise en œuvre du SPANB est élaborée et comprend une évaluation de référence des financements existants pour la diversité biologique.</w:t>
            </w:r>
          </w:p>
          <w:p w14:paraId="27189FD9" w:rsidR="005F2FC5" w:rsidRPr="00AC5FFD" w:rsidRDefault="00CF252E" w:rsidP="00D0256E">
            <w:pPr>
              <w:ind w:left="601" w:hanging="567"/>
              <w:rPr>
                <w:sz w:val="18"/>
                <w:lang w:val="fr-FR"/>
              </w:rPr>
            </w:pPr>
            <w:r w:rsidRPr="00CF252E">
              <w:rPr>
                <w:sz w:val="18"/>
                <w:lang w:val="fr-FR"/>
              </w:rPr>
              <w:t xml:space="preserve">3.3. </w:t>
            </w:r>
            <w:r w:rsidRPr="00CF252E">
              <w:rPr>
                <w:sz w:val="18"/>
                <w:lang w:val="fr-FR"/>
              </w:rPr>
              <w:tab/>
            </w:r>
            <w:r w:rsidRPr="00CF252E">
              <w:rPr>
                <w:sz w:val="18"/>
                <w:lang w:val="fr-FR"/>
              </w:rPr>
              <w:t xml:space="preserve">Les obligations immédiates de présentation de rapports fixées par la CDB sont remplies par la Guinée dans les délais prescrits, en particulier le Cinquième rapport national d’application de la CDB d’ici le 31 mars 2014 et </w:t>
            </w:r>
          </w:p>
          <w:p w14:paraId="5B85E4DD" w:rsidR="005F2FC5" w:rsidRPr="00AC5FFD" w:rsidRDefault="00CF252E" w:rsidP="00D0256E">
            <w:pPr>
              <w:ind w:left="601" w:hanging="567"/>
              <w:rPr>
                <w:sz w:val="18"/>
                <w:lang w:val="fr-FR"/>
              </w:rPr>
            </w:pPr>
            <w:r w:rsidRPr="00CF252E">
              <w:rPr>
                <w:sz w:val="18"/>
                <w:lang w:val="fr-FR"/>
              </w:rPr>
              <w:t xml:space="preserve">3.4 </w:t>
            </w:r>
            <w:r w:rsidRPr="00CF252E">
              <w:rPr>
                <w:sz w:val="18"/>
                <w:lang w:val="fr-FR"/>
              </w:rPr>
              <w:tab/>
            </w:r>
            <w:r w:rsidRPr="00CF252E">
              <w:rPr>
                <w:sz w:val="18"/>
                <w:lang w:val="fr-FR"/>
              </w:rPr>
              <w:t>Un cadre permanent de présentation de rapports d’application de la CDB est créé et bénéficie de fonds récurrents émanant de l’administration publique et d’autres sources en fonction des besoins et dans le respect des échéances ; ce cadre peut comporter : un ancrage institutionnel, la création officielle des comités techniques, des dispositifs et des mécanismes mis en place pour la collecte et le suivi des données.</w:t>
            </w:r>
          </w:p>
          <w:p w14:paraId="423ED551" w:rsidR="005F2FC5" w:rsidRPr="00AC5FFD" w:rsidRDefault="005F2FC5" w:rsidP="00D0256E">
            <w:pPr>
              <w:rPr>
                <w:sz w:val="18"/>
                <w:lang w:val="fr-FR"/>
              </w:rPr>
            </w:pPr>
          </w:p>
          <w:p w14:paraId="666D3FD1" w:rsidR="005F2FC5" w:rsidRPr="00AC5FFD" w:rsidRDefault="00CF252E" w:rsidP="00D0256E">
            <w:pPr>
              <w:rPr>
                <w:sz w:val="18"/>
                <w:lang w:val="fr-FR"/>
              </w:rPr>
            </w:pPr>
            <w:r w:rsidRPr="00CF252E">
              <w:rPr>
                <w:sz w:val="18"/>
                <w:lang w:val="fr-FR"/>
              </w:rPr>
              <w:t xml:space="preserve">L’élaboration de plans de mise en œuvre globale du SPANB comprendra également l’évaluation des besoins en capacités et le renforcement des capacités. Le consultant en évaluation des besoins en capacités, en collaboration avec le Conseiller SPANB international, participera à la conceptualisation des cadres de suivi et de présentation des rapports pour le SPANB. Il sera appuyé par le groupe de travail technique et d’appui rédactionnel pour l’élaboration du CHM et la présentation des rapports nationaux. </w:t>
            </w:r>
          </w:p>
          <w:p w14:paraId="7B9E162C" w:rsidR="005F2FC5" w:rsidRPr="00AC5FFD" w:rsidRDefault="005F2FC5" w:rsidP="00D0256E">
            <w:pPr>
              <w:rPr>
                <w:sz w:val="18"/>
                <w:lang w:val="fr-FR"/>
              </w:rPr>
            </w:pPr>
          </w:p>
          <w:p w14:paraId="671CCA2E" w:rsidR="005F2FC5" w:rsidRPr="00AC5FFD" w:rsidRDefault="00CF252E" w:rsidP="00D0256E">
            <w:pPr>
              <w:rPr>
                <w:i/>
                <w:sz w:val="18"/>
                <w:lang w:val="fr-FR"/>
              </w:rPr>
            </w:pPr>
            <w:r w:rsidRPr="00CF252E">
              <w:rPr>
                <w:i/>
                <w:sz w:val="18"/>
                <w:lang w:val="fr-FR"/>
              </w:rPr>
              <w:t>Principales tâches :</w:t>
            </w:r>
          </w:p>
          <w:p w14:paraId="3B562EEB" w:rsidR="005F2FC5" w:rsidRPr="00AC5FFD" w:rsidRDefault="00CF252E" w:rsidP="00726B83">
            <w:pPr>
              <w:numPr>
                <w:ilvl w:val="0"/>
                <w:numId w:val="43"/>
              </w:numPr>
              <w:jc w:val="both"/>
              <w:rPr>
                <w:sz w:val="18"/>
                <w:lang w:val="fr-FR"/>
              </w:rPr>
            </w:pPr>
            <w:r w:rsidRPr="00CF252E">
              <w:rPr>
                <w:sz w:val="18"/>
                <w:lang w:val="fr-FR"/>
              </w:rPr>
              <w:t xml:space="preserve">Evaluer la clarté du rôle et le niveau de mise en œuvre et d’application de la CDB et des directives de la </w:t>
            </w:r>
            <w:proofErr w:type="spellStart"/>
            <w:r w:rsidRPr="00CF252E">
              <w:rPr>
                <w:sz w:val="18"/>
                <w:lang w:val="fr-FR"/>
              </w:rPr>
              <w:t>CdP</w:t>
            </w:r>
            <w:proofErr w:type="spellEnd"/>
            <w:r w:rsidRPr="00CF252E">
              <w:rPr>
                <w:sz w:val="18"/>
                <w:lang w:val="fr-FR"/>
              </w:rPr>
              <w:t xml:space="preserve"> par toutes les parties prenantes principales et secondaires au sein de l’administration centrale, des ONG et des OSC, y compris les femmes et les groupes autochtones.</w:t>
            </w:r>
          </w:p>
          <w:p w14:paraId="554A6735" w:rsidR="005F2FC5" w:rsidRPr="00AC5FFD" w:rsidRDefault="00CF252E" w:rsidP="00726B83">
            <w:pPr>
              <w:numPr>
                <w:ilvl w:val="0"/>
                <w:numId w:val="43"/>
              </w:numPr>
              <w:jc w:val="both"/>
              <w:rPr>
                <w:sz w:val="18"/>
                <w:lang w:val="fr-FR"/>
              </w:rPr>
            </w:pPr>
            <w:r w:rsidRPr="00CF252E">
              <w:rPr>
                <w:sz w:val="18"/>
                <w:lang w:val="fr-FR"/>
              </w:rPr>
              <w:t xml:space="preserve">Déterminer le niveau de détermination à prendre ses responsabilités et à montrer la voie en s’assurant que les obligations de la CDB sont bien remplies et les activités effectuées. </w:t>
            </w:r>
          </w:p>
          <w:p w14:paraId="52773C6A" w:rsidR="005F2FC5" w:rsidRPr="00AC5FFD" w:rsidRDefault="00CF252E" w:rsidP="00726B83">
            <w:pPr>
              <w:numPr>
                <w:ilvl w:val="0"/>
                <w:numId w:val="43"/>
              </w:numPr>
              <w:jc w:val="both"/>
              <w:rPr>
                <w:sz w:val="18"/>
                <w:lang w:val="fr-FR"/>
              </w:rPr>
            </w:pPr>
            <w:r w:rsidRPr="00CF252E">
              <w:rPr>
                <w:sz w:val="18"/>
                <w:lang w:val="fr-FR"/>
              </w:rPr>
              <w:t>Déterminer si les « détenteurs d’obligations » principaux et secondaires qui ont été identifiés ont les ressources humaines nécessaires pour remplir leurs obligations spécifiques.</w:t>
            </w:r>
          </w:p>
          <w:p w14:paraId="6D632240" w:rsidR="005F2FC5" w:rsidRPr="00AC5FFD" w:rsidRDefault="00CF252E" w:rsidP="00726B83">
            <w:pPr>
              <w:numPr>
                <w:ilvl w:val="0"/>
                <w:numId w:val="43"/>
              </w:numPr>
              <w:jc w:val="both"/>
              <w:rPr>
                <w:sz w:val="18"/>
                <w:lang w:val="fr-FR"/>
              </w:rPr>
            </w:pPr>
            <w:r w:rsidRPr="00CF252E">
              <w:rPr>
                <w:sz w:val="18"/>
                <w:lang w:val="fr-FR"/>
              </w:rPr>
              <w:t>Déterminer les tendances et l’efficacité de la participation aux comités techniques régionaux et aux réunions de la CdP.</w:t>
            </w:r>
          </w:p>
          <w:p w14:paraId="760336A6" w:rsidR="005F2FC5" w:rsidRPr="00AC5FFD" w:rsidRDefault="00CF252E" w:rsidP="00726B83">
            <w:pPr>
              <w:numPr>
                <w:ilvl w:val="0"/>
                <w:numId w:val="43"/>
              </w:numPr>
              <w:jc w:val="both"/>
              <w:rPr>
                <w:sz w:val="18"/>
                <w:lang w:val="fr-FR"/>
              </w:rPr>
            </w:pPr>
            <w:r w:rsidRPr="00CF252E">
              <w:rPr>
                <w:sz w:val="18"/>
                <w:lang w:val="fr-FR"/>
              </w:rPr>
              <w:t>En se fondant sur les meilleures pratiques internationales, recommander la structure institutionnelle et/ou de responsabilité la plus adaptée à la mise en œuvre efficace et la coordination de la mise en œuvre de la CDB aux niveaux national et sous-national.</w:t>
            </w:r>
          </w:p>
          <w:p w14:paraId="5486A721" w:rsidR="005F2FC5" w:rsidRPr="00AC5FFD" w:rsidRDefault="00CF252E" w:rsidP="00726B83">
            <w:pPr>
              <w:numPr>
                <w:ilvl w:val="0"/>
                <w:numId w:val="43"/>
              </w:numPr>
              <w:jc w:val="both"/>
              <w:rPr>
                <w:sz w:val="18"/>
                <w:lang w:val="fr-FR"/>
              </w:rPr>
            </w:pPr>
            <w:r w:rsidRPr="00CF252E">
              <w:rPr>
                <w:sz w:val="18"/>
                <w:lang w:val="fr-FR"/>
              </w:rPr>
              <w:t>Identifier les besoins en renforcement des capacités et les priorités pour remplir efficacement les obligations imposées par la CDB à tous les niveaux au sein de l’administration centrale et avec la participation des ONG/OSC, des femmes et des groupes autochtones.</w:t>
            </w:r>
          </w:p>
          <w:p w14:paraId="12BED40A" w:rsidR="005F2FC5" w:rsidRPr="00AC5FFD" w:rsidRDefault="00CF252E" w:rsidP="00726B83">
            <w:pPr>
              <w:numPr>
                <w:ilvl w:val="0"/>
                <w:numId w:val="43"/>
              </w:numPr>
              <w:jc w:val="both"/>
              <w:rPr>
                <w:sz w:val="18"/>
                <w:lang w:val="fr-FR"/>
              </w:rPr>
            </w:pPr>
            <w:r w:rsidRPr="00CF252E">
              <w:rPr>
                <w:sz w:val="18"/>
                <w:lang w:val="fr-FR"/>
              </w:rPr>
              <w:t>Générer des recommandations de renforcement des capacités à tous les niveaux.</w:t>
            </w:r>
          </w:p>
          <w:p w14:paraId="42EB66FF" w:rsidR="005F2FC5" w:rsidRPr="00AC5FFD" w:rsidRDefault="00CF252E" w:rsidP="00726B83">
            <w:pPr>
              <w:numPr>
                <w:ilvl w:val="0"/>
                <w:numId w:val="43"/>
              </w:numPr>
              <w:jc w:val="both"/>
              <w:rPr>
                <w:sz w:val="18"/>
                <w:lang w:val="fr-FR"/>
              </w:rPr>
            </w:pPr>
            <w:r w:rsidRPr="00CF252E">
              <w:rPr>
                <w:sz w:val="18"/>
                <w:lang w:val="fr-FR"/>
              </w:rPr>
              <w:t>Générer des recommandations pour permettre la rationalisation des capacités et une affectation efficiente des ressources pendant la mise en œuvre avec d’autres AME. Ces recommandations s’appuieront sur les résultats de l’auto-évaluation des capacités nationales du PNUD/FEM, mais en approfondissant un peu plus.</w:t>
            </w:r>
          </w:p>
          <w:p w14:paraId="5FCCDF5F" w:rsidR="005F2FC5" w:rsidRPr="00AC5FFD" w:rsidRDefault="00CF252E" w:rsidP="00726B83">
            <w:pPr>
              <w:numPr>
                <w:ilvl w:val="0"/>
                <w:numId w:val="43"/>
              </w:numPr>
              <w:jc w:val="both"/>
              <w:rPr>
                <w:sz w:val="18"/>
                <w:lang w:val="fr-FR"/>
              </w:rPr>
            </w:pPr>
            <w:r w:rsidRPr="00CF252E">
              <w:rPr>
                <w:sz w:val="18"/>
                <w:lang w:val="fr-FR"/>
              </w:rPr>
              <w:lastRenderedPageBreak/>
              <w:t>Elaborer un programme de renforcement des capacités et un plan de formation complets pour une mise en œuvre efficace et la coordination de la CDB à tous les niveaux, en impliquant toutes les parties prenantes ciblées dans le renforcement des capacités.</w:t>
            </w:r>
          </w:p>
          <w:p w14:paraId="37822968" w:rsidR="005F2FC5" w:rsidRPr="00AC5FFD" w:rsidRDefault="005F2FC5" w:rsidP="00D0256E">
            <w:pPr>
              <w:rPr>
                <w:i/>
                <w:sz w:val="18"/>
                <w:lang w:val="fr-FR"/>
              </w:rPr>
            </w:pPr>
          </w:p>
          <w:p w14:paraId="566E08C8" w:rsidR="005F2FC5" w:rsidRPr="00AC5FFD" w:rsidRDefault="00CF252E" w:rsidP="00D0256E">
            <w:pPr>
              <w:rPr>
                <w:i/>
                <w:sz w:val="18"/>
                <w:lang w:val="fr-FR"/>
              </w:rPr>
            </w:pPr>
            <w:r w:rsidRPr="00CF252E">
              <w:rPr>
                <w:i/>
                <w:sz w:val="18"/>
                <w:lang w:val="fr-FR"/>
              </w:rPr>
              <w:t>Contribution aux produits livrables suivants :</w:t>
            </w:r>
          </w:p>
          <w:p w14:paraId="60087EE5" w:rsidR="005F2FC5" w:rsidRPr="00AC5FFD" w:rsidRDefault="00CF252E" w:rsidP="00726B83">
            <w:pPr>
              <w:numPr>
                <w:ilvl w:val="0"/>
                <w:numId w:val="16"/>
              </w:numPr>
              <w:jc w:val="both"/>
              <w:rPr>
                <w:sz w:val="18"/>
                <w:lang w:val="fr-FR"/>
              </w:rPr>
            </w:pPr>
            <w:r w:rsidRPr="00CF252E">
              <w:rPr>
                <w:sz w:val="18"/>
                <w:lang w:val="fr-FR"/>
              </w:rPr>
              <w:t>Bref examen du processus de planification en matière de  diversité biologique en Guinée</w:t>
            </w:r>
          </w:p>
          <w:p w14:paraId="1C825D21" w:rsidR="005F2FC5" w:rsidRPr="00AC5FFD" w:rsidRDefault="00CF252E" w:rsidP="00726B83">
            <w:pPr>
              <w:numPr>
                <w:ilvl w:val="0"/>
                <w:numId w:val="16"/>
              </w:numPr>
              <w:jc w:val="both"/>
              <w:rPr>
                <w:sz w:val="18"/>
                <w:lang w:val="fr-FR"/>
              </w:rPr>
            </w:pPr>
            <w:r w:rsidRPr="00CF252E">
              <w:rPr>
                <w:sz w:val="18"/>
                <w:lang w:val="fr-FR"/>
              </w:rPr>
              <w:t>Série de plans de mise en œuvre du SPANB « simples » et réalisables, assurant la mise en œuvre effective du plan d’action contenu dans le SPANB</w:t>
            </w:r>
          </w:p>
          <w:p w14:paraId="293E708E" w:rsidR="005F2FC5" w:rsidRPr="00AC5FFD" w:rsidRDefault="005F2FC5" w:rsidP="00D0256E">
            <w:pPr>
              <w:rPr>
                <w:i/>
                <w:sz w:val="18"/>
                <w:lang w:val="fr-FR"/>
              </w:rPr>
            </w:pPr>
          </w:p>
          <w:p w14:paraId="26D36F45" w:rsidR="005F2FC5" w:rsidRPr="00AC5FFD" w:rsidRDefault="00CF252E" w:rsidP="00D0256E">
            <w:pPr>
              <w:rPr>
                <w:sz w:val="18"/>
                <w:lang w:val="fr-FR"/>
              </w:rPr>
            </w:pPr>
            <w:r w:rsidRPr="00CF252E">
              <w:rPr>
                <w:i/>
                <w:sz w:val="18"/>
                <w:lang w:val="fr-FR"/>
              </w:rPr>
              <w:t>Critères de sélection :</w:t>
            </w:r>
            <w:r w:rsidRPr="00CF252E">
              <w:rPr>
                <w:sz w:val="18"/>
                <w:lang w:val="fr-FR"/>
              </w:rPr>
              <w:t xml:space="preserve"> diplôme universitaire (de préférence de niveau supérieur) dans une discipline telle que la gestion des ressources humaines ou l’administration publique. Expérience avérée en évaluation des compétences, en renforcement des capacités et en formation. Cinq ans minimum d’expérience en développement institutionnel/organisationnel et en gestion des changements. </w:t>
            </w:r>
          </w:p>
          <w:p w14:paraId="704F8923" w:rsidR="005F2FC5" w:rsidRPr="00AC5FFD" w:rsidRDefault="00CF252E" w:rsidP="00D0256E">
            <w:pPr>
              <w:rPr>
                <w:color w:val="FF0000"/>
                <w:sz w:val="18"/>
                <w:lang w:val="fr-FR"/>
              </w:rPr>
            </w:pPr>
            <w:r w:rsidRPr="00CF252E">
              <w:rPr>
                <w:sz w:val="18"/>
                <w:lang w:val="fr-FR"/>
              </w:rPr>
              <w:t>Ce poste peut être transformé en mission de consultant international (régional) si le profil recherché est introuvable en Guinée.</w:t>
            </w:r>
          </w:p>
        </w:tc>
      </w:tr>
      <w:tr w14:paraId="4C424060" w:rsidR="005F2FC5" w:rsidRPr="00CA29D0" w:rsidTr="00E6618B">
        <w:tc>
          <w:tcPr>
            <w:tcW w:w="1848" w:type="dxa"/>
            <w:tcBorders>
              <w:top w:val="nil"/>
              <w:left w:val="single" w:sz="4" w:space="0" w:color="auto"/>
              <w:bottom w:val="single" w:sz="4" w:space="0" w:color="auto"/>
              <w:right w:val="single" w:sz="4" w:space="0" w:color="auto"/>
            </w:tcBorders>
            <w:vAlign w:val="center"/>
          </w:tcPr>
          <w:p w14:paraId="0C5A98FA" w:rsidR="005F2FC5" w:rsidRPr="00AC5FFD" w:rsidRDefault="005F2FC5" w:rsidP="00D0256E">
            <w:pPr>
              <w:rPr>
                <w:color w:val="000000"/>
                <w:sz w:val="20"/>
                <w:lang w:val="fr-FR"/>
              </w:rPr>
            </w:pPr>
            <w:r w:rsidRPr="00AC5FFD">
              <w:rPr>
                <w:color w:val="000000"/>
                <w:sz w:val="20"/>
                <w:lang w:val="fr-FR"/>
              </w:rPr>
              <w:lastRenderedPageBreak/>
              <w:t>Groupe d’experts nationaux dans les secteurs</w:t>
            </w:r>
            <w:r w:rsidR="00CF252E" w:rsidRPr="00CF252E">
              <w:rPr>
                <w:color w:val="000000"/>
                <w:sz w:val="20"/>
                <w:lang w:val="fr-FR"/>
              </w:rPr>
              <w:t xml:space="preserve"> de l’économie et du développement (4-5 experts à court terme)</w:t>
            </w:r>
          </w:p>
        </w:tc>
        <w:tc>
          <w:tcPr>
            <w:tcW w:w="1143" w:type="dxa"/>
            <w:tcBorders>
              <w:top w:val="nil"/>
              <w:left w:val="nil"/>
              <w:bottom w:val="single" w:sz="4" w:space="0" w:color="auto"/>
              <w:right w:val="single" w:sz="4" w:space="0" w:color="auto"/>
            </w:tcBorders>
            <w:vAlign w:val="center"/>
          </w:tcPr>
          <w:p w14:paraId="0B6802C5" w:rsidR="005F2FC5" w:rsidRPr="00AC5FFD" w:rsidRDefault="00CF252E" w:rsidP="00D0256E">
            <w:pPr>
              <w:jc w:val="center"/>
              <w:rPr>
                <w:color w:val="000000"/>
                <w:sz w:val="20"/>
                <w:lang w:val="fr-FR"/>
              </w:rPr>
            </w:pPr>
            <w:r w:rsidRPr="00CF252E">
              <w:rPr>
                <w:color w:val="000000"/>
                <w:sz w:val="20"/>
                <w:lang w:val="fr-FR"/>
              </w:rPr>
              <w:t>1000</w:t>
            </w:r>
          </w:p>
        </w:tc>
        <w:tc>
          <w:tcPr>
            <w:tcW w:w="1134" w:type="dxa"/>
            <w:tcBorders>
              <w:top w:val="nil"/>
              <w:left w:val="nil"/>
              <w:bottom w:val="single" w:sz="4" w:space="0" w:color="auto"/>
              <w:right w:val="single" w:sz="4" w:space="0" w:color="auto"/>
            </w:tcBorders>
            <w:vAlign w:val="center"/>
          </w:tcPr>
          <w:p w14:paraId="3ADB5AFA" w:rsidR="005F2FC5" w:rsidRPr="00AC5FFD" w:rsidRDefault="00CF252E" w:rsidP="00D0256E">
            <w:pPr>
              <w:jc w:val="center"/>
              <w:rPr>
                <w:color w:val="000000"/>
                <w:sz w:val="20"/>
                <w:lang w:val="fr-FR"/>
              </w:rPr>
            </w:pPr>
            <w:r w:rsidRPr="00CF252E">
              <w:rPr>
                <w:color w:val="000000"/>
                <w:sz w:val="20"/>
                <w:lang w:val="fr-FR"/>
              </w:rPr>
              <w:t>10</w:t>
            </w:r>
          </w:p>
        </w:tc>
        <w:tc>
          <w:tcPr>
            <w:tcW w:w="10339" w:type="dxa"/>
            <w:tcBorders>
              <w:top w:val="nil"/>
              <w:left w:val="nil"/>
              <w:bottom w:val="single" w:sz="4" w:space="0" w:color="auto"/>
              <w:right w:val="single" w:sz="4" w:space="0" w:color="auto"/>
            </w:tcBorders>
            <w:vAlign w:val="center"/>
          </w:tcPr>
          <w:p w14:paraId="19AD3DC4" w:rsidR="005F2FC5" w:rsidRPr="005D5003" w:rsidRDefault="00CF252E" w:rsidP="00D0256E">
            <w:pPr>
              <w:rPr>
                <w:i/>
                <w:sz w:val="18"/>
                <w:lang w:val="fr-FR"/>
              </w:rPr>
            </w:pPr>
            <w:r w:rsidRPr="005D5003">
              <w:rPr>
                <w:i/>
                <w:sz w:val="18"/>
                <w:lang w:val="fr-FR"/>
              </w:rPr>
              <w:t>Objectif</w:t>
            </w:r>
          </w:p>
          <w:p w14:paraId="26C917C4" w:rsidR="005F2FC5" w:rsidRPr="005D5003" w:rsidRDefault="00CF252E" w:rsidP="00D0256E">
            <w:pPr>
              <w:rPr>
                <w:sz w:val="18"/>
                <w:lang w:val="fr-FR"/>
              </w:rPr>
            </w:pPr>
            <w:r w:rsidRPr="005D5003">
              <w:rPr>
                <w:sz w:val="18"/>
                <w:lang w:val="fr-FR"/>
              </w:rPr>
              <w:t xml:space="preserve">Aider le Coordinateur technique du projet et les autres consultants du projet à faire le bilan des réussites du SPANB existant, à définir des </w:t>
            </w:r>
            <w:r w:rsidR="004C6D64" w:rsidRPr="004C6D64">
              <w:rPr>
                <w:sz w:val="18"/>
                <w:lang w:val="fr-FR"/>
              </w:rPr>
              <w:t>objectifs nationaux conformes aux objectifs mondiaux d’Aichi</w:t>
            </w:r>
            <w:r w:rsidR="005F2FC5" w:rsidRPr="005D5003">
              <w:rPr>
                <w:sz w:val="18"/>
                <w:lang w:val="fr-FR"/>
              </w:rPr>
              <w:t xml:space="preserve"> </w:t>
            </w:r>
            <w:r w:rsidR="004C6D64" w:rsidRPr="004C6D64">
              <w:rPr>
                <w:sz w:val="18"/>
                <w:lang w:val="fr-FR"/>
              </w:rPr>
              <w:t xml:space="preserve">et à actualiser le SPANB de la Guinée. L’accent sera mis sur les objectifs  2, 3 et 4, qui s’attaquent aux causes sous-jacentes de la perte de biodiversité en renforçant la mobilisation des pouvoirs publics et de la société sur la biodiversité, mais également sur l’objectif 14 et le rôle des services </w:t>
            </w:r>
            <w:proofErr w:type="spellStart"/>
            <w:r w:rsidR="004C6D64" w:rsidRPr="004C6D64">
              <w:rPr>
                <w:sz w:val="18"/>
                <w:lang w:val="fr-FR"/>
              </w:rPr>
              <w:t>écosystémiques</w:t>
            </w:r>
            <w:proofErr w:type="spellEnd"/>
            <w:r w:rsidR="004C6D64" w:rsidRPr="004C6D64">
              <w:rPr>
                <w:sz w:val="18"/>
                <w:lang w:val="fr-FR"/>
              </w:rPr>
              <w:t xml:space="preserve"> dans le développement.</w:t>
            </w:r>
          </w:p>
          <w:p w14:paraId="3F03A58E" w:rsidR="005F2FC5" w:rsidRPr="005D5003" w:rsidRDefault="005F2FC5" w:rsidP="00D0256E">
            <w:pPr>
              <w:rPr>
                <w:sz w:val="18"/>
                <w:lang w:val="fr-FR"/>
              </w:rPr>
            </w:pPr>
          </w:p>
          <w:p w14:paraId="6334F01A" w:rsidR="005F2FC5" w:rsidRPr="005D5003" w:rsidRDefault="00CF252E" w:rsidP="00D0256E">
            <w:pPr>
              <w:rPr>
                <w:sz w:val="18"/>
                <w:lang w:val="fr-FR"/>
              </w:rPr>
            </w:pPr>
            <w:r w:rsidRPr="005D5003">
              <w:rPr>
                <w:sz w:val="18"/>
                <w:lang w:val="fr-FR"/>
              </w:rPr>
              <w:t>Ce groupe devra contribuer de manière significative à l’« </w:t>
            </w:r>
            <w:r w:rsidRPr="005D5003">
              <w:rPr>
                <w:i/>
                <w:sz w:val="18"/>
                <w:lang w:val="fr-FR"/>
              </w:rPr>
              <w:t>étude sur l’analyse du développement sectoriel centré sur la biodiversité</w:t>
            </w:r>
            <w:r w:rsidRPr="005D5003">
              <w:rPr>
                <w:sz w:val="18"/>
                <w:lang w:val="fr-FR"/>
              </w:rPr>
              <w:t> » </w:t>
            </w:r>
            <w:r w:rsidRPr="005D5003">
              <w:rPr>
                <w:i/>
                <w:sz w:val="18"/>
                <w:lang w:val="fr-FR"/>
              </w:rPr>
              <w:t>: rôles de l’exploitation minière, de l’exploitation forestière et du secteur agricole</w:t>
            </w:r>
            <w:r w:rsidRPr="005D5003">
              <w:rPr>
                <w:sz w:val="18"/>
                <w:lang w:val="fr-FR"/>
              </w:rPr>
              <w:t xml:space="preserve">. Cette étude entre dans le cadre du </w:t>
            </w:r>
            <w:r w:rsidRPr="005D5003">
              <w:rPr>
                <w:sz w:val="18"/>
                <w:u w:val="single"/>
                <w:lang w:val="fr-FR"/>
              </w:rPr>
              <w:t>produit 2.2</w:t>
            </w:r>
            <w:r w:rsidRPr="005D5003">
              <w:rPr>
                <w:sz w:val="18"/>
                <w:lang w:val="fr-FR"/>
              </w:rPr>
              <w:t xml:space="preserve"> (Les SPANB actualisés et approuvés sans réserve pour la Guinée sont communiqués à la CDB de préférence dans les délais définis par la </w:t>
            </w:r>
            <w:proofErr w:type="spellStart"/>
            <w:r w:rsidRPr="005D5003">
              <w:rPr>
                <w:sz w:val="18"/>
                <w:lang w:val="fr-FR"/>
              </w:rPr>
              <w:t>CdP</w:t>
            </w:r>
            <w:proofErr w:type="spellEnd"/>
            <w:r w:rsidRPr="005D5003">
              <w:rPr>
                <w:sz w:val="18"/>
                <w:lang w:val="fr-FR"/>
              </w:rPr>
              <w:t xml:space="preserve">). </w:t>
            </w:r>
          </w:p>
          <w:p w14:paraId="525DB650" w:rsidR="005F2FC5" w:rsidRPr="005D5003" w:rsidRDefault="005F2FC5" w:rsidP="00D0256E">
            <w:pPr>
              <w:rPr>
                <w:sz w:val="18"/>
                <w:lang w:val="fr-FR"/>
              </w:rPr>
            </w:pPr>
          </w:p>
          <w:p w14:paraId="2091F02B" w:rsidR="005F2FC5" w:rsidRPr="005D5003" w:rsidRDefault="00CF252E" w:rsidP="00D0256E">
            <w:pPr>
              <w:rPr>
                <w:sz w:val="18"/>
                <w:lang w:val="fr-FR"/>
              </w:rPr>
            </w:pPr>
            <w:r w:rsidRPr="005D5003">
              <w:rPr>
                <w:sz w:val="18"/>
                <w:lang w:val="fr-FR"/>
              </w:rPr>
              <w:t xml:space="preserve">Le groupe contribuera également au </w:t>
            </w:r>
            <w:r w:rsidRPr="005D5003">
              <w:rPr>
                <w:sz w:val="18"/>
                <w:u w:val="single"/>
                <w:lang w:val="fr-FR"/>
              </w:rPr>
              <w:t>produit 2.1</w:t>
            </w:r>
            <w:r w:rsidRPr="005D5003">
              <w:rPr>
                <w:sz w:val="18"/>
                <w:lang w:val="fr-FR"/>
              </w:rPr>
              <w:t xml:space="preserve"> (Une stratégie et un plan d’action nationaux en matière de biodiversité (SPANB) ancrés dans les cadres de développement nationaux, sont révisés, de manière participative, largement diffusés et prennent pleinement en compte les nouveaux aspects du plan stratégique de la CDB, à savoir : (i) intégration systématique, (ii) évaluation des biens et services des écosystèmes et (iii) intégration des défis et des opportunités liés à l’adaptation et la résilience </w:t>
            </w:r>
            <w:proofErr w:type="spellStart"/>
            <w:r w:rsidRPr="005D5003">
              <w:rPr>
                <w:sz w:val="18"/>
                <w:lang w:val="fr-FR"/>
              </w:rPr>
              <w:t>écosystémiques</w:t>
            </w:r>
            <w:proofErr w:type="spellEnd"/>
            <w:r w:rsidRPr="005D5003">
              <w:rPr>
                <w:sz w:val="18"/>
                <w:lang w:val="fr-FR"/>
              </w:rPr>
              <w:t xml:space="preserve">), ainsi qu’au </w:t>
            </w:r>
            <w:r w:rsidRPr="005D5003">
              <w:rPr>
                <w:sz w:val="18"/>
                <w:u w:val="single"/>
                <w:lang w:val="fr-FR"/>
              </w:rPr>
              <w:t>produit 1.1</w:t>
            </w:r>
            <w:r w:rsidRPr="005D5003">
              <w:rPr>
                <w:sz w:val="18"/>
                <w:lang w:val="fr-FR"/>
              </w:rPr>
              <w:t xml:space="preserve"> (L’examen et le bilan des produits et résultats des processus précédents de planification en matière de diversité biologique au niveau national sont effectués de manière participative), au </w:t>
            </w:r>
            <w:r w:rsidRPr="005D5003">
              <w:rPr>
                <w:sz w:val="18"/>
                <w:u w:val="single"/>
                <w:lang w:val="fr-FR"/>
              </w:rPr>
              <w:t>produit 1.2</w:t>
            </w:r>
            <w:r w:rsidRPr="005D5003">
              <w:rPr>
                <w:sz w:val="18"/>
                <w:lang w:val="fr-FR"/>
              </w:rPr>
              <w:t xml:space="preserve"> (En réponse aux </w:t>
            </w:r>
            <w:r w:rsidR="004C6D64" w:rsidRPr="004C6D64">
              <w:rPr>
                <w:sz w:val="18"/>
                <w:lang w:val="fr-FR"/>
              </w:rPr>
              <w:t>Objectifs mondiaux d’Aichi,</w:t>
            </w:r>
            <w:r w:rsidR="005F2FC5" w:rsidRPr="005D5003">
              <w:rPr>
                <w:sz w:val="18"/>
                <w:lang w:val="fr-FR"/>
              </w:rPr>
              <w:t xml:space="preserve"> des objectifs nationaux de diversité biologique sont définis en tenant compte du contexte de la Guinée) et au </w:t>
            </w:r>
            <w:r w:rsidRPr="005D5003">
              <w:rPr>
                <w:sz w:val="18"/>
                <w:u w:val="single"/>
                <w:lang w:val="fr-FR"/>
              </w:rPr>
              <w:t>produit 1.3</w:t>
            </w:r>
            <w:r w:rsidRPr="005D5003">
              <w:rPr>
                <w:sz w:val="18"/>
                <w:lang w:val="fr-FR"/>
              </w:rPr>
              <w:t xml:space="preserve"> (La réalisation des objectifs nationaux, </w:t>
            </w:r>
            <w:r w:rsidR="004C6D64" w:rsidRPr="004C6D64">
              <w:rPr>
                <w:sz w:val="18"/>
                <w:lang w:val="fr-FR"/>
              </w:rPr>
              <w:t>définis conformément aux Objectifs mondiaux d’Aichi</w:t>
            </w:r>
            <w:r w:rsidR="005F2FC5" w:rsidRPr="005D5003">
              <w:rPr>
                <w:sz w:val="18"/>
                <w:lang w:val="fr-FR"/>
              </w:rPr>
              <w:t>, fait l</w:t>
            </w:r>
            <w:r w:rsidRPr="005D5003">
              <w:rPr>
                <w:sz w:val="18"/>
                <w:lang w:val="fr-FR"/>
              </w:rPr>
              <w:t>’objet d’un suivi sérieux pendant la durée du projet et au-delà, ainsi que de comptes-rendus à la CDB sous la forme de rapports nationaux et d’autres moyens).</w:t>
            </w:r>
          </w:p>
          <w:p w14:paraId="06ADC0FB" w:rsidR="005F2FC5" w:rsidRPr="005D5003" w:rsidRDefault="005F2FC5" w:rsidP="00D0256E">
            <w:pPr>
              <w:rPr>
                <w:sz w:val="18"/>
                <w:lang w:val="fr-FR"/>
              </w:rPr>
            </w:pPr>
          </w:p>
          <w:p w14:paraId="181E6639" w:rsidR="005F2FC5" w:rsidRPr="005D5003" w:rsidRDefault="00CF252E" w:rsidP="00D0256E">
            <w:pPr>
              <w:rPr>
                <w:sz w:val="18"/>
                <w:lang w:val="fr-FR"/>
              </w:rPr>
            </w:pPr>
            <w:r w:rsidRPr="005D5003">
              <w:rPr>
                <w:sz w:val="18"/>
                <w:lang w:val="fr-FR"/>
              </w:rPr>
              <w:t xml:space="preserve">Les membres du groupe seront des spécialistes dans les principaux secteurs de production et les domaines importants pour la conservation et l’utilisation durable de la biodiversité en Guinée, à savoir l’agriculture et plus précisément la gestion du bétail, l’exploitation forestière, l’exploitation minière et, le cas échéant, la pêche. Les autres membres peuvent être (en fonction des financements disponibles et des opportunités) des spécialistes en gestion de l’utilisation des terres, notamment la planification de l’aménagement du territoire et du développement des infrastructures, les aires protégées, la sécurité alimentaire, l’égalité des sexes, la prise en compte des changements climatiques, la planification de la population et urbaine. Le groupe sera formé de 4-5 spécialistes dans des domaines clés. Ces experts seront des agents de renforcement des capacités, mais également des bénéficiaires de ce renforcement, dans le cadre d’un processus itératif visant à renforcer les capacités nationales au niveau individuel, organisationnel et systémique. Reportez-vous aux descriptions correspondantes dans la proposition d’activités de base. </w:t>
            </w:r>
          </w:p>
          <w:p w14:paraId="566D32F8" w:rsidR="005F2FC5" w:rsidRPr="005D5003" w:rsidRDefault="005F2FC5" w:rsidP="00D0256E">
            <w:pPr>
              <w:rPr>
                <w:sz w:val="18"/>
                <w:lang w:val="fr-FR"/>
              </w:rPr>
            </w:pPr>
          </w:p>
          <w:p w14:paraId="2993E934" w:rsidR="005F2FC5" w:rsidRPr="005D5003" w:rsidRDefault="005F2FC5" w:rsidP="00D0256E">
            <w:pPr>
              <w:rPr>
                <w:sz w:val="18"/>
                <w:lang w:val="fr-FR"/>
              </w:rPr>
            </w:pPr>
          </w:p>
          <w:p w14:paraId="330EDBD6" w:rsidR="005F2FC5" w:rsidRPr="005D5003" w:rsidRDefault="00CF252E" w:rsidP="00D0256E">
            <w:pPr>
              <w:rPr>
                <w:i/>
                <w:sz w:val="18"/>
                <w:lang w:val="fr-FR"/>
              </w:rPr>
            </w:pPr>
            <w:r w:rsidRPr="005D5003">
              <w:rPr>
                <w:i/>
                <w:sz w:val="18"/>
                <w:lang w:val="fr-FR"/>
              </w:rPr>
              <w:t>Principales tâches du groupe d’experts :</w:t>
            </w:r>
          </w:p>
          <w:p w14:paraId="71E6BE0E" w:rsidR="005F2FC5" w:rsidRPr="005D5003" w:rsidRDefault="00CF252E" w:rsidP="00726B83">
            <w:pPr>
              <w:numPr>
                <w:ilvl w:val="0"/>
                <w:numId w:val="44"/>
              </w:numPr>
              <w:jc w:val="both"/>
              <w:rPr>
                <w:sz w:val="18"/>
                <w:lang w:val="fr-FR"/>
              </w:rPr>
            </w:pPr>
            <w:r w:rsidRPr="005D5003">
              <w:rPr>
                <w:sz w:val="18"/>
                <w:lang w:val="fr-FR"/>
              </w:rPr>
              <w:t>Inventaire des plans, des politiques et des pratiques existants en Guinée et qui favorisent la conservation ou la perte de la biodiversité.</w:t>
            </w:r>
          </w:p>
          <w:p w14:paraId="471204BF" w:rsidR="005F2FC5" w:rsidRPr="005D5003" w:rsidRDefault="00CF252E" w:rsidP="00726B83">
            <w:pPr>
              <w:numPr>
                <w:ilvl w:val="0"/>
                <w:numId w:val="44"/>
              </w:numPr>
              <w:jc w:val="both"/>
              <w:rPr>
                <w:sz w:val="18"/>
                <w:lang w:val="fr-FR"/>
              </w:rPr>
            </w:pPr>
            <w:r w:rsidRPr="005D5003">
              <w:rPr>
                <w:sz w:val="18"/>
                <w:lang w:val="fr-FR"/>
              </w:rPr>
              <w:t xml:space="preserve">Identifier les causes profondes de la perte de biodiversité en Guinée en commençant par identifier les menaces, puis leurs causes. </w:t>
            </w:r>
          </w:p>
          <w:p w14:paraId="3811DCC7" w:rsidR="005F2FC5" w:rsidRPr="005D5003" w:rsidRDefault="00CF252E" w:rsidP="00726B83">
            <w:pPr>
              <w:numPr>
                <w:ilvl w:val="0"/>
                <w:numId w:val="44"/>
              </w:numPr>
              <w:jc w:val="both"/>
              <w:rPr>
                <w:sz w:val="18"/>
                <w:lang w:val="fr-FR"/>
              </w:rPr>
            </w:pPr>
            <w:r w:rsidRPr="005D5003">
              <w:rPr>
                <w:sz w:val="18"/>
                <w:lang w:val="fr-FR"/>
              </w:rPr>
              <w:t xml:space="preserve">Identifier les principaux éléments du contexte de prise de décision qui constituent des freins et des obstacles à une </w:t>
            </w:r>
            <w:r w:rsidRPr="005D5003">
              <w:rPr>
                <w:sz w:val="18"/>
                <w:lang w:val="fr-FR"/>
              </w:rPr>
              <w:lastRenderedPageBreak/>
              <w:t xml:space="preserve">conservation/utilisation durable et efficace de la biodiversité. </w:t>
            </w:r>
          </w:p>
          <w:p w14:paraId="0A0FEAE9" w:rsidR="005F2FC5" w:rsidRPr="005D5003" w:rsidRDefault="00CF252E" w:rsidP="00726B83">
            <w:pPr>
              <w:numPr>
                <w:ilvl w:val="0"/>
                <w:numId w:val="44"/>
              </w:numPr>
              <w:jc w:val="both"/>
              <w:rPr>
                <w:sz w:val="18"/>
                <w:lang w:val="fr-FR"/>
              </w:rPr>
            </w:pPr>
            <w:r w:rsidRPr="005D5003">
              <w:rPr>
                <w:sz w:val="18"/>
                <w:lang w:val="fr-FR"/>
              </w:rPr>
              <w:t>Identifier les principales lacunes du SPANB existant, en se basant sur les études et les analyses existantes.</w:t>
            </w:r>
          </w:p>
          <w:p w14:paraId="37AB6183" w:rsidR="005F2FC5" w:rsidRPr="005D5003" w:rsidRDefault="00CF252E" w:rsidP="00726B83">
            <w:pPr>
              <w:numPr>
                <w:ilvl w:val="0"/>
                <w:numId w:val="44"/>
              </w:numPr>
              <w:jc w:val="both"/>
              <w:rPr>
                <w:sz w:val="18"/>
                <w:lang w:val="fr-FR"/>
              </w:rPr>
            </w:pPr>
            <w:r w:rsidRPr="005D5003">
              <w:rPr>
                <w:sz w:val="18"/>
                <w:lang w:val="fr-FR"/>
              </w:rPr>
              <w:t>Identifier les moyens d’éliminer les freins et les obstacles existants.</w:t>
            </w:r>
          </w:p>
          <w:p w14:paraId="5B4530A1" w:rsidR="005F2FC5" w:rsidRPr="005D5003" w:rsidRDefault="00CF252E" w:rsidP="00726B83">
            <w:pPr>
              <w:numPr>
                <w:ilvl w:val="0"/>
                <w:numId w:val="44"/>
              </w:numPr>
              <w:jc w:val="both"/>
              <w:rPr>
                <w:sz w:val="18"/>
                <w:lang w:val="fr-FR"/>
              </w:rPr>
            </w:pPr>
            <w:r w:rsidRPr="005D5003">
              <w:rPr>
                <w:sz w:val="18"/>
                <w:lang w:val="fr-FR"/>
              </w:rPr>
              <w:t xml:space="preserve">Contribuer sur le plan technique à la définition d’une série d’objectifs nationaux, en réponse aux Objectifs d’Aichi, et à la recherche d’un moyen de suivre la mise en œuvre du Plan stratégique 2011-2020 de la CDB au niveau national. </w:t>
            </w:r>
          </w:p>
          <w:p w14:paraId="6AB85AA3" w:rsidR="005F2FC5" w:rsidRPr="005D5003" w:rsidRDefault="00CF252E" w:rsidP="00726B83">
            <w:pPr>
              <w:numPr>
                <w:ilvl w:val="0"/>
                <w:numId w:val="44"/>
              </w:numPr>
              <w:jc w:val="both"/>
              <w:rPr>
                <w:sz w:val="18"/>
                <w:lang w:val="fr-FR"/>
              </w:rPr>
            </w:pPr>
            <w:r w:rsidRPr="005D5003">
              <w:rPr>
                <w:sz w:val="18"/>
                <w:lang w:val="fr-FR"/>
              </w:rPr>
              <w:t>Prendre une part active aux travaux du groupe d’appui technique et éditorial qui aidera la Guinée à élaborer son nouveau SPANB, le mécanisme CHM et le 5</w:t>
            </w:r>
            <w:r w:rsidRPr="005D5003">
              <w:rPr>
                <w:sz w:val="18"/>
                <w:vertAlign w:val="superscript"/>
                <w:lang w:val="fr-FR"/>
              </w:rPr>
              <w:t>ème</w:t>
            </w:r>
            <w:r w:rsidRPr="005D5003">
              <w:rPr>
                <w:sz w:val="18"/>
                <w:lang w:val="fr-FR"/>
              </w:rPr>
              <w:t xml:space="preserve"> rapport national.</w:t>
            </w:r>
          </w:p>
          <w:p w14:paraId="6A43E25C" w:rsidR="005F2FC5" w:rsidRPr="005D5003" w:rsidRDefault="00CF252E" w:rsidP="00726B83">
            <w:pPr>
              <w:numPr>
                <w:ilvl w:val="0"/>
                <w:numId w:val="44"/>
              </w:numPr>
              <w:jc w:val="both"/>
              <w:rPr>
                <w:sz w:val="18"/>
                <w:lang w:val="fr-FR"/>
              </w:rPr>
            </w:pPr>
            <w:r w:rsidRPr="005D5003">
              <w:rPr>
                <w:sz w:val="18"/>
                <w:lang w:val="fr-FR"/>
              </w:rPr>
              <w:t>Soumettre toutes les informations demandées aux responsables des équipes pour finaliser les activités du SPANB.</w:t>
            </w:r>
          </w:p>
          <w:p w14:paraId="7E378B01" w:rsidR="005F2FC5" w:rsidRPr="005D5003" w:rsidRDefault="00CF252E" w:rsidP="00D0256E">
            <w:pPr>
              <w:rPr>
                <w:sz w:val="18"/>
                <w:lang w:val="fr-FR"/>
              </w:rPr>
            </w:pPr>
            <w:r w:rsidRPr="005D5003">
              <w:rPr>
                <w:sz w:val="18"/>
                <w:lang w:val="fr-FR"/>
              </w:rPr>
              <w:t xml:space="preserve">Le groupe d’experts travaillera de manière approfondie avec tous les consultants responsables de produits spécifiques. </w:t>
            </w:r>
          </w:p>
          <w:p w14:paraId="7E0BF72C" w:rsidR="005F2FC5" w:rsidRPr="005D5003" w:rsidRDefault="005F2FC5" w:rsidP="00D0256E">
            <w:pPr>
              <w:rPr>
                <w:i/>
                <w:sz w:val="18"/>
                <w:lang w:val="fr-FR"/>
              </w:rPr>
            </w:pPr>
          </w:p>
          <w:p w14:paraId="4D5A3AED" w:rsidR="005F2FC5" w:rsidRPr="005D5003" w:rsidRDefault="00CF252E" w:rsidP="00D0256E">
            <w:pPr>
              <w:rPr>
                <w:sz w:val="18"/>
                <w:lang w:val="fr-FR"/>
              </w:rPr>
            </w:pPr>
            <w:r w:rsidRPr="005D5003">
              <w:rPr>
                <w:i/>
                <w:sz w:val="18"/>
                <w:lang w:val="fr-FR"/>
              </w:rPr>
              <w:t>Contribution aux produits livrables suivants </w:t>
            </w:r>
            <w:r w:rsidRPr="005D5003">
              <w:rPr>
                <w:sz w:val="18"/>
                <w:lang w:val="fr-FR"/>
              </w:rPr>
              <w:t>:</w:t>
            </w:r>
          </w:p>
          <w:p w14:paraId="4914438F" w:rsidR="005F2FC5" w:rsidRPr="005D5003" w:rsidRDefault="00CF252E" w:rsidP="00726B83">
            <w:pPr>
              <w:numPr>
                <w:ilvl w:val="0"/>
                <w:numId w:val="16"/>
              </w:numPr>
              <w:jc w:val="both"/>
              <w:rPr>
                <w:sz w:val="18"/>
                <w:lang w:val="fr-FR"/>
              </w:rPr>
            </w:pPr>
            <w:r w:rsidRPr="005D5003">
              <w:rPr>
                <w:sz w:val="18"/>
                <w:lang w:val="fr-FR"/>
              </w:rPr>
              <w:t>Bref examen du processus de planification favorable à la diversité biologique en Guinée</w:t>
            </w:r>
          </w:p>
          <w:p w14:paraId="5973EB51" w:rsidR="005F2FC5" w:rsidRPr="005D5003" w:rsidRDefault="004C6D64" w:rsidP="00726B83">
            <w:pPr>
              <w:numPr>
                <w:ilvl w:val="0"/>
                <w:numId w:val="16"/>
              </w:numPr>
              <w:jc w:val="both"/>
              <w:rPr>
                <w:sz w:val="18"/>
                <w:lang w:val="fr-FR"/>
              </w:rPr>
            </w:pPr>
            <w:r w:rsidRPr="004C6D64">
              <w:rPr>
                <w:sz w:val="18"/>
                <w:lang w:val="fr-FR"/>
              </w:rPr>
              <w:t>Objectifs de conservation de la biodiversité pour la Guinée : dans le cadre des efforts nationaux de mise en œuvre du Plan stratégique de la CDB pour 2011-2020</w:t>
            </w:r>
          </w:p>
          <w:p w14:paraId="2CBDF004" w:rsidR="005F2FC5" w:rsidRPr="005D5003" w:rsidRDefault="005F2FC5" w:rsidP="00726B83">
            <w:pPr>
              <w:numPr>
                <w:ilvl w:val="0"/>
                <w:numId w:val="16"/>
              </w:numPr>
              <w:jc w:val="both"/>
              <w:rPr>
                <w:sz w:val="18"/>
                <w:lang w:val="fr-FR"/>
              </w:rPr>
            </w:pPr>
            <w:r w:rsidRPr="005D5003">
              <w:rPr>
                <w:sz w:val="18"/>
                <w:lang w:val="fr-FR"/>
              </w:rPr>
              <w:t>Deuxièmes stratégie et plan d’action nationaux sur la biodiversité pour la Guinée</w:t>
            </w:r>
          </w:p>
          <w:p w14:paraId="0A3174C6" w:rsidR="005F2FC5" w:rsidRPr="005D5003" w:rsidRDefault="00CF252E" w:rsidP="00726B83">
            <w:pPr>
              <w:numPr>
                <w:ilvl w:val="0"/>
                <w:numId w:val="16"/>
              </w:numPr>
              <w:jc w:val="both"/>
              <w:rPr>
                <w:b/>
                <w:i/>
                <w:sz w:val="18"/>
                <w:lang w:val="fr-FR"/>
              </w:rPr>
            </w:pPr>
            <w:r w:rsidRPr="005D5003">
              <w:rPr>
                <w:sz w:val="18"/>
                <w:lang w:val="fr-FR"/>
              </w:rPr>
              <w:t>Sous-produit 2 : étude sur l’analyse du développement sectoriel « axée sur la biodiversité » : rôles de l’exploitation minière, de l’exploitation forestière et du secteur agricole</w:t>
            </w:r>
          </w:p>
        </w:tc>
      </w:tr>
      <w:tr w14:paraId="2E6181C5" w:rsidR="005F2FC5" w:rsidRPr="00CA29D0" w:rsidTr="00E6618B">
        <w:tc>
          <w:tcPr>
            <w:tcW w:w="1848" w:type="dxa"/>
            <w:tcBorders>
              <w:top w:val="nil"/>
              <w:left w:val="single" w:sz="4" w:space="0" w:color="auto"/>
              <w:bottom w:val="single" w:sz="4" w:space="0" w:color="auto"/>
              <w:right w:val="single" w:sz="4" w:space="0" w:color="auto"/>
            </w:tcBorders>
            <w:vAlign w:val="center"/>
          </w:tcPr>
          <w:p w14:paraId="6134B012" w:rsidR="005F2FC5" w:rsidRPr="00AC5FFD" w:rsidRDefault="005F2FC5" w:rsidP="008064B3">
            <w:pPr>
              <w:rPr>
                <w:color w:val="000000"/>
                <w:sz w:val="20"/>
                <w:lang w:val="fr-FR"/>
              </w:rPr>
            </w:pPr>
            <w:r w:rsidRPr="00AC5FFD">
              <w:rPr>
                <w:color w:val="000000"/>
                <w:sz w:val="20"/>
                <w:lang w:val="fr-FR"/>
              </w:rPr>
              <w:lastRenderedPageBreak/>
              <w:t>Groupe  d’experts nationaux</w:t>
            </w:r>
            <w:r w:rsidR="00CF252E" w:rsidRPr="00CF252E">
              <w:rPr>
                <w:color w:val="000000"/>
                <w:sz w:val="20"/>
                <w:lang w:val="fr-FR"/>
              </w:rPr>
              <w:t xml:space="preserve"> sur le </w:t>
            </w:r>
            <w:proofErr w:type="spellStart"/>
            <w:r w:rsidR="00CF252E" w:rsidRPr="00CF252E">
              <w:rPr>
                <w:color w:val="000000"/>
                <w:sz w:val="20"/>
                <w:lang w:val="fr-FR"/>
              </w:rPr>
              <w:t>PoWPA</w:t>
            </w:r>
            <w:proofErr w:type="spellEnd"/>
            <w:r w:rsidR="00CF252E" w:rsidRPr="00CF252E">
              <w:rPr>
                <w:color w:val="000000"/>
                <w:sz w:val="20"/>
                <w:lang w:val="fr-FR"/>
              </w:rPr>
              <w:t>, Politiques, stratégies et renforcement des aires protégées (4-5 experts à court terme)</w:t>
            </w:r>
          </w:p>
        </w:tc>
        <w:tc>
          <w:tcPr>
            <w:tcW w:w="1143" w:type="dxa"/>
            <w:tcBorders>
              <w:top w:val="nil"/>
              <w:left w:val="nil"/>
              <w:bottom w:val="single" w:sz="4" w:space="0" w:color="auto"/>
              <w:right w:val="single" w:sz="4" w:space="0" w:color="auto"/>
            </w:tcBorders>
            <w:vAlign w:val="center"/>
          </w:tcPr>
          <w:p w14:paraId="13D8A6E9" w:rsidR="005F2FC5" w:rsidRPr="00AC5FFD" w:rsidRDefault="00CF252E" w:rsidP="00D0256E">
            <w:pPr>
              <w:jc w:val="center"/>
              <w:rPr>
                <w:color w:val="000000"/>
                <w:sz w:val="20"/>
                <w:lang w:val="fr-FR"/>
              </w:rPr>
            </w:pPr>
            <w:r w:rsidRPr="00CF252E">
              <w:rPr>
                <w:color w:val="000000"/>
                <w:sz w:val="20"/>
                <w:lang w:val="fr-FR"/>
              </w:rPr>
              <w:t>1000</w:t>
            </w:r>
          </w:p>
        </w:tc>
        <w:tc>
          <w:tcPr>
            <w:tcW w:w="1134" w:type="dxa"/>
            <w:tcBorders>
              <w:top w:val="nil"/>
              <w:left w:val="nil"/>
              <w:bottom w:val="single" w:sz="4" w:space="0" w:color="auto"/>
              <w:right w:val="single" w:sz="4" w:space="0" w:color="auto"/>
            </w:tcBorders>
            <w:vAlign w:val="center"/>
          </w:tcPr>
          <w:p w14:paraId="36C916B5" w:rsidR="005F2FC5" w:rsidRPr="00AC5FFD" w:rsidRDefault="00CF252E" w:rsidP="00D0256E">
            <w:pPr>
              <w:jc w:val="center"/>
              <w:rPr>
                <w:color w:val="000000"/>
                <w:sz w:val="20"/>
                <w:lang w:val="fr-FR"/>
              </w:rPr>
            </w:pPr>
            <w:r w:rsidRPr="00CF252E">
              <w:rPr>
                <w:color w:val="000000"/>
                <w:sz w:val="20"/>
                <w:lang w:val="fr-FR"/>
              </w:rPr>
              <w:t>10</w:t>
            </w:r>
          </w:p>
        </w:tc>
        <w:tc>
          <w:tcPr>
            <w:tcW w:w="10339" w:type="dxa"/>
            <w:tcBorders>
              <w:top w:val="nil"/>
              <w:left w:val="nil"/>
              <w:bottom w:val="single" w:sz="4" w:space="0" w:color="auto"/>
              <w:right w:val="single" w:sz="4" w:space="0" w:color="auto"/>
            </w:tcBorders>
            <w:vAlign w:val="center"/>
          </w:tcPr>
          <w:p w14:paraId="0F43A47D" w:rsidR="005F2FC5" w:rsidRPr="005D5003" w:rsidRDefault="004C6D64" w:rsidP="00D0256E">
            <w:pPr>
              <w:rPr>
                <w:i/>
                <w:sz w:val="18"/>
                <w:lang w:val="fr-FR"/>
              </w:rPr>
            </w:pPr>
            <w:r w:rsidRPr="004C6D64">
              <w:rPr>
                <w:i/>
                <w:sz w:val="18"/>
                <w:lang w:val="fr-FR"/>
              </w:rPr>
              <w:t>Objectif</w:t>
            </w:r>
          </w:p>
          <w:p w14:paraId="35E43C57" w:rsidR="005F2FC5" w:rsidRPr="005D5003" w:rsidRDefault="004C6D64" w:rsidP="00D0256E">
            <w:pPr>
              <w:rPr>
                <w:sz w:val="18"/>
                <w:lang w:val="fr-FR"/>
              </w:rPr>
            </w:pPr>
            <w:r w:rsidRPr="004C6D64">
              <w:rPr>
                <w:sz w:val="18"/>
                <w:lang w:val="fr-FR"/>
              </w:rPr>
              <w:t xml:space="preserve">Aider le Coordinateur technique du projet et les autres consultants du projet à faire le bilan des réussites du SPANB existant, à définir des objectifs nationaux conformes aux objectifs mondiaux d’Aichi et à actualiser le SPANB de la Guinée. L’accent sera mis sur les objectifs  11, sur les aires protégées, mais également sur l’objectif 14 et le rôle des services </w:t>
            </w:r>
            <w:proofErr w:type="spellStart"/>
            <w:r w:rsidRPr="004C6D64">
              <w:rPr>
                <w:sz w:val="18"/>
                <w:lang w:val="fr-FR"/>
              </w:rPr>
              <w:t>écosystémiques</w:t>
            </w:r>
            <w:proofErr w:type="spellEnd"/>
            <w:r w:rsidRPr="004C6D64">
              <w:rPr>
                <w:sz w:val="18"/>
                <w:lang w:val="fr-FR"/>
              </w:rPr>
              <w:t xml:space="preserve"> dans le développement.</w:t>
            </w:r>
          </w:p>
          <w:p w14:paraId="5B053D0C" w:rsidR="005F2FC5" w:rsidRPr="005D5003" w:rsidRDefault="005F2FC5" w:rsidP="00D0256E">
            <w:pPr>
              <w:rPr>
                <w:sz w:val="18"/>
                <w:lang w:val="fr-FR"/>
              </w:rPr>
            </w:pPr>
          </w:p>
          <w:p w14:paraId="40C2BB32" w:rsidR="005F2FC5" w:rsidRPr="005D5003" w:rsidRDefault="00CF252E" w:rsidP="00D0256E">
            <w:pPr>
              <w:rPr>
                <w:sz w:val="18"/>
                <w:lang w:val="fr-FR"/>
              </w:rPr>
            </w:pPr>
            <w:r w:rsidRPr="005D5003">
              <w:rPr>
                <w:sz w:val="18"/>
                <w:lang w:val="fr-FR"/>
              </w:rPr>
              <w:t>Les experts couvriront les thèmes et les objectifs spécifiques liés à la planification et à la mise en œuvre du Programme de travail sur les aires protégées (</w:t>
            </w:r>
            <w:proofErr w:type="spellStart"/>
            <w:r w:rsidRPr="005D5003">
              <w:rPr>
                <w:sz w:val="18"/>
                <w:lang w:val="fr-FR"/>
              </w:rPr>
              <w:t>PoWPA</w:t>
            </w:r>
            <w:proofErr w:type="spellEnd"/>
            <w:r w:rsidRPr="005D5003">
              <w:rPr>
                <w:sz w:val="18"/>
                <w:lang w:val="fr-FR"/>
              </w:rPr>
              <w:t xml:space="preserve">)  de la CDB en Guinée. Ces experts seront des agents de renforcement des capacités, mais également des bénéficiaires de ce renforcement, dans le cadre d’un processus itératif visant à renforcer les capacités nationales au niveau individuel, organisationnel et systémique. Reportez-vous aux descriptions correspondantes dans la proposition d’activités de base. </w:t>
            </w:r>
          </w:p>
          <w:p w14:paraId="4D6F8C6A" w:rsidR="005F2FC5" w:rsidRPr="005D5003" w:rsidRDefault="005F2FC5" w:rsidP="00D0256E">
            <w:pPr>
              <w:rPr>
                <w:sz w:val="18"/>
                <w:lang w:val="fr-FR"/>
              </w:rPr>
            </w:pPr>
          </w:p>
          <w:p w14:paraId="148D1727" w:rsidR="005F2FC5" w:rsidRPr="005D5003" w:rsidRDefault="00CF252E" w:rsidP="00D0256E">
            <w:pPr>
              <w:rPr>
                <w:sz w:val="18"/>
                <w:lang w:val="fr-FR"/>
              </w:rPr>
            </w:pPr>
            <w:r w:rsidRPr="005D5003">
              <w:rPr>
                <w:sz w:val="18"/>
                <w:lang w:val="fr-FR"/>
              </w:rPr>
              <w:t xml:space="preserve">Ce groupe contribuera de manière importante à l’étude sur la « Prise en compte des défis auxquels sont confrontées les aires protégées au 21ème siècle dans le SPANB et la mise en </w:t>
            </w:r>
            <w:r w:rsidR="00C36A01" w:rsidRPr="005D5003">
              <w:rPr>
                <w:sz w:val="18"/>
                <w:lang w:val="fr-FR"/>
              </w:rPr>
              <w:t>œuvre</w:t>
            </w:r>
            <w:r w:rsidRPr="005D5003">
              <w:rPr>
                <w:sz w:val="18"/>
                <w:lang w:val="fr-FR"/>
              </w:rPr>
              <w:t xml:space="preserve"> nationale du Programme de travail sur les aires protégées de la CDB (</w:t>
            </w:r>
            <w:proofErr w:type="spellStart"/>
            <w:r w:rsidRPr="005D5003">
              <w:rPr>
                <w:sz w:val="18"/>
                <w:lang w:val="fr-FR"/>
              </w:rPr>
              <w:t>PoWPA</w:t>
            </w:r>
            <w:proofErr w:type="spellEnd"/>
            <w:r w:rsidRPr="005D5003">
              <w:rPr>
                <w:sz w:val="18"/>
                <w:lang w:val="fr-FR"/>
              </w:rPr>
              <w:t>) ».</w:t>
            </w:r>
          </w:p>
          <w:p w14:paraId="1646C1A7" w:rsidR="005F2FC5" w:rsidRPr="005D5003" w:rsidRDefault="005F2FC5" w:rsidP="00D0256E">
            <w:pPr>
              <w:rPr>
                <w:sz w:val="18"/>
                <w:lang w:val="fr-FR"/>
              </w:rPr>
            </w:pPr>
          </w:p>
          <w:p w14:paraId="6F424C4F" w:rsidR="005F2FC5" w:rsidRPr="005D5003" w:rsidRDefault="00CF252E" w:rsidP="00D0256E">
            <w:pPr>
              <w:rPr>
                <w:sz w:val="18"/>
                <w:lang w:val="fr-FR"/>
              </w:rPr>
            </w:pPr>
            <w:r w:rsidRPr="005D5003">
              <w:rPr>
                <w:sz w:val="18"/>
                <w:lang w:val="fr-FR"/>
              </w:rPr>
              <w:t xml:space="preserve">Le groupe contribuera également au </w:t>
            </w:r>
            <w:r w:rsidRPr="005D5003">
              <w:rPr>
                <w:sz w:val="18"/>
                <w:u w:val="single"/>
                <w:lang w:val="fr-FR"/>
              </w:rPr>
              <w:t>produit 2.1</w:t>
            </w:r>
            <w:r w:rsidRPr="005D5003">
              <w:rPr>
                <w:sz w:val="18"/>
                <w:lang w:val="fr-FR"/>
              </w:rPr>
              <w:t xml:space="preserve"> (Une stratégie et un plan d’action nationaux en matière de biodiversité (SPANB) ancrés dans les cadres de développement nationaux, sont révisés, de manière participative, largement diffusés et prennent pleinement en compte les nouveaux aspects du plan stratégique de la CDB, à savoir : (i) intégration systématique, (ii) évaluation des biens et services des écosystèmes et (iii) intégration des défis et des opportunités liés à l’adaptation et la résilience </w:t>
            </w:r>
            <w:proofErr w:type="spellStart"/>
            <w:r w:rsidRPr="005D5003">
              <w:rPr>
                <w:sz w:val="18"/>
                <w:lang w:val="fr-FR"/>
              </w:rPr>
              <w:t>écosystémiques</w:t>
            </w:r>
            <w:proofErr w:type="spellEnd"/>
            <w:r w:rsidRPr="005D5003">
              <w:rPr>
                <w:sz w:val="18"/>
                <w:lang w:val="fr-FR"/>
              </w:rPr>
              <w:t xml:space="preserve">), ainsi qu’au </w:t>
            </w:r>
            <w:r w:rsidRPr="005D5003">
              <w:rPr>
                <w:sz w:val="18"/>
                <w:u w:val="single"/>
                <w:lang w:val="fr-FR"/>
              </w:rPr>
              <w:t>produit 1.1</w:t>
            </w:r>
            <w:r w:rsidRPr="005D5003">
              <w:rPr>
                <w:sz w:val="18"/>
                <w:lang w:val="fr-FR"/>
              </w:rPr>
              <w:t xml:space="preserve"> (L’examen et le bilan des produits et résultats des processus précédents de planification favorable à la diversité biologique au niveau national sont effectués de manière participative), au </w:t>
            </w:r>
            <w:r w:rsidRPr="005D5003">
              <w:rPr>
                <w:sz w:val="18"/>
                <w:u w:val="single"/>
                <w:lang w:val="fr-FR"/>
              </w:rPr>
              <w:t>produit 1.2</w:t>
            </w:r>
            <w:r w:rsidRPr="005D5003">
              <w:rPr>
                <w:sz w:val="18"/>
                <w:lang w:val="fr-FR"/>
              </w:rPr>
              <w:t xml:space="preserve"> (</w:t>
            </w:r>
            <w:r w:rsidR="004C6D64" w:rsidRPr="004C6D64">
              <w:rPr>
                <w:sz w:val="18"/>
                <w:lang w:val="fr-FR"/>
              </w:rPr>
              <w:t>En réponse aux Objectifs mondiaux d’Aichi, des objectifs nationaux de diversité biologique sont définis en tenant compte du conte</w:t>
            </w:r>
            <w:r w:rsidR="005F2FC5" w:rsidRPr="005D5003">
              <w:rPr>
                <w:sz w:val="18"/>
                <w:lang w:val="fr-FR"/>
              </w:rPr>
              <w:t xml:space="preserve">xte de la Guinée) et au </w:t>
            </w:r>
            <w:r w:rsidRPr="005D5003">
              <w:rPr>
                <w:sz w:val="18"/>
                <w:u w:val="single"/>
                <w:lang w:val="fr-FR"/>
              </w:rPr>
              <w:t>produit 1.3</w:t>
            </w:r>
            <w:r w:rsidRPr="005D5003">
              <w:rPr>
                <w:sz w:val="18"/>
                <w:lang w:val="fr-FR"/>
              </w:rPr>
              <w:t xml:space="preserve"> (La réalisation des objectifs nationaux, définis conformément aux Objectifs mondiaux d’Aichi, fait l’objet d’un suivi sérieux pendant la durée du projet et au-delà, ainsi que de comptes-rendus à la CDB sous la forme de rapports nationaux et d’autres moyens).</w:t>
            </w:r>
          </w:p>
          <w:p w14:paraId="1B056BF0" w:rsidR="005F2FC5" w:rsidRPr="005D5003" w:rsidRDefault="005F2FC5" w:rsidP="00D0256E">
            <w:pPr>
              <w:rPr>
                <w:sz w:val="18"/>
                <w:lang w:val="fr-FR"/>
              </w:rPr>
            </w:pPr>
          </w:p>
          <w:p w14:paraId="5571467B" w:rsidR="005F2FC5" w:rsidRPr="005D5003" w:rsidRDefault="00CF252E" w:rsidP="00D0256E">
            <w:pPr>
              <w:rPr>
                <w:sz w:val="18"/>
                <w:lang w:val="fr-FR"/>
              </w:rPr>
            </w:pPr>
            <w:r w:rsidRPr="005D5003">
              <w:rPr>
                <w:sz w:val="18"/>
                <w:lang w:val="fr-FR"/>
              </w:rPr>
              <w:t xml:space="preserve">Les membres du groupe seront des spécialistes dans les différents secteurs qui sont essentiels à la gestion des aires protégées, à savoir la conception des AP, la gestion des sites et du système d’AP, le suivi écologique, la gestion des AP dans les régimes des changements climatiques, les cadres politiques, juridiques, institutionnels et socio-économiques des systèmes d’AP efficaces, le financement des  AP, la gestion des sites d’AP, et plus particulièrement la participation des communautés riveraines à la gestion des AP. Le groupe sera formé de 4-5 spécialistes dans des domaines clés. Les principes de sélection des parties prenantes énoncés dans la proposition d’activités de base s’appliqueront : ajout de valeur, </w:t>
            </w:r>
            <w:proofErr w:type="spellStart"/>
            <w:r w:rsidRPr="005D5003">
              <w:rPr>
                <w:sz w:val="18"/>
                <w:lang w:val="fr-FR"/>
              </w:rPr>
              <w:t>inclusivité</w:t>
            </w:r>
            <w:proofErr w:type="spellEnd"/>
            <w:r w:rsidRPr="005D5003">
              <w:rPr>
                <w:sz w:val="18"/>
                <w:lang w:val="fr-FR"/>
              </w:rPr>
              <w:t xml:space="preserve">, accessibilité et accès, transparence, équité, responsabilité, participation constructive, correction, renforcement des capacités, prise en compte des besoins, flexibilité, rationalité et coordination, excellence. Pour le reste, le choix des </w:t>
            </w:r>
            <w:r w:rsidRPr="005D5003">
              <w:rPr>
                <w:sz w:val="18"/>
                <w:lang w:val="fr-FR"/>
              </w:rPr>
              <w:lastRenderedPageBreak/>
              <w:t xml:space="preserve">membres sera déterminé par les financements disponibles et les opportunités. </w:t>
            </w:r>
          </w:p>
          <w:p w14:paraId="4DD8E626" w:rsidR="005F2FC5" w:rsidRPr="005D5003" w:rsidRDefault="005F2FC5" w:rsidP="00D0256E">
            <w:pPr>
              <w:rPr>
                <w:sz w:val="18"/>
                <w:lang w:val="fr-FR"/>
              </w:rPr>
            </w:pPr>
          </w:p>
          <w:p w14:paraId="7AA06DD0" w:rsidR="005F2FC5" w:rsidRPr="005D5003" w:rsidRDefault="00CF252E" w:rsidP="00D0256E">
            <w:pPr>
              <w:rPr>
                <w:i/>
                <w:sz w:val="18"/>
                <w:lang w:val="fr-FR"/>
              </w:rPr>
            </w:pPr>
            <w:r w:rsidRPr="005D5003">
              <w:rPr>
                <w:i/>
                <w:sz w:val="18"/>
                <w:lang w:val="fr-FR"/>
              </w:rPr>
              <w:t>Principales tâches du groupe d’experts :</w:t>
            </w:r>
          </w:p>
          <w:p w14:paraId="6C7E3406" w:rsidR="005F2FC5" w:rsidRPr="005D5003" w:rsidRDefault="00CF252E" w:rsidP="00726B83">
            <w:pPr>
              <w:numPr>
                <w:ilvl w:val="0"/>
                <w:numId w:val="44"/>
              </w:numPr>
              <w:jc w:val="both"/>
              <w:rPr>
                <w:sz w:val="18"/>
                <w:lang w:val="fr-FR"/>
              </w:rPr>
            </w:pPr>
            <w:r w:rsidRPr="005D5003">
              <w:rPr>
                <w:sz w:val="18"/>
                <w:lang w:val="fr-FR"/>
              </w:rPr>
              <w:t xml:space="preserve">Inventaire des plans, des politiques et des pratiques existants en Guinée et qui favorisent la conservation ou la perte de la biodiversité – l’accent sera mis sur la gestion des aires protégées (AP). L’étude s’appuiera sur les résultats du projet global </w:t>
            </w:r>
            <w:proofErr w:type="spellStart"/>
            <w:r w:rsidRPr="005D5003">
              <w:rPr>
                <w:sz w:val="18"/>
                <w:lang w:val="fr-FR"/>
              </w:rPr>
              <w:t>PoWPA</w:t>
            </w:r>
            <w:proofErr w:type="spellEnd"/>
            <w:r w:rsidRPr="005D5003">
              <w:rPr>
                <w:sz w:val="18"/>
                <w:lang w:val="fr-FR"/>
              </w:rPr>
              <w:t xml:space="preserve"> </w:t>
            </w:r>
            <w:proofErr w:type="spellStart"/>
            <w:r w:rsidRPr="005D5003">
              <w:rPr>
                <w:sz w:val="18"/>
                <w:lang w:val="fr-FR"/>
              </w:rPr>
              <w:t>Early</w:t>
            </w:r>
            <w:proofErr w:type="spellEnd"/>
            <w:r w:rsidRPr="005D5003">
              <w:rPr>
                <w:sz w:val="18"/>
                <w:lang w:val="fr-FR"/>
              </w:rPr>
              <w:t xml:space="preserve"> Grants récemment mis en œuvre en Guinée.</w:t>
            </w:r>
          </w:p>
          <w:p w14:paraId="3638F62B" w:rsidR="005F2FC5" w:rsidRPr="005D5003" w:rsidRDefault="00CF252E" w:rsidP="00726B83">
            <w:pPr>
              <w:numPr>
                <w:ilvl w:val="0"/>
                <w:numId w:val="44"/>
              </w:numPr>
              <w:jc w:val="both"/>
              <w:rPr>
                <w:sz w:val="18"/>
                <w:lang w:val="fr-FR"/>
              </w:rPr>
            </w:pPr>
            <w:r w:rsidRPr="005D5003">
              <w:rPr>
                <w:sz w:val="18"/>
                <w:lang w:val="fr-FR"/>
              </w:rPr>
              <w:t>Identifier les causes profondes de la perte de biodiversité en Guinée en commençant par identifier les menaces, puis leurs causes, ainsi que le rôle joué par les AP pour combattre ces menaces.</w:t>
            </w:r>
          </w:p>
          <w:p w14:paraId="04734D92" w:rsidR="005F2FC5" w:rsidRPr="005D5003" w:rsidRDefault="00CF252E" w:rsidP="00726B83">
            <w:pPr>
              <w:numPr>
                <w:ilvl w:val="0"/>
                <w:numId w:val="44"/>
              </w:numPr>
              <w:jc w:val="both"/>
              <w:rPr>
                <w:sz w:val="18"/>
                <w:lang w:val="fr-FR"/>
              </w:rPr>
            </w:pPr>
            <w:r w:rsidRPr="005D5003">
              <w:rPr>
                <w:sz w:val="18"/>
                <w:lang w:val="fr-FR"/>
              </w:rPr>
              <w:t xml:space="preserve">Identifier les principaux éléments du contexte de prise de décision qui constituent des freins et des obstacles à une gestion efficace des AP en Guinée, en se focalisant sur les systèmes et sur les sites. </w:t>
            </w:r>
          </w:p>
          <w:p w14:paraId="64874AB9" w:rsidR="005F2FC5" w:rsidRPr="005D5003" w:rsidRDefault="00CF252E" w:rsidP="00726B83">
            <w:pPr>
              <w:numPr>
                <w:ilvl w:val="0"/>
                <w:numId w:val="44"/>
              </w:numPr>
              <w:jc w:val="both"/>
              <w:rPr>
                <w:sz w:val="18"/>
                <w:lang w:val="fr-FR"/>
              </w:rPr>
            </w:pPr>
            <w:r w:rsidRPr="005D5003">
              <w:rPr>
                <w:sz w:val="18"/>
                <w:lang w:val="fr-FR"/>
              </w:rPr>
              <w:t>La fiche d’évaluation du renforcement des capacités (PNUD) pour la gestion des systèmes d’aires protégées sera appliquée de manière analytique pour identifier les capacités manquantes aux niveaux individuel, organisationnel et systémique. D’autres outils, notamment d’analyse de l’efficacité de la gestion des sites (METT) peuvent également être appliqués dans tout le système d’AP. Les outils de suivi GEF SO1 remplissent ces deux fonctions et peuvent permettre d’obtenir des données plus approfondies sur la situation du système et sur les obstacles existants à différents niveaux.</w:t>
            </w:r>
          </w:p>
          <w:p w14:paraId="18F67A26" w:rsidR="005F2FC5" w:rsidRPr="005D5003" w:rsidRDefault="00CF252E" w:rsidP="00726B83">
            <w:pPr>
              <w:numPr>
                <w:ilvl w:val="0"/>
                <w:numId w:val="44"/>
              </w:numPr>
              <w:jc w:val="both"/>
              <w:rPr>
                <w:sz w:val="18"/>
                <w:lang w:val="fr-FR"/>
              </w:rPr>
            </w:pPr>
            <w:r w:rsidRPr="005D5003">
              <w:rPr>
                <w:sz w:val="18"/>
                <w:lang w:val="fr-FR"/>
              </w:rPr>
              <w:t xml:space="preserve">Le programme d’apprentissage en ligne du </w:t>
            </w:r>
            <w:proofErr w:type="spellStart"/>
            <w:r w:rsidRPr="005D5003">
              <w:rPr>
                <w:sz w:val="18"/>
                <w:lang w:val="fr-FR"/>
              </w:rPr>
              <w:t>PoWPA</w:t>
            </w:r>
            <w:proofErr w:type="spellEnd"/>
            <w:r w:rsidRPr="005D5003">
              <w:rPr>
                <w:sz w:val="18"/>
                <w:lang w:val="fr-FR"/>
              </w:rPr>
              <w:t xml:space="preserve"> pour la gestion des aires protégées sera étudié pour déterminer la manière dont il peut contribuer à l’amélioration des capacités dans ce domaine en Guinée. Ce programme est disponible en français (www.cbd.int/protected).  </w:t>
            </w:r>
          </w:p>
          <w:p w14:paraId="64708059" w:rsidR="005F2FC5" w:rsidRPr="005D5003" w:rsidRDefault="00CF252E" w:rsidP="00726B83">
            <w:pPr>
              <w:numPr>
                <w:ilvl w:val="0"/>
                <w:numId w:val="44"/>
              </w:numPr>
              <w:jc w:val="both"/>
              <w:rPr>
                <w:sz w:val="18"/>
                <w:lang w:val="fr-FR"/>
              </w:rPr>
            </w:pPr>
            <w:r w:rsidRPr="005D5003">
              <w:rPr>
                <w:sz w:val="18"/>
                <w:lang w:val="fr-FR"/>
              </w:rPr>
              <w:t>Ce groupe s’assurera que la Guinée fournit les données pertinentes et participe aux forums de connaissances et aux bases de données en matière de gestion des aires protégées.</w:t>
            </w:r>
          </w:p>
          <w:p w14:paraId="1F2E85A5" w:rsidR="005F2FC5" w:rsidRPr="005D5003" w:rsidRDefault="00CF252E" w:rsidP="00726B83">
            <w:pPr>
              <w:numPr>
                <w:ilvl w:val="0"/>
                <w:numId w:val="44"/>
              </w:numPr>
              <w:jc w:val="both"/>
              <w:rPr>
                <w:sz w:val="18"/>
                <w:lang w:val="fr-FR"/>
              </w:rPr>
            </w:pPr>
            <w:r w:rsidRPr="005D5003">
              <w:rPr>
                <w:sz w:val="18"/>
                <w:lang w:val="fr-FR"/>
              </w:rPr>
              <w:t xml:space="preserve">Identifier les moyens d’éliminer les freins et les obstacles à la prise en compte des défis auxquels sont confrontées les aires protégées au 21ème siècle dans le SPANB et la mise en </w:t>
            </w:r>
            <w:proofErr w:type="spellStart"/>
            <w:r w:rsidRPr="005D5003">
              <w:rPr>
                <w:sz w:val="18"/>
                <w:lang w:val="fr-FR"/>
              </w:rPr>
              <w:t>oeuvre</w:t>
            </w:r>
            <w:proofErr w:type="spellEnd"/>
            <w:r w:rsidRPr="005D5003">
              <w:rPr>
                <w:sz w:val="18"/>
                <w:lang w:val="fr-FR"/>
              </w:rPr>
              <w:t xml:space="preserve"> nationale du Programme de travail sur les aires protégées de la CDB (</w:t>
            </w:r>
            <w:proofErr w:type="spellStart"/>
            <w:r w:rsidRPr="005D5003">
              <w:rPr>
                <w:sz w:val="18"/>
                <w:lang w:val="fr-FR"/>
              </w:rPr>
              <w:t>PoWPA</w:t>
            </w:r>
            <w:proofErr w:type="spellEnd"/>
            <w:r w:rsidRPr="005D5003">
              <w:rPr>
                <w:sz w:val="18"/>
                <w:lang w:val="fr-FR"/>
              </w:rPr>
              <w:t xml:space="preserve">) en Guinée. </w:t>
            </w:r>
          </w:p>
          <w:p w14:paraId="6F280DC1" w:rsidR="005F2FC5" w:rsidRPr="005D5003" w:rsidRDefault="00CF252E" w:rsidP="00726B83">
            <w:pPr>
              <w:numPr>
                <w:ilvl w:val="0"/>
                <w:numId w:val="44"/>
              </w:numPr>
              <w:jc w:val="both"/>
              <w:rPr>
                <w:sz w:val="18"/>
                <w:lang w:val="fr-FR"/>
              </w:rPr>
            </w:pPr>
            <w:r w:rsidRPr="005D5003">
              <w:rPr>
                <w:sz w:val="18"/>
                <w:lang w:val="fr-FR"/>
              </w:rPr>
              <w:t xml:space="preserve">Contribuer sur le plan technique à la définition d’une série d’objectifs nationaux, en réponse aux Objectifs d’Aichi, et à la recherche d’un moyen de suivre la mise en œuvre du Plan stratégique 2011-2020 de la CDB au niveau national. </w:t>
            </w:r>
          </w:p>
          <w:p w14:paraId="150A5882" w:rsidR="005F2FC5" w:rsidRPr="005D5003" w:rsidRDefault="00CF252E" w:rsidP="00726B83">
            <w:pPr>
              <w:numPr>
                <w:ilvl w:val="0"/>
                <w:numId w:val="44"/>
              </w:numPr>
              <w:jc w:val="both"/>
              <w:rPr>
                <w:sz w:val="18"/>
                <w:lang w:val="fr-FR"/>
              </w:rPr>
            </w:pPr>
            <w:r w:rsidRPr="005D5003">
              <w:rPr>
                <w:sz w:val="18"/>
                <w:lang w:val="fr-FR"/>
              </w:rPr>
              <w:t>Prendre une part active aux travaux du groupe d’appui technique et éditorial qui aidera la Guinée à élaborer son nouveau SPANB.</w:t>
            </w:r>
          </w:p>
          <w:p w14:paraId="6189E5BC" w:rsidR="005F2FC5" w:rsidRPr="005D5003" w:rsidRDefault="00CF252E" w:rsidP="00726B83">
            <w:pPr>
              <w:numPr>
                <w:ilvl w:val="0"/>
                <w:numId w:val="44"/>
              </w:numPr>
              <w:jc w:val="both"/>
              <w:rPr>
                <w:sz w:val="18"/>
                <w:lang w:val="fr-FR"/>
              </w:rPr>
            </w:pPr>
            <w:r w:rsidRPr="005D5003">
              <w:rPr>
                <w:sz w:val="18"/>
                <w:lang w:val="fr-FR"/>
              </w:rPr>
              <w:t>Soumettre toutes les informations demandées aux responsables des équipes pour finaliser les activités du SPANB.</w:t>
            </w:r>
          </w:p>
          <w:p w14:paraId="2216B69D" w:rsidR="005F2FC5" w:rsidRPr="005D5003" w:rsidRDefault="00CF252E" w:rsidP="00D0256E">
            <w:pPr>
              <w:rPr>
                <w:sz w:val="18"/>
                <w:lang w:val="fr-FR"/>
              </w:rPr>
            </w:pPr>
            <w:r w:rsidRPr="005D5003">
              <w:rPr>
                <w:sz w:val="18"/>
                <w:lang w:val="fr-FR"/>
              </w:rPr>
              <w:t xml:space="preserve">Le groupe d’experts travaillera de manière approfondie avec tous les consultants responsables de produits spécifiques. </w:t>
            </w:r>
          </w:p>
          <w:p w14:paraId="0D3077C3" w:rsidR="005F2FC5" w:rsidRPr="005D5003" w:rsidRDefault="005F2FC5" w:rsidP="00D0256E">
            <w:pPr>
              <w:rPr>
                <w:sz w:val="18"/>
                <w:lang w:val="fr-FR"/>
              </w:rPr>
            </w:pPr>
          </w:p>
          <w:p w14:paraId="3CCF63CD" w:rsidR="005F2FC5" w:rsidRPr="005D5003" w:rsidRDefault="00CF252E" w:rsidP="00D0256E">
            <w:pPr>
              <w:rPr>
                <w:sz w:val="18"/>
                <w:lang w:val="fr-FR"/>
              </w:rPr>
            </w:pPr>
            <w:r w:rsidRPr="005D5003">
              <w:rPr>
                <w:i/>
                <w:sz w:val="18"/>
                <w:lang w:val="fr-FR"/>
              </w:rPr>
              <w:t>Contribution aux produits livrables suivants </w:t>
            </w:r>
            <w:r w:rsidRPr="005D5003">
              <w:rPr>
                <w:sz w:val="18"/>
                <w:lang w:val="fr-FR"/>
              </w:rPr>
              <w:t>:</w:t>
            </w:r>
          </w:p>
          <w:p w14:paraId="4C5302D6" w:rsidR="005F2FC5" w:rsidRPr="005D5003" w:rsidRDefault="00CF252E" w:rsidP="00726B83">
            <w:pPr>
              <w:numPr>
                <w:ilvl w:val="0"/>
                <w:numId w:val="16"/>
              </w:numPr>
              <w:jc w:val="both"/>
              <w:rPr>
                <w:sz w:val="18"/>
                <w:lang w:val="fr-FR"/>
              </w:rPr>
            </w:pPr>
            <w:r w:rsidRPr="005D5003">
              <w:rPr>
                <w:sz w:val="18"/>
                <w:lang w:val="fr-FR"/>
              </w:rPr>
              <w:t>Bref examen du processus de planification en matière de diversité biologique en Guinée</w:t>
            </w:r>
          </w:p>
          <w:p w14:paraId="5DB4D434" w:rsidR="005F2FC5" w:rsidRPr="005D5003" w:rsidRDefault="00CF252E" w:rsidP="00726B83">
            <w:pPr>
              <w:numPr>
                <w:ilvl w:val="0"/>
                <w:numId w:val="16"/>
              </w:numPr>
              <w:jc w:val="both"/>
              <w:rPr>
                <w:sz w:val="18"/>
                <w:lang w:val="fr-FR"/>
              </w:rPr>
            </w:pPr>
            <w:r w:rsidRPr="005D5003">
              <w:rPr>
                <w:sz w:val="18"/>
                <w:lang w:val="fr-FR"/>
              </w:rPr>
              <w:t>Objectifs de conservation de la biodiversité pour la Guinée : dans le cadre des efforts nationaux de mise en œuvre du Plan stratégique de la CDB pour 2011-2020</w:t>
            </w:r>
          </w:p>
          <w:p w14:paraId="658FBA3C" w:rsidR="005F2FC5" w:rsidRPr="005D5003" w:rsidRDefault="00CF252E" w:rsidP="00726B83">
            <w:pPr>
              <w:numPr>
                <w:ilvl w:val="0"/>
                <w:numId w:val="16"/>
              </w:numPr>
              <w:jc w:val="both"/>
              <w:rPr>
                <w:sz w:val="18"/>
                <w:lang w:val="fr-FR"/>
              </w:rPr>
            </w:pPr>
            <w:r w:rsidRPr="005D5003">
              <w:rPr>
                <w:sz w:val="18"/>
                <w:lang w:val="fr-FR"/>
              </w:rPr>
              <w:t>Deuxièmes stratégie et plan d’action nationaux sur la biodiversité pour la Guinée</w:t>
            </w:r>
          </w:p>
          <w:p w14:paraId="36770016" w:rsidR="005F2FC5" w:rsidRPr="005D5003" w:rsidRDefault="00CF252E" w:rsidP="00726B83">
            <w:pPr>
              <w:numPr>
                <w:ilvl w:val="0"/>
                <w:numId w:val="16"/>
              </w:numPr>
              <w:jc w:val="both"/>
              <w:rPr>
                <w:b/>
                <w:i/>
                <w:sz w:val="18"/>
                <w:lang w:val="fr-FR"/>
              </w:rPr>
            </w:pPr>
            <w:r w:rsidRPr="005D5003">
              <w:rPr>
                <w:sz w:val="18"/>
                <w:lang w:val="fr-FR"/>
              </w:rPr>
              <w:t>Sous-produit 1 : étude sur les défis auxquels sont confrontées les aires protégées de la Guinée au 21ème siècle</w:t>
            </w:r>
          </w:p>
        </w:tc>
      </w:tr>
      <w:tr w14:paraId="482C418A" w:rsidR="005F2FC5" w:rsidRPr="00AC5FFD" w:rsidTr="00E6618B">
        <w:tc>
          <w:tcPr>
            <w:tcW w:w="1848" w:type="dxa"/>
            <w:tcBorders>
              <w:top w:val="nil"/>
              <w:left w:val="single" w:sz="4" w:space="0" w:color="auto"/>
              <w:bottom w:val="single" w:sz="4" w:space="0" w:color="auto"/>
              <w:right w:val="single" w:sz="4" w:space="0" w:color="auto"/>
            </w:tcBorders>
            <w:shd w:val="clear" w:color="auto" w:fill="DBE5F1"/>
            <w:vAlign w:val="center"/>
          </w:tcPr>
          <w:p w14:paraId="72306E65" w:rsidR="005F2FC5" w:rsidRPr="00AC5FFD" w:rsidRDefault="005F2FC5" w:rsidP="00D0256E">
            <w:pPr>
              <w:rPr>
                <w:i/>
                <w:color w:val="000000"/>
                <w:sz w:val="20"/>
                <w:lang w:val="fr-FR"/>
              </w:rPr>
            </w:pPr>
            <w:r w:rsidRPr="00AC5FFD">
              <w:rPr>
                <w:i/>
                <w:color w:val="000000"/>
                <w:sz w:val="20"/>
                <w:lang w:val="fr-FR"/>
              </w:rPr>
              <w:lastRenderedPageBreak/>
              <w:t>Consultants internationaux</w:t>
            </w:r>
          </w:p>
        </w:tc>
        <w:tc>
          <w:tcPr>
            <w:tcW w:w="1143" w:type="dxa"/>
            <w:tcBorders>
              <w:top w:val="nil"/>
              <w:left w:val="nil"/>
              <w:bottom w:val="single" w:sz="4" w:space="0" w:color="auto"/>
              <w:right w:val="single" w:sz="4" w:space="0" w:color="auto"/>
            </w:tcBorders>
            <w:shd w:val="clear" w:color="auto" w:fill="DBE5F1"/>
            <w:vAlign w:val="center"/>
          </w:tcPr>
          <w:p w14:paraId="257910E8" w:rsidR="005F2FC5" w:rsidRPr="00AC5FFD" w:rsidRDefault="00CF252E" w:rsidP="00D0256E">
            <w:pPr>
              <w:jc w:val="center"/>
              <w:rPr>
                <w:i/>
                <w:color w:val="000000"/>
                <w:sz w:val="20"/>
                <w:lang w:val="fr-FR"/>
              </w:rPr>
            </w:pPr>
            <w:r w:rsidRPr="00CF252E">
              <w:rPr>
                <w:i/>
                <w:color w:val="000000"/>
                <w:sz w:val="20"/>
                <w:lang w:val="fr-FR"/>
              </w:rPr>
              <w:t> </w:t>
            </w:r>
          </w:p>
        </w:tc>
        <w:tc>
          <w:tcPr>
            <w:tcW w:w="1134" w:type="dxa"/>
            <w:tcBorders>
              <w:top w:val="nil"/>
              <w:left w:val="nil"/>
              <w:bottom w:val="single" w:sz="4" w:space="0" w:color="auto"/>
              <w:right w:val="single" w:sz="4" w:space="0" w:color="auto"/>
            </w:tcBorders>
            <w:shd w:val="clear" w:color="auto" w:fill="DBE5F1"/>
            <w:vAlign w:val="center"/>
          </w:tcPr>
          <w:p w14:paraId="0445BF50" w:rsidR="005F2FC5" w:rsidRPr="00AC5FFD" w:rsidRDefault="00CF252E" w:rsidP="00D0256E">
            <w:pPr>
              <w:jc w:val="center"/>
              <w:rPr>
                <w:i/>
                <w:color w:val="000000"/>
                <w:sz w:val="20"/>
                <w:lang w:val="fr-FR"/>
              </w:rPr>
            </w:pPr>
            <w:r w:rsidRPr="00CF252E">
              <w:rPr>
                <w:i/>
                <w:color w:val="000000"/>
                <w:sz w:val="20"/>
                <w:lang w:val="fr-FR"/>
              </w:rPr>
              <w:t> </w:t>
            </w:r>
          </w:p>
        </w:tc>
        <w:tc>
          <w:tcPr>
            <w:tcW w:w="10339" w:type="dxa"/>
            <w:tcBorders>
              <w:top w:val="nil"/>
              <w:left w:val="nil"/>
              <w:bottom w:val="single" w:sz="4" w:space="0" w:color="auto"/>
              <w:right w:val="single" w:sz="4" w:space="0" w:color="auto"/>
            </w:tcBorders>
            <w:shd w:val="clear" w:color="auto" w:fill="DBE5F1"/>
            <w:vAlign w:val="center"/>
          </w:tcPr>
          <w:p w14:paraId="1FA41C43" w:rsidR="005F2FC5" w:rsidRPr="00AC5FFD" w:rsidRDefault="00CF252E" w:rsidP="00D0256E">
            <w:pPr>
              <w:rPr>
                <w:i/>
                <w:color w:val="000000"/>
                <w:sz w:val="20"/>
                <w:lang w:val="fr-FR"/>
              </w:rPr>
            </w:pPr>
            <w:r w:rsidRPr="00CF252E">
              <w:rPr>
                <w:i/>
                <w:color w:val="000000"/>
                <w:sz w:val="20"/>
                <w:lang w:val="fr-FR"/>
              </w:rPr>
              <w:t> </w:t>
            </w:r>
          </w:p>
        </w:tc>
      </w:tr>
      <w:tr w14:paraId="1A5044B7" w:rsidR="005F2FC5" w:rsidRPr="00CA29D0" w:rsidTr="00E6618B">
        <w:tc>
          <w:tcPr>
            <w:tcW w:w="1848" w:type="dxa"/>
            <w:tcBorders>
              <w:top w:val="nil"/>
              <w:left w:val="single" w:sz="4" w:space="0" w:color="auto"/>
              <w:bottom w:val="single" w:sz="4" w:space="0" w:color="auto"/>
              <w:right w:val="single" w:sz="4" w:space="0" w:color="auto"/>
            </w:tcBorders>
            <w:vAlign w:val="center"/>
          </w:tcPr>
          <w:p w14:paraId="7D2A9F7E" w:rsidR="005F2FC5" w:rsidRPr="00AC5FFD" w:rsidRDefault="00CF252E" w:rsidP="00D0256E">
            <w:pPr>
              <w:rPr>
                <w:color w:val="000000"/>
                <w:sz w:val="20"/>
                <w:lang w:val="fr-FR"/>
              </w:rPr>
            </w:pPr>
            <w:r w:rsidRPr="00CF252E">
              <w:rPr>
                <w:color w:val="000000"/>
                <w:sz w:val="20"/>
                <w:lang w:val="fr-FR"/>
              </w:rPr>
              <w:t>Financé par le PNUD : Conseiller SPANB international (20 semaines @3000 USD/semaine)</w:t>
            </w:r>
          </w:p>
        </w:tc>
        <w:tc>
          <w:tcPr>
            <w:tcW w:w="1143" w:type="dxa"/>
            <w:tcBorders>
              <w:top w:val="nil"/>
              <w:left w:val="nil"/>
              <w:bottom w:val="single" w:sz="4" w:space="0" w:color="auto"/>
              <w:right w:val="single" w:sz="4" w:space="0" w:color="auto"/>
            </w:tcBorders>
            <w:vAlign w:val="center"/>
          </w:tcPr>
          <w:p w14:paraId="16E18102" w:rsidR="005F2FC5" w:rsidRPr="00AC5FFD" w:rsidRDefault="00CF252E" w:rsidP="00D0256E">
            <w:pPr>
              <w:jc w:val="center"/>
              <w:rPr>
                <w:color w:val="000000"/>
                <w:sz w:val="20"/>
                <w:lang w:val="fr-FR"/>
              </w:rPr>
            </w:pPr>
            <w:r w:rsidRPr="00CF252E">
              <w:rPr>
                <w:color w:val="000000"/>
                <w:sz w:val="20"/>
                <w:lang w:val="fr-FR"/>
              </w:rPr>
              <w:t>s. o.</w:t>
            </w:r>
          </w:p>
        </w:tc>
        <w:tc>
          <w:tcPr>
            <w:tcW w:w="1134" w:type="dxa"/>
            <w:tcBorders>
              <w:top w:val="nil"/>
              <w:left w:val="nil"/>
              <w:bottom w:val="single" w:sz="4" w:space="0" w:color="auto"/>
              <w:right w:val="single" w:sz="4" w:space="0" w:color="auto"/>
            </w:tcBorders>
            <w:vAlign w:val="center"/>
          </w:tcPr>
          <w:p w14:paraId="064F498D" w:rsidR="005F2FC5" w:rsidRPr="00AC5FFD" w:rsidRDefault="00CF252E" w:rsidP="00D0256E">
            <w:pPr>
              <w:jc w:val="center"/>
              <w:rPr>
                <w:color w:val="000000"/>
                <w:sz w:val="20"/>
                <w:lang w:val="fr-FR"/>
              </w:rPr>
            </w:pPr>
            <w:r w:rsidRPr="00CF252E">
              <w:rPr>
                <w:color w:val="000000"/>
                <w:sz w:val="20"/>
                <w:lang w:val="fr-FR"/>
              </w:rPr>
              <w:t>s. o.</w:t>
            </w:r>
          </w:p>
        </w:tc>
        <w:tc>
          <w:tcPr>
            <w:tcW w:w="10339" w:type="dxa"/>
            <w:tcBorders>
              <w:top w:val="nil"/>
              <w:left w:val="nil"/>
              <w:bottom w:val="single" w:sz="4" w:space="0" w:color="auto"/>
              <w:right w:val="single" w:sz="4" w:space="0" w:color="auto"/>
            </w:tcBorders>
            <w:vAlign w:val="center"/>
          </w:tcPr>
          <w:p w14:paraId="6AA2505C" w:rsidR="005F2FC5" w:rsidRPr="00AC5FFD" w:rsidRDefault="00CF252E" w:rsidP="00D0256E">
            <w:pPr>
              <w:rPr>
                <w:i/>
                <w:sz w:val="18"/>
                <w:lang w:val="fr-FR"/>
              </w:rPr>
            </w:pPr>
            <w:r w:rsidRPr="00CF252E">
              <w:rPr>
                <w:i/>
                <w:sz w:val="18"/>
                <w:lang w:val="fr-FR"/>
              </w:rPr>
              <w:t>Objectif</w:t>
            </w:r>
          </w:p>
          <w:p w14:paraId="7582D3C1" w:rsidR="005F2FC5" w:rsidRPr="00AC5FFD" w:rsidRDefault="00CF252E" w:rsidP="00D0256E">
            <w:pPr>
              <w:rPr>
                <w:sz w:val="18"/>
                <w:lang w:val="fr-FR"/>
              </w:rPr>
            </w:pPr>
            <w:r w:rsidRPr="00CF252E">
              <w:rPr>
                <w:sz w:val="18"/>
                <w:lang w:val="fr-FR"/>
              </w:rPr>
              <w:t xml:space="preserve">Assurer la direction technique et fournir un appui technique en fournissant des services de conseil et de renforcement des capacités au processus global de bilan, de consultation des parties prenantes, de définition d’objectifs nationaux et d’élaboration du SPANB pour la Guinée. </w:t>
            </w:r>
          </w:p>
          <w:p w14:paraId="21649FDC" w:rsidR="005F2FC5" w:rsidRPr="00AC5FFD" w:rsidRDefault="005F2FC5" w:rsidP="00D0256E">
            <w:pPr>
              <w:rPr>
                <w:sz w:val="18"/>
                <w:lang w:val="fr-FR"/>
              </w:rPr>
            </w:pPr>
          </w:p>
          <w:p w14:paraId="6C02E451" w:rsidR="005F2FC5" w:rsidRPr="00AC5FFD" w:rsidRDefault="00CF252E" w:rsidP="00D0256E">
            <w:pPr>
              <w:rPr>
                <w:sz w:val="18"/>
                <w:lang w:val="fr-FR"/>
              </w:rPr>
            </w:pPr>
            <w:r w:rsidRPr="00CF252E">
              <w:rPr>
                <w:sz w:val="18"/>
                <w:lang w:val="fr-FR"/>
              </w:rPr>
              <w:t xml:space="preserve">Le Conseiller SPANB international sera un expatrié expérimenté, francophone et consultant doté d’une vaste expérience en gestion de la biodiversité, notamment en Afrique. Il/elle fournira ses services au Coordinateur technique du projet et au directeur national du projet qui seront ses principaux clients. Le Conseiller SPANB international sera chargé du contrôle qualité technique du processus d’élaboration et de finalisation du SPANB et d’un certain nombre d’autres produits connexes. </w:t>
            </w:r>
          </w:p>
          <w:p w14:paraId="4FB2EEB3" w:rsidR="005F2FC5" w:rsidRPr="00AC5FFD" w:rsidRDefault="005F2FC5" w:rsidP="00D0256E">
            <w:pPr>
              <w:rPr>
                <w:sz w:val="18"/>
                <w:lang w:val="fr-FR"/>
              </w:rPr>
            </w:pPr>
          </w:p>
          <w:p w14:paraId="14D29BE1" w:rsidR="005F2FC5" w:rsidRPr="00AC5FFD" w:rsidRDefault="00CF252E" w:rsidP="00D0256E">
            <w:pPr>
              <w:rPr>
                <w:i/>
                <w:sz w:val="18"/>
                <w:lang w:val="fr-FR"/>
              </w:rPr>
            </w:pPr>
            <w:r w:rsidRPr="00CF252E">
              <w:rPr>
                <w:i/>
                <w:sz w:val="18"/>
                <w:lang w:val="fr-FR"/>
              </w:rPr>
              <w:t>Principales tâches :</w:t>
            </w:r>
          </w:p>
          <w:p w14:paraId="305EA4DB" w:rsidR="005F2FC5" w:rsidRPr="00AC5FFD" w:rsidRDefault="00CF252E" w:rsidP="00726B83">
            <w:pPr>
              <w:numPr>
                <w:ilvl w:val="0"/>
                <w:numId w:val="36"/>
              </w:numPr>
              <w:ind w:left="360"/>
              <w:jc w:val="both"/>
              <w:rPr>
                <w:sz w:val="18"/>
                <w:lang w:val="fr-FR"/>
              </w:rPr>
            </w:pPr>
            <w:r w:rsidRPr="00CF252E">
              <w:rPr>
                <w:sz w:val="18"/>
                <w:lang w:val="fr-FR"/>
              </w:rPr>
              <w:t>Fournir un appui technique et des conseils de haute qualité technique aux autres consultants participant à l’élaboration du SPANB.</w:t>
            </w:r>
          </w:p>
          <w:p w14:paraId="036B895C" w:rsidR="005F2FC5" w:rsidRPr="00AC5FFD" w:rsidRDefault="00CF252E" w:rsidP="00726B83">
            <w:pPr>
              <w:numPr>
                <w:ilvl w:val="0"/>
                <w:numId w:val="36"/>
              </w:numPr>
              <w:ind w:left="360"/>
              <w:jc w:val="both"/>
              <w:rPr>
                <w:sz w:val="18"/>
                <w:lang w:val="fr-FR"/>
              </w:rPr>
            </w:pPr>
            <w:r w:rsidRPr="00CF252E">
              <w:rPr>
                <w:sz w:val="18"/>
                <w:lang w:val="fr-FR"/>
              </w:rPr>
              <w:t xml:space="preserve">Aider le Coordinateur technique du projet à trouver le bon équilibre en ce qui concerne la portée du projet, sa durée et son budget, ainsi que les tâches que les différents consultants et fournisseurs de services devront effectuer. Cette tâche consistera notamment à examiner et réviser les </w:t>
            </w:r>
            <w:proofErr w:type="spellStart"/>
            <w:r w:rsidRPr="00CF252E">
              <w:rPr>
                <w:sz w:val="18"/>
                <w:lang w:val="fr-FR"/>
              </w:rPr>
              <w:t>TdR</w:t>
            </w:r>
            <w:proofErr w:type="spellEnd"/>
            <w:r w:rsidRPr="00CF252E">
              <w:rPr>
                <w:sz w:val="18"/>
                <w:lang w:val="fr-FR"/>
              </w:rPr>
              <w:t>, et à assister le coordinateur pour le recrutement des consultants et la sélection de fournisseurs de services en fonction de la demande.</w:t>
            </w:r>
          </w:p>
          <w:p w14:paraId="60DC06E6" w:rsidR="005F2FC5" w:rsidRPr="00AC5FFD" w:rsidRDefault="00CF252E" w:rsidP="00726B83">
            <w:pPr>
              <w:numPr>
                <w:ilvl w:val="0"/>
                <w:numId w:val="36"/>
              </w:numPr>
              <w:ind w:left="360"/>
              <w:jc w:val="both"/>
              <w:rPr>
                <w:sz w:val="18"/>
                <w:lang w:val="fr-FR"/>
              </w:rPr>
            </w:pPr>
            <w:r w:rsidRPr="00CF252E">
              <w:rPr>
                <w:sz w:val="18"/>
                <w:lang w:val="fr-FR"/>
              </w:rPr>
              <w:t>Aider les consultants et les groupes de travail à préparer et soumettre toutes les études et les rapports sur les activités du SPANB au coordinateur, aux principaux partenaires d’exécution nationaux et au personnel technique du PNUD, en respectant les échéances fixées lors de la réunion de démarrage ou avant.</w:t>
            </w:r>
          </w:p>
          <w:p w14:paraId="12DB4D64" w:rsidR="005F2FC5" w:rsidRPr="00AC5FFD" w:rsidRDefault="00CF252E" w:rsidP="00726B83">
            <w:pPr>
              <w:numPr>
                <w:ilvl w:val="0"/>
                <w:numId w:val="36"/>
              </w:numPr>
              <w:ind w:left="360"/>
              <w:jc w:val="both"/>
              <w:rPr>
                <w:sz w:val="18"/>
                <w:lang w:val="fr-FR"/>
              </w:rPr>
            </w:pPr>
            <w:r w:rsidRPr="00CF252E">
              <w:rPr>
                <w:sz w:val="18"/>
                <w:lang w:val="fr-FR"/>
              </w:rPr>
              <w:t>S’assurer que tous les problèmes de changements climatiques soulignés dans la deuxième communication à la CNUCC et qui influent sur la biodiversité (adaptation) ou sont affectés par la biodiversité (atténuation) sont pris en compte et gérés dans le SPANB final. Il pourra appliquer les orientations du Groupe spécial d’experts techniques (GSET).</w:t>
            </w:r>
          </w:p>
          <w:p w14:paraId="55009DBF" w:rsidR="005F2FC5" w:rsidRPr="00AC5FFD" w:rsidRDefault="00CF252E" w:rsidP="00726B83">
            <w:pPr>
              <w:numPr>
                <w:ilvl w:val="0"/>
                <w:numId w:val="36"/>
              </w:numPr>
              <w:ind w:left="360"/>
              <w:jc w:val="both"/>
              <w:rPr>
                <w:sz w:val="18"/>
                <w:lang w:val="fr-FR"/>
              </w:rPr>
            </w:pPr>
            <w:r w:rsidRPr="00CF252E">
              <w:rPr>
                <w:sz w:val="18"/>
                <w:lang w:val="fr-FR"/>
              </w:rPr>
              <w:t>S’assurer que tous les leçons tirées lors de la prise en compte de la biodiversité dans les secteurs de la production sont bien intégrées dans le SPANB.</w:t>
            </w:r>
          </w:p>
          <w:p w14:paraId="4836A54A" w:rsidR="005F2FC5" w:rsidRPr="00AC5FFD" w:rsidRDefault="00CF252E" w:rsidP="00726B83">
            <w:pPr>
              <w:numPr>
                <w:ilvl w:val="0"/>
                <w:numId w:val="36"/>
              </w:numPr>
              <w:ind w:left="360"/>
              <w:jc w:val="both"/>
              <w:rPr>
                <w:sz w:val="18"/>
                <w:lang w:val="fr-FR"/>
              </w:rPr>
            </w:pPr>
            <w:r w:rsidRPr="00CF252E">
              <w:rPr>
                <w:sz w:val="18"/>
                <w:lang w:val="fr-FR"/>
              </w:rPr>
              <w:t xml:space="preserve">Identifier les partenaires de mise en œuvre pour la réalisation des diverses activités et élaborer un plan de mise en </w:t>
            </w:r>
            <w:r w:rsidR="00C36A01" w:rsidRPr="00CF252E">
              <w:rPr>
                <w:sz w:val="18"/>
                <w:lang w:val="fr-FR"/>
              </w:rPr>
              <w:t>œuvre</w:t>
            </w:r>
            <w:r w:rsidRPr="00CF252E">
              <w:rPr>
                <w:sz w:val="18"/>
                <w:lang w:val="fr-FR"/>
              </w:rPr>
              <w:t xml:space="preserve"> global.</w:t>
            </w:r>
          </w:p>
          <w:p w14:paraId="713AFA9F" w:rsidR="005F2FC5" w:rsidRPr="00AC5FFD" w:rsidRDefault="00CF252E" w:rsidP="00726B83">
            <w:pPr>
              <w:numPr>
                <w:ilvl w:val="0"/>
                <w:numId w:val="36"/>
              </w:numPr>
              <w:ind w:left="360"/>
              <w:jc w:val="both"/>
              <w:rPr>
                <w:sz w:val="18"/>
                <w:lang w:val="fr-FR"/>
              </w:rPr>
            </w:pPr>
            <w:r w:rsidRPr="00CF252E">
              <w:rPr>
                <w:sz w:val="18"/>
                <w:lang w:val="fr-FR"/>
              </w:rPr>
              <w:t xml:space="preserve">Soumettre une version préliminaire finale au directeur du projet, en y intégrant les contributions des parties prenantes et les orientations données. </w:t>
            </w:r>
          </w:p>
          <w:p w14:paraId="49F1016B" w:rsidR="005F2FC5" w:rsidRPr="00AC5FFD" w:rsidRDefault="005F2FC5" w:rsidP="00D0256E">
            <w:pPr>
              <w:rPr>
                <w:i/>
                <w:sz w:val="18"/>
                <w:lang w:val="fr-FR"/>
              </w:rPr>
            </w:pPr>
          </w:p>
          <w:p w14:paraId="42062A6D" w:rsidR="005F2FC5" w:rsidRPr="00AC5FFD" w:rsidRDefault="00CF252E" w:rsidP="00D0256E">
            <w:pPr>
              <w:rPr>
                <w:i/>
                <w:sz w:val="18"/>
                <w:lang w:val="fr-FR"/>
              </w:rPr>
            </w:pPr>
            <w:r w:rsidRPr="00CF252E">
              <w:rPr>
                <w:i/>
                <w:sz w:val="18"/>
                <w:lang w:val="fr-FR"/>
              </w:rPr>
              <w:t>Contribution aux produits livrables suivants:</w:t>
            </w:r>
          </w:p>
          <w:p w14:paraId="24B09927" w:rsidR="005F2FC5" w:rsidRPr="00AC5FFD" w:rsidRDefault="00CF252E" w:rsidP="00726B83">
            <w:pPr>
              <w:numPr>
                <w:ilvl w:val="0"/>
                <w:numId w:val="16"/>
              </w:numPr>
              <w:jc w:val="both"/>
              <w:rPr>
                <w:sz w:val="18"/>
                <w:lang w:val="fr-FR"/>
              </w:rPr>
            </w:pPr>
            <w:r w:rsidRPr="00CF252E">
              <w:rPr>
                <w:sz w:val="18"/>
                <w:lang w:val="fr-FR"/>
              </w:rPr>
              <w:t>Bref examen du processus de planification en matière de diversité biologique en Guinée</w:t>
            </w:r>
          </w:p>
          <w:p w14:paraId="21BEBE33" w:rsidR="005F2FC5" w:rsidRPr="00AC5FFD" w:rsidRDefault="00CF252E" w:rsidP="00726B83">
            <w:pPr>
              <w:numPr>
                <w:ilvl w:val="0"/>
                <w:numId w:val="16"/>
              </w:numPr>
              <w:jc w:val="both"/>
              <w:rPr>
                <w:sz w:val="18"/>
                <w:lang w:val="fr-FR"/>
              </w:rPr>
            </w:pPr>
            <w:r w:rsidRPr="00CF252E">
              <w:rPr>
                <w:sz w:val="18"/>
                <w:lang w:val="fr-FR"/>
              </w:rPr>
              <w:t>Objectifs de conservation de la biodiversité pour la Guinée : dans le cadre des efforts nationaux de mise en œuvre du Plan stratégique de la CDB pour 2011-2020</w:t>
            </w:r>
          </w:p>
          <w:p w14:paraId="2DB9BEC0" w:rsidR="005F2FC5" w:rsidRPr="00AC5FFD" w:rsidRDefault="00CF252E" w:rsidP="00726B83">
            <w:pPr>
              <w:numPr>
                <w:ilvl w:val="0"/>
                <w:numId w:val="16"/>
              </w:numPr>
              <w:jc w:val="both"/>
              <w:rPr>
                <w:sz w:val="18"/>
                <w:lang w:val="fr-FR"/>
              </w:rPr>
            </w:pPr>
            <w:r w:rsidRPr="00CF252E">
              <w:rPr>
                <w:sz w:val="18"/>
                <w:lang w:val="fr-FR"/>
              </w:rPr>
              <w:t>Deuxièmes stratégie et plan d’action nationaux sur la biodiversité pour la Guinée</w:t>
            </w:r>
          </w:p>
          <w:p w14:paraId="13CD85BA" w:rsidR="005F2FC5" w:rsidRPr="00AC5FFD" w:rsidRDefault="00CF252E" w:rsidP="00726B83">
            <w:pPr>
              <w:numPr>
                <w:ilvl w:val="0"/>
                <w:numId w:val="16"/>
              </w:numPr>
              <w:jc w:val="both"/>
              <w:rPr>
                <w:sz w:val="18"/>
                <w:lang w:val="fr-FR"/>
              </w:rPr>
            </w:pPr>
            <w:r w:rsidRPr="00CF252E">
              <w:rPr>
                <w:sz w:val="18"/>
                <w:lang w:val="fr-FR"/>
              </w:rPr>
              <w:t>Sous-produit 1 : étude sur les défis auxquels sont confrontées les aires protégées de la Guinée au 21ème siècle</w:t>
            </w:r>
          </w:p>
          <w:p w14:paraId="4DD4C549" w:rsidR="005F2FC5" w:rsidRPr="00AC5FFD" w:rsidRDefault="00CF252E" w:rsidP="00726B83">
            <w:pPr>
              <w:numPr>
                <w:ilvl w:val="0"/>
                <w:numId w:val="16"/>
              </w:numPr>
              <w:jc w:val="both"/>
              <w:rPr>
                <w:sz w:val="18"/>
                <w:lang w:val="fr-FR"/>
              </w:rPr>
            </w:pPr>
            <w:r w:rsidRPr="00CF252E">
              <w:rPr>
                <w:sz w:val="18"/>
                <w:lang w:val="fr-FR"/>
              </w:rPr>
              <w:t>Sous-produit 2 : étude sur l’analyse du développement sectoriel « axée sur la biodiversité » : rôles de l’exploitation minière, de l’exploitation forestière et du secteur agricole</w:t>
            </w:r>
          </w:p>
          <w:p w14:paraId="03F35765" w:rsidR="005F2FC5" w:rsidRPr="00AC5FFD" w:rsidRDefault="00CF252E" w:rsidP="00726B83">
            <w:pPr>
              <w:numPr>
                <w:ilvl w:val="0"/>
                <w:numId w:val="16"/>
              </w:numPr>
              <w:jc w:val="both"/>
              <w:rPr>
                <w:sz w:val="18"/>
                <w:lang w:val="fr-FR"/>
              </w:rPr>
            </w:pPr>
            <w:r w:rsidRPr="00CF252E">
              <w:rPr>
                <w:sz w:val="18"/>
                <w:lang w:val="fr-FR"/>
              </w:rPr>
              <w:t>Série de plans de mise en œuvre du SPANB « simples » et réalisables, assurant la mise en œuvre effective du plan d’action contenu dans le SPANB</w:t>
            </w:r>
          </w:p>
          <w:p w14:paraId="011C8994" w:rsidR="005F2FC5" w:rsidRPr="00AC5FFD" w:rsidRDefault="00CF252E" w:rsidP="00726B83">
            <w:pPr>
              <w:numPr>
                <w:ilvl w:val="0"/>
                <w:numId w:val="16"/>
              </w:numPr>
              <w:jc w:val="both"/>
              <w:rPr>
                <w:sz w:val="18"/>
                <w:lang w:val="fr-FR"/>
              </w:rPr>
            </w:pPr>
            <w:r w:rsidRPr="00CF252E">
              <w:rPr>
                <w:sz w:val="18"/>
                <w:lang w:val="fr-FR"/>
              </w:rPr>
              <w:t>CHM opérationnel pour la Guinée, s’inspirant des meilleures pratiques internationales en la matière</w:t>
            </w:r>
          </w:p>
          <w:p w14:paraId="36D842F2" w:rsidR="005F2FC5" w:rsidRPr="00AC5FFD" w:rsidRDefault="005F2FC5" w:rsidP="00D0256E">
            <w:pPr>
              <w:rPr>
                <w:i/>
                <w:sz w:val="18"/>
                <w:lang w:val="fr-FR"/>
              </w:rPr>
            </w:pPr>
          </w:p>
          <w:p w14:paraId="30B7076A" w:rsidR="005F2FC5" w:rsidRPr="00AC5FFD" w:rsidRDefault="00CF252E" w:rsidP="00D0256E">
            <w:pPr>
              <w:rPr>
                <w:sz w:val="18"/>
                <w:lang w:val="fr-FR"/>
              </w:rPr>
            </w:pPr>
            <w:r w:rsidRPr="00CF252E">
              <w:rPr>
                <w:i/>
                <w:sz w:val="18"/>
                <w:lang w:val="fr-FR"/>
              </w:rPr>
              <w:t>Critères de sélection </w:t>
            </w:r>
            <w:r w:rsidRPr="00CF252E">
              <w:rPr>
                <w:sz w:val="18"/>
                <w:lang w:val="fr-FR"/>
              </w:rPr>
              <w:t xml:space="preserve">: doit avoir un diplôme d’études supérieures (maîtrise) en sciences environnementales ou naturelles, avec de préférence une expérience dans les questions de conservation de la biodiversité au niveau international. Expérience avérée dans l’élaboration de supports pertinents dans les domaines de la biodiversité ou de l’adaptation </w:t>
            </w:r>
            <w:proofErr w:type="spellStart"/>
            <w:r w:rsidRPr="00CF252E">
              <w:rPr>
                <w:sz w:val="18"/>
                <w:lang w:val="fr-FR"/>
              </w:rPr>
              <w:t>écosystémique</w:t>
            </w:r>
            <w:proofErr w:type="spellEnd"/>
            <w:r w:rsidRPr="00CF252E">
              <w:rPr>
                <w:sz w:val="18"/>
                <w:lang w:val="fr-FR"/>
              </w:rPr>
              <w:t xml:space="preserve"> (publications, rapports et documents connexes). Aptitude avérée à recueillir, vérifier et analyser des informations, ainsi qu’à finaliser et présenter des travaux avec un haut niveau d’exactitude et de qualité technique. Aptitude à communiquer efficacement à l’oral et à l’écrit, afin de communiquer des informations techniques complexes à des publics à la fois techniques et généraux. Connaissance et bonne compréhension de la Convention des Nations Unies en question (CDB). Une expérience préalable dans l’élaboration de SPANB au niveau internationale serait un plus.</w:t>
            </w:r>
          </w:p>
        </w:tc>
      </w:tr>
    </w:tbl>
    <w:p w14:paraId="38CB4C39" w:rsidR="005F2FC5" w:rsidRPr="00AC5FFD" w:rsidRDefault="005F2FC5" w:rsidP="00F80C5C">
      <w:pPr>
        <w:ind w:left="360"/>
        <w:rPr>
          <w:b/>
          <w:lang w:val="fr-FR"/>
        </w:rPr>
      </w:pPr>
      <w:r w:rsidRPr="00AC5FFD">
        <w:rPr>
          <w:b/>
          <w:lang w:val="fr-FR"/>
        </w:rPr>
        <w:lastRenderedPageBreak/>
        <w:br w:type="page"/>
      </w:r>
    </w:p>
    <w:p w14:paraId="52D92A65" w:rsidR="005F2FC5" w:rsidRPr="005F2FC5" w:rsidRDefault="00CF252E" w:rsidP="00F80C5C">
      <w:pPr>
        <w:pStyle w:val="ListParagraph"/>
        <w:ind w:left="0"/>
        <w:jc w:val="center"/>
        <w:rPr>
          <w:b/>
          <w:smallCaps/>
          <w:lang w:val="fr-FR"/>
        </w:rPr>
      </w:pPr>
      <w:r w:rsidRPr="00CF252E">
        <w:rPr>
          <w:b/>
          <w:smallCaps/>
          <w:lang w:val="fr-FR"/>
        </w:rPr>
        <w:lastRenderedPageBreak/>
        <w:t>Annexe B. Chronogramme des activit</w:t>
      </w:r>
      <w:r w:rsidRPr="00CF252E">
        <w:rPr>
          <w:rFonts w:hint="eastAsia"/>
          <w:b/>
          <w:smallCaps/>
          <w:lang w:val="fr-FR"/>
        </w:rPr>
        <w:t>é</w:t>
      </w:r>
      <w:r w:rsidRPr="00CF252E">
        <w:rPr>
          <w:b/>
          <w:smallCaps/>
          <w:lang w:val="fr-FR"/>
        </w:rPr>
        <w:t>s</w:t>
      </w:r>
    </w:p>
    <w:p w14:paraId="6340D815" w:rsidR="005F2FC5" w:rsidRPr="005F2FC5" w:rsidRDefault="005F2FC5" w:rsidP="00F80C5C">
      <w:pPr>
        <w:pStyle w:val="ListParagraph"/>
        <w:ind w:left="0"/>
        <w:jc w:val="center"/>
        <w:rPr>
          <w:b/>
          <w:smallCaps/>
          <w:lang w:val="fr-FR"/>
        </w:rPr>
      </w:pPr>
    </w:p>
    <w:tbl>
      <w:tblPr>
        <w:tblW w:w="14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91"/>
        <w:gridCol w:w="3186"/>
        <w:gridCol w:w="5409"/>
        <w:gridCol w:w="567"/>
        <w:gridCol w:w="567"/>
        <w:gridCol w:w="567"/>
        <w:gridCol w:w="567"/>
        <w:gridCol w:w="567"/>
        <w:gridCol w:w="567"/>
        <w:gridCol w:w="567"/>
        <w:gridCol w:w="567"/>
        <w:gridCol w:w="567"/>
      </w:tblGrid>
      <w:tr w14:paraId="285FD53E" w:rsidR="005F2FC5" w:rsidRPr="00AC5FFD" w:rsidTr="00D0256E">
        <w:trPr>
          <w:tblHeader/>
        </w:trPr>
        <w:tc>
          <w:tcPr>
            <w:tcW w:w="791" w:type="dxa"/>
            <w:vMerge w:val="restart"/>
            <w:shd w:val="clear" w:color="auto" w:fill="C6D9F1"/>
            <w:noWrap/>
            <w:vAlign w:val="center"/>
          </w:tcPr>
          <w:p w14:paraId="765AAE80" w:rsidR="005F2FC5" w:rsidRPr="00AC5FFD" w:rsidRDefault="005F2FC5" w:rsidP="00D0256E">
            <w:pPr>
              <w:rPr>
                <w:b/>
                <w:color w:val="000000"/>
                <w:lang w:val="fr-FR"/>
              </w:rPr>
            </w:pPr>
            <w:proofErr w:type="spellStart"/>
            <w:r w:rsidRPr="00AC5FFD">
              <w:rPr>
                <w:b/>
                <w:color w:val="000000"/>
                <w:sz w:val="22"/>
                <w:lang w:val="fr-FR"/>
              </w:rPr>
              <w:t>Comp</w:t>
            </w:r>
            <w:proofErr w:type="spellEnd"/>
          </w:p>
        </w:tc>
        <w:tc>
          <w:tcPr>
            <w:tcW w:w="3186" w:type="dxa"/>
            <w:vMerge w:val="restart"/>
            <w:shd w:val="clear" w:color="auto" w:fill="C6D9F1"/>
            <w:noWrap/>
            <w:vAlign w:val="center"/>
          </w:tcPr>
          <w:p w14:paraId="4CDA17C3" w:rsidR="005F2FC5" w:rsidRPr="00AC5FFD" w:rsidRDefault="00CF252E" w:rsidP="00D0256E">
            <w:pPr>
              <w:rPr>
                <w:b/>
                <w:color w:val="000000"/>
                <w:sz w:val="20"/>
                <w:lang w:val="fr-FR"/>
              </w:rPr>
            </w:pPr>
            <w:r w:rsidRPr="00CF252E">
              <w:rPr>
                <w:b/>
                <w:color w:val="000000"/>
                <w:sz w:val="20"/>
                <w:lang w:val="fr-FR"/>
              </w:rPr>
              <w:t>Modules</w:t>
            </w:r>
          </w:p>
        </w:tc>
        <w:tc>
          <w:tcPr>
            <w:tcW w:w="5409" w:type="dxa"/>
            <w:vMerge w:val="restart"/>
            <w:shd w:val="clear" w:color="auto" w:fill="C6D9F1"/>
            <w:vAlign w:val="center"/>
          </w:tcPr>
          <w:p w14:paraId="1BE8B174" w:rsidR="005F2FC5" w:rsidRPr="00AC5FFD" w:rsidRDefault="00CF252E" w:rsidP="007C0AE0">
            <w:pPr>
              <w:rPr>
                <w:b/>
                <w:color w:val="000000"/>
                <w:sz w:val="20"/>
                <w:lang w:val="fr-FR"/>
              </w:rPr>
            </w:pPr>
            <w:r w:rsidRPr="00CF252E">
              <w:rPr>
                <w:b/>
                <w:color w:val="000000"/>
                <w:sz w:val="20"/>
                <w:lang w:val="fr-FR"/>
              </w:rPr>
              <w:t>Activités principales dans chaque module</w:t>
            </w:r>
          </w:p>
        </w:tc>
        <w:tc>
          <w:tcPr>
            <w:tcW w:w="2268" w:type="dxa"/>
            <w:gridSpan w:val="4"/>
            <w:shd w:val="clear" w:color="auto" w:fill="C6D9F1"/>
            <w:noWrap/>
            <w:vAlign w:val="center"/>
          </w:tcPr>
          <w:p w14:paraId="0748AE13" w:rsidR="005F2FC5" w:rsidRPr="005F2FC5" w:rsidRDefault="00CF252E" w:rsidP="00D0256E">
            <w:pPr>
              <w:jc w:val="center"/>
              <w:rPr>
                <w:color w:val="000000"/>
                <w:sz w:val="14"/>
                <w:lang w:val="fr-FR"/>
              </w:rPr>
            </w:pPr>
            <w:r w:rsidRPr="00CF252E">
              <w:rPr>
                <w:color w:val="000000"/>
                <w:sz w:val="14"/>
                <w:lang w:val="fr-FR"/>
              </w:rPr>
              <w:t>2012</w:t>
            </w:r>
          </w:p>
        </w:tc>
        <w:tc>
          <w:tcPr>
            <w:tcW w:w="2268" w:type="dxa"/>
            <w:gridSpan w:val="4"/>
            <w:shd w:val="clear" w:color="auto" w:fill="C6D9F1"/>
            <w:noWrap/>
            <w:vAlign w:val="center"/>
          </w:tcPr>
          <w:p w14:paraId="4DA5C9B7" w:rsidR="005F2FC5" w:rsidRPr="005F2FC5" w:rsidRDefault="00CF252E" w:rsidP="00D0256E">
            <w:pPr>
              <w:jc w:val="center"/>
              <w:rPr>
                <w:color w:val="000000"/>
                <w:sz w:val="14"/>
                <w:lang w:val="fr-FR"/>
              </w:rPr>
            </w:pPr>
            <w:r w:rsidRPr="00CF252E">
              <w:rPr>
                <w:color w:val="000000"/>
                <w:sz w:val="14"/>
                <w:lang w:val="fr-FR"/>
              </w:rPr>
              <w:t>2013</w:t>
            </w:r>
          </w:p>
        </w:tc>
        <w:tc>
          <w:tcPr>
            <w:tcW w:w="567" w:type="dxa"/>
            <w:shd w:val="clear" w:color="auto" w:fill="C6D9F1"/>
            <w:noWrap/>
            <w:vAlign w:val="center"/>
          </w:tcPr>
          <w:p w14:paraId="12A73099" w:rsidR="005F2FC5" w:rsidRPr="005F2FC5" w:rsidRDefault="00CF252E" w:rsidP="00D0256E">
            <w:pPr>
              <w:jc w:val="center"/>
              <w:rPr>
                <w:color w:val="000000"/>
                <w:sz w:val="14"/>
                <w:lang w:val="fr-FR"/>
              </w:rPr>
            </w:pPr>
            <w:r w:rsidRPr="00CF252E">
              <w:rPr>
                <w:color w:val="000000"/>
                <w:sz w:val="14"/>
                <w:lang w:val="fr-FR"/>
              </w:rPr>
              <w:t>2014</w:t>
            </w:r>
          </w:p>
        </w:tc>
      </w:tr>
      <w:tr w14:paraId="79CE2FFC" w:rsidR="005F2FC5" w:rsidRPr="00AC5FFD" w:rsidTr="00D0256E">
        <w:trPr>
          <w:tblHeader/>
        </w:trPr>
        <w:tc>
          <w:tcPr>
            <w:tcW w:w="791" w:type="dxa"/>
            <w:vMerge/>
            <w:shd w:val="clear" w:color="auto" w:fill="C6D9F1"/>
            <w:noWrap/>
            <w:vAlign w:val="center"/>
          </w:tcPr>
          <w:p w14:paraId="29ABB1E3" w:rsidR="005F2FC5" w:rsidRPr="00AC5FFD" w:rsidRDefault="005F2FC5" w:rsidP="00D0256E">
            <w:pPr>
              <w:rPr>
                <w:b/>
                <w:color w:val="000000"/>
                <w:lang w:val="fr-FR"/>
              </w:rPr>
            </w:pPr>
          </w:p>
        </w:tc>
        <w:tc>
          <w:tcPr>
            <w:tcW w:w="3186" w:type="dxa"/>
            <w:vMerge/>
            <w:shd w:val="clear" w:color="auto" w:fill="C6D9F1"/>
            <w:noWrap/>
            <w:vAlign w:val="center"/>
          </w:tcPr>
          <w:p w14:paraId="4DC36DE5" w:rsidR="005F2FC5" w:rsidRPr="00AC5FFD" w:rsidRDefault="005F2FC5" w:rsidP="00D0256E">
            <w:pPr>
              <w:rPr>
                <w:b/>
                <w:color w:val="000000"/>
                <w:sz w:val="20"/>
                <w:lang w:val="fr-FR"/>
              </w:rPr>
            </w:pPr>
          </w:p>
        </w:tc>
        <w:tc>
          <w:tcPr>
            <w:tcW w:w="5409" w:type="dxa"/>
            <w:vMerge/>
            <w:shd w:val="clear" w:color="auto" w:fill="C6D9F1"/>
            <w:vAlign w:val="center"/>
          </w:tcPr>
          <w:p w14:paraId="29077430" w:rsidR="005F2FC5" w:rsidRPr="00AC5FFD" w:rsidRDefault="005F2FC5" w:rsidP="00D0256E">
            <w:pPr>
              <w:rPr>
                <w:b/>
                <w:color w:val="000000"/>
                <w:sz w:val="20"/>
                <w:lang w:val="fr-FR"/>
              </w:rPr>
            </w:pPr>
          </w:p>
        </w:tc>
        <w:tc>
          <w:tcPr>
            <w:tcW w:w="567" w:type="dxa"/>
            <w:shd w:val="clear" w:color="auto" w:fill="C6D9F1"/>
            <w:noWrap/>
            <w:vAlign w:val="center"/>
          </w:tcPr>
          <w:p w14:paraId="11D6F709" w:rsidR="005F2FC5" w:rsidRPr="005F2FC5" w:rsidRDefault="00CF252E" w:rsidP="00D0256E">
            <w:pPr>
              <w:jc w:val="center"/>
              <w:rPr>
                <w:color w:val="000000"/>
                <w:sz w:val="14"/>
                <w:lang w:val="fr-FR"/>
              </w:rPr>
            </w:pPr>
            <w:r w:rsidRPr="00CF252E">
              <w:rPr>
                <w:color w:val="000000"/>
                <w:sz w:val="14"/>
                <w:lang w:val="fr-FR"/>
              </w:rPr>
              <w:t>T1</w:t>
            </w:r>
          </w:p>
        </w:tc>
        <w:tc>
          <w:tcPr>
            <w:tcW w:w="567" w:type="dxa"/>
            <w:shd w:val="clear" w:color="auto" w:fill="C6D9F1"/>
            <w:noWrap/>
            <w:vAlign w:val="center"/>
          </w:tcPr>
          <w:p w14:paraId="0D441ABC" w:rsidR="005F2FC5" w:rsidRPr="005F2FC5" w:rsidRDefault="00CF252E" w:rsidP="00D0256E">
            <w:pPr>
              <w:jc w:val="center"/>
              <w:rPr>
                <w:color w:val="000000"/>
                <w:sz w:val="14"/>
                <w:lang w:val="fr-FR"/>
              </w:rPr>
            </w:pPr>
            <w:r w:rsidRPr="00CF252E">
              <w:rPr>
                <w:color w:val="000000"/>
                <w:sz w:val="14"/>
                <w:lang w:val="fr-FR"/>
              </w:rPr>
              <w:t>T2</w:t>
            </w:r>
          </w:p>
        </w:tc>
        <w:tc>
          <w:tcPr>
            <w:tcW w:w="567" w:type="dxa"/>
            <w:shd w:val="clear" w:color="auto" w:fill="8DB3E2"/>
            <w:noWrap/>
            <w:vAlign w:val="center"/>
          </w:tcPr>
          <w:p w14:paraId="5CD1D2E7" w:rsidR="005F2FC5" w:rsidRPr="005F2FC5" w:rsidRDefault="00CF252E" w:rsidP="00D0256E">
            <w:pPr>
              <w:ind w:left="-113" w:right="-113"/>
              <w:jc w:val="center"/>
              <w:rPr>
                <w:color w:val="000000"/>
                <w:sz w:val="14"/>
                <w:lang w:val="fr-FR"/>
              </w:rPr>
            </w:pPr>
            <w:proofErr w:type="spellStart"/>
            <w:r w:rsidRPr="00CF252E">
              <w:rPr>
                <w:color w:val="000000"/>
                <w:sz w:val="14"/>
                <w:lang w:val="fr-FR"/>
              </w:rPr>
              <w:t>CdP</w:t>
            </w:r>
            <w:proofErr w:type="spellEnd"/>
          </w:p>
          <w:p w14:paraId="3963DA71" w:rsidR="005F2FC5" w:rsidRPr="005F2FC5" w:rsidRDefault="00CF252E" w:rsidP="00D0256E">
            <w:pPr>
              <w:ind w:left="-113" w:right="-113"/>
              <w:jc w:val="center"/>
              <w:rPr>
                <w:color w:val="000000"/>
                <w:sz w:val="14"/>
                <w:lang w:val="fr-FR"/>
              </w:rPr>
            </w:pPr>
            <w:r w:rsidRPr="00CF252E">
              <w:rPr>
                <w:color w:val="000000"/>
                <w:sz w:val="14"/>
                <w:lang w:val="fr-FR"/>
              </w:rPr>
              <w:t>11</w:t>
            </w:r>
          </w:p>
        </w:tc>
        <w:tc>
          <w:tcPr>
            <w:tcW w:w="567" w:type="dxa"/>
            <w:shd w:val="clear" w:color="auto" w:fill="C6D9F1"/>
            <w:noWrap/>
            <w:vAlign w:val="center"/>
          </w:tcPr>
          <w:p w14:paraId="6B76FBEF" w:rsidR="005F2FC5" w:rsidRPr="005F2FC5" w:rsidRDefault="00CF252E" w:rsidP="00D0256E">
            <w:pPr>
              <w:jc w:val="center"/>
              <w:rPr>
                <w:color w:val="000000"/>
                <w:sz w:val="14"/>
                <w:lang w:val="fr-FR"/>
              </w:rPr>
            </w:pPr>
            <w:r w:rsidRPr="00CF252E">
              <w:rPr>
                <w:color w:val="000000"/>
                <w:sz w:val="14"/>
                <w:lang w:val="fr-FR"/>
              </w:rPr>
              <w:t>T4</w:t>
            </w:r>
          </w:p>
        </w:tc>
        <w:tc>
          <w:tcPr>
            <w:tcW w:w="567" w:type="dxa"/>
            <w:shd w:val="clear" w:color="auto" w:fill="C6D9F1"/>
            <w:noWrap/>
            <w:vAlign w:val="center"/>
          </w:tcPr>
          <w:p w14:paraId="4AD986D0" w:rsidR="005F2FC5" w:rsidRPr="005F2FC5" w:rsidRDefault="00CF252E" w:rsidP="00D0256E">
            <w:pPr>
              <w:jc w:val="center"/>
              <w:rPr>
                <w:color w:val="000000"/>
                <w:sz w:val="14"/>
                <w:lang w:val="fr-FR"/>
              </w:rPr>
            </w:pPr>
            <w:r w:rsidRPr="00CF252E">
              <w:rPr>
                <w:color w:val="000000"/>
                <w:sz w:val="14"/>
                <w:lang w:val="fr-FR"/>
              </w:rPr>
              <w:t>T1</w:t>
            </w:r>
          </w:p>
        </w:tc>
        <w:tc>
          <w:tcPr>
            <w:tcW w:w="567" w:type="dxa"/>
            <w:shd w:val="clear" w:color="auto" w:fill="C6D9F1"/>
            <w:noWrap/>
            <w:vAlign w:val="center"/>
          </w:tcPr>
          <w:p w14:paraId="108F1C7D" w:rsidR="005F2FC5" w:rsidRPr="005F2FC5" w:rsidRDefault="00CF252E" w:rsidP="00D0256E">
            <w:pPr>
              <w:jc w:val="center"/>
              <w:rPr>
                <w:color w:val="000000"/>
                <w:sz w:val="14"/>
                <w:lang w:val="fr-FR"/>
              </w:rPr>
            </w:pPr>
            <w:r w:rsidRPr="00CF252E">
              <w:rPr>
                <w:color w:val="000000"/>
                <w:sz w:val="14"/>
                <w:lang w:val="fr-FR"/>
              </w:rPr>
              <w:t>T2</w:t>
            </w:r>
          </w:p>
        </w:tc>
        <w:tc>
          <w:tcPr>
            <w:tcW w:w="567" w:type="dxa"/>
            <w:shd w:val="clear" w:color="auto" w:fill="C6D9F1"/>
            <w:noWrap/>
            <w:vAlign w:val="center"/>
          </w:tcPr>
          <w:p w14:paraId="6E405ACB" w:rsidR="005F2FC5" w:rsidRPr="005F2FC5" w:rsidRDefault="00CF252E" w:rsidP="00D0256E">
            <w:pPr>
              <w:jc w:val="center"/>
              <w:rPr>
                <w:color w:val="000000"/>
                <w:sz w:val="14"/>
                <w:lang w:val="fr-FR"/>
              </w:rPr>
            </w:pPr>
            <w:r w:rsidRPr="00CF252E">
              <w:rPr>
                <w:color w:val="000000"/>
                <w:sz w:val="14"/>
                <w:lang w:val="fr-FR"/>
              </w:rPr>
              <w:t>T3</w:t>
            </w:r>
          </w:p>
        </w:tc>
        <w:tc>
          <w:tcPr>
            <w:tcW w:w="567" w:type="dxa"/>
            <w:shd w:val="clear" w:color="auto" w:fill="C6D9F1"/>
            <w:noWrap/>
            <w:vAlign w:val="center"/>
          </w:tcPr>
          <w:p w14:paraId="56F146EA" w:rsidR="005F2FC5" w:rsidRPr="005F2FC5" w:rsidRDefault="00CF252E" w:rsidP="00D0256E">
            <w:pPr>
              <w:jc w:val="center"/>
              <w:rPr>
                <w:color w:val="000000"/>
                <w:sz w:val="14"/>
                <w:lang w:val="fr-FR"/>
              </w:rPr>
            </w:pPr>
            <w:r w:rsidRPr="00CF252E">
              <w:rPr>
                <w:color w:val="000000"/>
                <w:sz w:val="14"/>
                <w:lang w:val="fr-FR"/>
              </w:rPr>
              <w:t>T4</w:t>
            </w:r>
          </w:p>
        </w:tc>
        <w:tc>
          <w:tcPr>
            <w:tcW w:w="567" w:type="dxa"/>
            <w:shd w:val="clear" w:color="auto" w:fill="C6D9F1"/>
            <w:noWrap/>
            <w:vAlign w:val="center"/>
          </w:tcPr>
          <w:p w14:paraId="283F6CFA" w:rsidR="005F2FC5" w:rsidRPr="005F2FC5" w:rsidRDefault="00CF252E" w:rsidP="00D0256E">
            <w:pPr>
              <w:jc w:val="center"/>
              <w:rPr>
                <w:color w:val="000000"/>
                <w:sz w:val="14"/>
                <w:lang w:val="fr-FR"/>
              </w:rPr>
            </w:pPr>
            <w:r w:rsidRPr="00CF252E">
              <w:rPr>
                <w:color w:val="000000"/>
                <w:sz w:val="14"/>
                <w:lang w:val="fr-FR"/>
              </w:rPr>
              <w:t>T1</w:t>
            </w:r>
          </w:p>
        </w:tc>
      </w:tr>
      <w:tr w14:paraId="6372E67A" w:rsidR="005F2FC5" w:rsidRPr="00AC5FFD" w:rsidTr="00D0256E">
        <w:tc>
          <w:tcPr>
            <w:tcW w:w="791" w:type="dxa"/>
            <w:vMerge w:val="restart"/>
            <w:noWrap/>
            <w:vAlign w:val="center"/>
          </w:tcPr>
          <w:p w14:paraId="5F952628" w:rsidR="005F2FC5" w:rsidRPr="00AC5FFD" w:rsidRDefault="00CF252E" w:rsidP="00D0256E">
            <w:pPr>
              <w:jc w:val="center"/>
              <w:rPr>
                <w:b/>
                <w:color w:val="000000"/>
                <w:lang w:val="fr-FR"/>
              </w:rPr>
            </w:pPr>
            <w:r w:rsidRPr="00CF252E">
              <w:rPr>
                <w:b/>
                <w:color w:val="000000"/>
                <w:sz w:val="22"/>
                <w:lang w:val="fr-FR"/>
              </w:rPr>
              <w:t>1</w:t>
            </w:r>
          </w:p>
        </w:tc>
        <w:tc>
          <w:tcPr>
            <w:tcW w:w="3186" w:type="dxa"/>
            <w:vMerge w:val="restart"/>
            <w:vAlign w:val="center"/>
          </w:tcPr>
          <w:p w14:paraId="7DE55E0F" w:rsidR="005F2FC5" w:rsidRPr="00AC5FFD" w:rsidRDefault="00CF252E" w:rsidP="00D0256E">
            <w:pPr>
              <w:rPr>
                <w:b/>
                <w:color w:val="000000"/>
                <w:sz w:val="20"/>
                <w:lang w:val="fr-FR"/>
              </w:rPr>
            </w:pPr>
            <w:r w:rsidRPr="00CF252E">
              <w:rPr>
                <w:b/>
                <w:color w:val="000000"/>
                <w:sz w:val="20"/>
                <w:lang w:val="fr-FR"/>
              </w:rPr>
              <w:t>I. Préparation</w:t>
            </w:r>
          </w:p>
        </w:tc>
        <w:tc>
          <w:tcPr>
            <w:tcW w:w="5409" w:type="dxa"/>
            <w:vAlign w:val="center"/>
          </w:tcPr>
          <w:p w14:paraId="6C9685F6" w:rsidR="005F2FC5" w:rsidRPr="00AC5FFD" w:rsidRDefault="00CF252E" w:rsidP="00D0256E">
            <w:pPr>
              <w:rPr>
                <w:color w:val="000000"/>
                <w:sz w:val="18"/>
                <w:lang w:val="fr-FR"/>
              </w:rPr>
            </w:pPr>
            <w:r w:rsidRPr="00CF252E">
              <w:rPr>
                <w:color w:val="000000"/>
                <w:sz w:val="18"/>
                <w:lang w:val="fr-FR"/>
              </w:rPr>
              <w:t>1. Bilan et examen rapides des plans, des politiques et des rapports concernés</w:t>
            </w:r>
          </w:p>
        </w:tc>
        <w:tc>
          <w:tcPr>
            <w:tcW w:w="567" w:type="dxa"/>
            <w:noWrap/>
            <w:vAlign w:val="center"/>
          </w:tcPr>
          <w:p w14:paraId="695D19C4"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490CBBB8" w:rsidR="005F2FC5" w:rsidRPr="005F2FC5" w:rsidRDefault="00CF252E" w:rsidP="00D0256E">
            <w:pPr>
              <w:jc w:val="center"/>
              <w:rPr>
                <w:color w:val="000000"/>
                <w:sz w:val="14"/>
                <w:lang w:val="fr-FR"/>
              </w:rPr>
            </w:pPr>
            <w:r w:rsidRPr="00CF252E">
              <w:rPr>
                <w:color w:val="000000"/>
                <w:sz w:val="14"/>
                <w:lang w:val="fr-FR"/>
              </w:rPr>
              <w:t> </w:t>
            </w:r>
          </w:p>
        </w:tc>
        <w:tc>
          <w:tcPr>
            <w:tcW w:w="567" w:type="dxa"/>
            <w:noWrap/>
            <w:vAlign w:val="center"/>
          </w:tcPr>
          <w:p w14:paraId="025BF228" w:rsidR="005F2FC5" w:rsidRPr="005F2FC5" w:rsidRDefault="005F2FC5" w:rsidP="00D0256E">
            <w:pPr>
              <w:jc w:val="center"/>
              <w:rPr>
                <w:color w:val="000000"/>
                <w:sz w:val="14"/>
                <w:lang w:val="fr-FR"/>
              </w:rPr>
            </w:pPr>
          </w:p>
        </w:tc>
        <w:tc>
          <w:tcPr>
            <w:tcW w:w="567" w:type="dxa"/>
            <w:noWrap/>
            <w:vAlign w:val="center"/>
          </w:tcPr>
          <w:p w14:paraId="6985C6C8" w:rsidR="005F2FC5" w:rsidRPr="005F2FC5" w:rsidRDefault="005F2FC5" w:rsidP="00D0256E">
            <w:pPr>
              <w:jc w:val="center"/>
              <w:rPr>
                <w:color w:val="000000"/>
                <w:sz w:val="14"/>
                <w:lang w:val="fr-FR"/>
              </w:rPr>
            </w:pPr>
          </w:p>
        </w:tc>
        <w:tc>
          <w:tcPr>
            <w:tcW w:w="567" w:type="dxa"/>
            <w:noWrap/>
            <w:vAlign w:val="center"/>
          </w:tcPr>
          <w:p w14:paraId="3EAA90CF" w:rsidR="005F2FC5" w:rsidRPr="005F2FC5" w:rsidRDefault="005F2FC5" w:rsidP="00D0256E">
            <w:pPr>
              <w:jc w:val="center"/>
              <w:rPr>
                <w:color w:val="000000"/>
                <w:sz w:val="14"/>
                <w:lang w:val="fr-FR"/>
              </w:rPr>
            </w:pPr>
          </w:p>
        </w:tc>
        <w:tc>
          <w:tcPr>
            <w:tcW w:w="567" w:type="dxa"/>
            <w:noWrap/>
            <w:vAlign w:val="center"/>
          </w:tcPr>
          <w:p w14:paraId="70AD9871" w:rsidR="005F2FC5" w:rsidRPr="005F2FC5" w:rsidRDefault="005F2FC5" w:rsidP="00D0256E">
            <w:pPr>
              <w:jc w:val="center"/>
              <w:rPr>
                <w:color w:val="000000"/>
                <w:sz w:val="14"/>
                <w:lang w:val="fr-FR"/>
              </w:rPr>
            </w:pPr>
          </w:p>
        </w:tc>
        <w:tc>
          <w:tcPr>
            <w:tcW w:w="567" w:type="dxa"/>
            <w:noWrap/>
            <w:vAlign w:val="center"/>
          </w:tcPr>
          <w:p w14:paraId="33379818" w:rsidR="005F2FC5" w:rsidRPr="005F2FC5" w:rsidRDefault="005F2FC5" w:rsidP="00D0256E">
            <w:pPr>
              <w:jc w:val="center"/>
              <w:rPr>
                <w:color w:val="000000"/>
                <w:sz w:val="14"/>
                <w:lang w:val="fr-FR"/>
              </w:rPr>
            </w:pPr>
          </w:p>
        </w:tc>
        <w:tc>
          <w:tcPr>
            <w:tcW w:w="567" w:type="dxa"/>
            <w:noWrap/>
            <w:vAlign w:val="center"/>
          </w:tcPr>
          <w:p w14:paraId="7CD9C44D" w:rsidR="005F2FC5" w:rsidRPr="005F2FC5" w:rsidRDefault="005F2FC5" w:rsidP="00D0256E">
            <w:pPr>
              <w:jc w:val="center"/>
              <w:rPr>
                <w:color w:val="000000"/>
                <w:sz w:val="14"/>
                <w:lang w:val="fr-FR"/>
              </w:rPr>
            </w:pPr>
          </w:p>
        </w:tc>
        <w:tc>
          <w:tcPr>
            <w:tcW w:w="567" w:type="dxa"/>
            <w:noWrap/>
            <w:vAlign w:val="center"/>
          </w:tcPr>
          <w:p w14:paraId="3191C3CB" w:rsidR="005F2FC5" w:rsidRPr="00AC5FFD" w:rsidRDefault="005F2FC5" w:rsidP="00D0256E">
            <w:pPr>
              <w:jc w:val="center"/>
              <w:rPr>
                <w:color w:val="000000"/>
                <w:sz w:val="20"/>
                <w:lang w:val="fr-FR"/>
              </w:rPr>
            </w:pPr>
          </w:p>
        </w:tc>
      </w:tr>
      <w:tr w14:paraId="07FECF9D" w:rsidR="005F2FC5" w:rsidRPr="00AC5FFD" w:rsidTr="00D0256E">
        <w:tc>
          <w:tcPr>
            <w:tcW w:w="791" w:type="dxa"/>
            <w:vMerge/>
            <w:vAlign w:val="center"/>
          </w:tcPr>
          <w:p w14:paraId="0D10DADB" w:rsidR="005F2FC5" w:rsidRPr="00AC5FFD" w:rsidRDefault="005F2FC5" w:rsidP="00D0256E">
            <w:pPr>
              <w:rPr>
                <w:b/>
                <w:color w:val="000000"/>
                <w:lang w:val="fr-FR"/>
              </w:rPr>
            </w:pPr>
          </w:p>
        </w:tc>
        <w:tc>
          <w:tcPr>
            <w:tcW w:w="3186" w:type="dxa"/>
            <w:vMerge/>
            <w:vAlign w:val="center"/>
          </w:tcPr>
          <w:p w14:paraId="1401EF23" w:rsidR="005F2FC5" w:rsidRPr="00AC5FFD" w:rsidRDefault="005F2FC5" w:rsidP="00D0256E">
            <w:pPr>
              <w:rPr>
                <w:b/>
                <w:color w:val="000000"/>
                <w:sz w:val="20"/>
                <w:lang w:val="fr-FR"/>
              </w:rPr>
            </w:pPr>
          </w:p>
        </w:tc>
        <w:tc>
          <w:tcPr>
            <w:tcW w:w="5409" w:type="dxa"/>
            <w:vAlign w:val="center"/>
          </w:tcPr>
          <w:p w14:paraId="76F29BEF" w:rsidR="005F2FC5" w:rsidRPr="00AC5FFD" w:rsidRDefault="00CF252E" w:rsidP="00D0256E">
            <w:pPr>
              <w:rPr>
                <w:color w:val="000000"/>
                <w:sz w:val="18"/>
                <w:lang w:val="fr-FR"/>
              </w:rPr>
            </w:pPr>
            <w:r w:rsidRPr="00CF252E">
              <w:rPr>
                <w:color w:val="000000"/>
                <w:sz w:val="18"/>
                <w:lang w:val="fr-FR"/>
              </w:rPr>
              <w:t>2. Identification des parties prenantes ; consultations et sensibilisation</w:t>
            </w:r>
          </w:p>
        </w:tc>
        <w:tc>
          <w:tcPr>
            <w:tcW w:w="567" w:type="dxa"/>
            <w:noWrap/>
            <w:vAlign w:val="center"/>
          </w:tcPr>
          <w:p w14:paraId="4DB7EFAC"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7A90DB92"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5E93CA06"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5022D16E"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185A788A"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56ED2B41"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78B74A02"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1BE2C7B7"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06896AFE" w:rsidR="005F2FC5" w:rsidRPr="00AC5FFD" w:rsidRDefault="00CF252E" w:rsidP="00D0256E">
            <w:pPr>
              <w:jc w:val="center"/>
              <w:rPr>
                <w:color w:val="000000"/>
                <w:sz w:val="20"/>
                <w:lang w:val="fr-FR"/>
              </w:rPr>
            </w:pPr>
            <w:r w:rsidRPr="00CF252E">
              <w:rPr>
                <w:color w:val="000000"/>
                <w:sz w:val="14"/>
                <w:lang w:val="fr-FR"/>
              </w:rPr>
              <w:t>x</w:t>
            </w:r>
          </w:p>
        </w:tc>
      </w:tr>
      <w:tr w14:paraId="7102F261" w:rsidR="005F2FC5" w:rsidRPr="00AC5FFD" w:rsidTr="00D0256E">
        <w:tc>
          <w:tcPr>
            <w:tcW w:w="791" w:type="dxa"/>
            <w:vMerge/>
            <w:vAlign w:val="center"/>
          </w:tcPr>
          <w:p w14:paraId="4A8F7CF3" w:rsidR="005F2FC5" w:rsidRPr="00AC5FFD" w:rsidRDefault="005F2FC5" w:rsidP="00D0256E">
            <w:pPr>
              <w:rPr>
                <w:b/>
                <w:color w:val="000000"/>
                <w:lang w:val="fr-FR"/>
              </w:rPr>
            </w:pPr>
          </w:p>
        </w:tc>
        <w:tc>
          <w:tcPr>
            <w:tcW w:w="3186" w:type="dxa"/>
            <w:vMerge/>
            <w:vAlign w:val="center"/>
          </w:tcPr>
          <w:p w14:paraId="15A58DA4" w:rsidR="005F2FC5" w:rsidRPr="00AC5FFD" w:rsidRDefault="005F2FC5" w:rsidP="00D0256E">
            <w:pPr>
              <w:rPr>
                <w:b/>
                <w:color w:val="000000"/>
                <w:sz w:val="20"/>
                <w:lang w:val="fr-FR"/>
              </w:rPr>
            </w:pPr>
          </w:p>
        </w:tc>
        <w:tc>
          <w:tcPr>
            <w:tcW w:w="5409" w:type="dxa"/>
            <w:vAlign w:val="center"/>
          </w:tcPr>
          <w:p w14:paraId="6BFEBC21" w:rsidR="005F2FC5" w:rsidRPr="00AC5FFD" w:rsidRDefault="00CF252E" w:rsidP="00D0256E">
            <w:pPr>
              <w:rPr>
                <w:color w:val="000000"/>
                <w:sz w:val="18"/>
                <w:lang w:val="fr-FR"/>
              </w:rPr>
            </w:pPr>
            <w:r w:rsidRPr="00CF252E">
              <w:rPr>
                <w:color w:val="000000"/>
                <w:sz w:val="18"/>
                <w:lang w:val="fr-FR"/>
              </w:rPr>
              <w:t xml:space="preserve">3. Evaluation rapide des causes et des conséquences de la perte de biodiversité mettant l’accent sur la valeur de la biodiversité et des services </w:t>
            </w:r>
            <w:proofErr w:type="spellStart"/>
            <w:r w:rsidRPr="00CF252E">
              <w:rPr>
                <w:color w:val="000000"/>
                <w:sz w:val="18"/>
                <w:lang w:val="fr-FR"/>
              </w:rPr>
              <w:t>écosystémiques</w:t>
            </w:r>
            <w:proofErr w:type="spellEnd"/>
            <w:r w:rsidRPr="00CF252E">
              <w:rPr>
                <w:color w:val="000000"/>
                <w:sz w:val="18"/>
                <w:lang w:val="fr-FR"/>
              </w:rPr>
              <w:t>, ainsi que sur leur contribution au bien-être humain</w:t>
            </w:r>
          </w:p>
        </w:tc>
        <w:tc>
          <w:tcPr>
            <w:tcW w:w="567" w:type="dxa"/>
            <w:noWrap/>
            <w:vAlign w:val="center"/>
          </w:tcPr>
          <w:p w14:paraId="2027EAED"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4A8AF16D" w:rsidR="005F2FC5" w:rsidRPr="005F2FC5" w:rsidRDefault="00CF252E" w:rsidP="00D0256E">
            <w:pPr>
              <w:jc w:val="center"/>
              <w:rPr>
                <w:color w:val="000000"/>
                <w:sz w:val="14"/>
                <w:lang w:val="fr-FR"/>
              </w:rPr>
            </w:pPr>
            <w:r w:rsidRPr="00CF252E">
              <w:rPr>
                <w:color w:val="000000"/>
                <w:sz w:val="14"/>
                <w:lang w:val="fr-FR"/>
              </w:rPr>
              <w:t> </w:t>
            </w:r>
          </w:p>
        </w:tc>
        <w:tc>
          <w:tcPr>
            <w:tcW w:w="567" w:type="dxa"/>
            <w:noWrap/>
            <w:vAlign w:val="center"/>
          </w:tcPr>
          <w:p w14:paraId="7BE7E37A" w:rsidR="005F2FC5" w:rsidRPr="005F2FC5" w:rsidRDefault="005F2FC5" w:rsidP="00D0256E">
            <w:pPr>
              <w:jc w:val="center"/>
              <w:rPr>
                <w:color w:val="000000"/>
                <w:sz w:val="14"/>
                <w:lang w:val="fr-FR"/>
              </w:rPr>
            </w:pPr>
          </w:p>
        </w:tc>
        <w:tc>
          <w:tcPr>
            <w:tcW w:w="567" w:type="dxa"/>
            <w:noWrap/>
            <w:vAlign w:val="center"/>
          </w:tcPr>
          <w:p w14:paraId="3B016B1B" w:rsidR="005F2FC5" w:rsidRPr="005F2FC5" w:rsidRDefault="005F2FC5" w:rsidP="00D0256E">
            <w:pPr>
              <w:jc w:val="center"/>
              <w:rPr>
                <w:color w:val="000000"/>
                <w:sz w:val="14"/>
                <w:lang w:val="fr-FR"/>
              </w:rPr>
            </w:pPr>
          </w:p>
        </w:tc>
        <w:tc>
          <w:tcPr>
            <w:tcW w:w="567" w:type="dxa"/>
            <w:noWrap/>
            <w:vAlign w:val="center"/>
          </w:tcPr>
          <w:p w14:paraId="44ECEEC3" w:rsidR="005F2FC5" w:rsidRPr="005F2FC5" w:rsidRDefault="005F2FC5" w:rsidP="00D0256E">
            <w:pPr>
              <w:jc w:val="center"/>
              <w:rPr>
                <w:color w:val="000000"/>
                <w:sz w:val="14"/>
                <w:lang w:val="fr-FR"/>
              </w:rPr>
            </w:pPr>
          </w:p>
        </w:tc>
        <w:tc>
          <w:tcPr>
            <w:tcW w:w="567" w:type="dxa"/>
            <w:noWrap/>
            <w:vAlign w:val="center"/>
          </w:tcPr>
          <w:p w14:paraId="16C58858" w:rsidR="005F2FC5" w:rsidRPr="005F2FC5" w:rsidRDefault="005F2FC5" w:rsidP="00D0256E">
            <w:pPr>
              <w:jc w:val="center"/>
              <w:rPr>
                <w:color w:val="000000"/>
                <w:sz w:val="14"/>
                <w:lang w:val="fr-FR"/>
              </w:rPr>
            </w:pPr>
          </w:p>
        </w:tc>
        <w:tc>
          <w:tcPr>
            <w:tcW w:w="567" w:type="dxa"/>
            <w:noWrap/>
            <w:vAlign w:val="center"/>
          </w:tcPr>
          <w:p w14:paraId="4EF4B9B3" w:rsidR="005F2FC5" w:rsidRPr="005F2FC5" w:rsidRDefault="005F2FC5" w:rsidP="00D0256E">
            <w:pPr>
              <w:jc w:val="center"/>
              <w:rPr>
                <w:color w:val="000000"/>
                <w:sz w:val="14"/>
                <w:lang w:val="fr-FR"/>
              </w:rPr>
            </w:pPr>
          </w:p>
        </w:tc>
        <w:tc>
          <w:tcPr>
            <w:tcW w:w="567" w:type="dxa"/>
            <w:noWrap/>
            <w:vAlign w:val="center"/>
          </w:tcPr>
          <w:p w14:paraId="2F522B7D" w:rsidR="005F2FC5" w:rsidRPr="005F2FC5" w:rsidRDefault="005F2FC5" w:rsidP="00D0256E">
            <w:pPr>
              <w:jc w:val="center"/>
              <w:rPr>
                <w:color w:val="000000"/>
                <w:sz w:val="14"/>
                <w:lang w:val="fr-FR"/>
              </w:rPr>
            </w:pPr>
          </w:p>
        </w:tc>
        <w:tc>
          <w:tcPr>
            <w:tcW w:w="567" w:type="dxa"/>
            <w:noWrap/>
            <w:vAlign w:val="center"/>
          </w:tcPr>
          <w:p w14:paraId="1DEB944E" w:rsidR="005F2FC5" w:rsidRPr="00AC5FFD" w:rsidRDefault="005F2FC5" w:rsidP="00D0256E">
            <w:pPr>
              <w:jc w:val="center"/>
              <w:rPr>
                <w:color w:val="000000"/>
                <w:sz w:val="20"/>
                <w:lang w:val="fr-FR"/>
              </w:rPr>
            </w:pPr>
          </w:p>
        </w:tc>
      </w:tr>
      <w:tr w14:paraId="04990DFF" w:rsidR="005F2FC5" w:rsidRPr="00AC5FFD" w:rsidTr="00D0256E">
        <w:tc>
          <w:tcPr>
            <w:tcW w:w="791" w:type="dxa"/>
            <w:vMerge/>
            <w:vAlign w:val="center"/>
          </w:tcPr>
          <w:p w14:paraId="104B3E71" w:rsidR="005F2FC5" w:rsidRPr="00AC5FFD" w:rsidRDefault="005F2FC5" w:rsidP="00D0256E">
            <w:pPr>
              <w:rPr>
                <w:b/>
                <w:color w:val="000000"/>
                <w:lang w:val="fr-FR"/>
              </w:rPr>
            </w:pPr>
          </w:p>
        </w:tc>
        <w:tc>
          <w:tcPr>
            <w:tcW w:w="3186" w:type="dxa"/>
            <w:vAlign w:val="center"/>
          </w:tcPr>
          <w:p w14:paraId="10486934" w:rsidR="005F2FC5" w:rsidRPr="00AC5FFD" w:rsidRDefault="00CF252E" w:rsidP="00D0256E">
            <w:pPr>
              <w:rPr>
                <w:b/>
                <w:color w:val="000000"/>
                <w:sz w:val="20"/>
                <w:lang w:val="fr-FR"/>
              </w:rPr>
            </w:pPr>
            <w:r w:rsidRPr="00CF252E">
              <w:rPr>
                <w:b/>
                <w:color w:val="000000"/>
                <w:sz w:val="20"/>
                <w:lang w:val="fr-FR"/>
              </w:rPr>
              <w:t>II Définition des objectifs nationaux, des principes et des principales priorités de la stratégie</w:t>
            </w:r>
          </w:p>
        </w:tc>
        <w:tc>
          <w:tcPr>
            <w:tcW w:w="5409" w:type="dxa"/>
            <w:vAlign w:val="center"/>
          </w:tcPr>
          <w:p w14:paraId="6B012113" w:rsidR="005F2FC5" w:rsidRPr="00AC5FFD" w:rsidRDefault="00CF252E" w:rsidP="00D0256E">
            <w:pPr>
              <w:rPr>
                <w:color w:val="000000"/>
                <w:sz w:val="18"/>
                <w:lang w:val="fr-FR"/>
              </w:rPr>
            </w:pPr>
            <w:r w:rsidRPr="00CF252E">
              <w:rPr>
                <w:color w:val="000000"/>
                <w:sz w:val="18"/>
                <w:lang w:val="fr-FR"/>
              </w:rPr>
              <w:t>4. Définition des objectifs nationaux, des principes et des principales priorités de la stratégie par le biais de consultations nationales</w:t>
            </w:r>
          </w:p>
        </w:tc>
        <w:tc>
          <w:tcPr>
            <w:tcW w:w="567" w:type="dxa"/>
            <w:noWrap/>
            <w:vAlign w:val="center"/>
          </w:tcPr>
          <w:p w14:paraId="5D15D573"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75CFDC17"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14FD32BB"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5BB256F0" w:rsidR="005F2FC5" w:rsidRPr="005F2FC5" w:rsidRDefault="005F2FC5" w:rsidP="00D0256E">
            <w:pPr>
              <w:jc w:val="center"/>
              <w:rPr>
                <w:color w:val="000000"/>
                <w:sz w:val="14"/>
                <w:lang w:val="fr-FR"/>
              </w:rPr>
            </w:pPr>
          </w:p>
        </w:tc>
        <w:tc>
          <w:tcPr>
            <w:tcW w:w="567" w:type="dxa"/>
            <w:noWrap/>
            <w:vAlign w:val="center"/>
          </w:tcPr>
          <w:p w14:paraId="54D3034A" w:rsidR="005F2FC5" w:rsidRPr="005F2FC5" w:rsidRDefault="005F2FC5" w:rsidP="00D0256E">
            <w:pPr>
              <w:jc w:val="center"/>
              <w:rPr>
                <w:color w:val="000000"/>
                <w:sz w:val="14"/>
                <w:lang w:val="fr-FR"/>
              </w:rPr>
            </w:pPr>
          </w:p>
        </w:tc>
        <w:tc>
          <w:tcPr>
            <w:tcW w:w="567" w:type="dxa"/>
            <w:noWrap/>
            <w:vAlign w:val="center"/>
          </w:tcPr>
          <w:p w14:paraId="2C52FF96" w:rsidR="005F2FC5" w:rsidRPr="005F2FC5" w:rsidRDefault="005F2FC5" w:rsidP="00D0256E">
            <w:pPr>
              <w:jc w:val="center"/>
              <w:rPr>
                <w:color w:val="000000"/>
                <w:sz w:val="14"/>
                <w:lang w:val="fr-FR"/>
              </w:rPr>
            </w:pPr>
          </w:p>
        </w:tc>
        <w:tc>
          <w:tcPr>
            <w:tcW w:w="567" w:type="dxa"/>
            <w:noWrap/>
            <w:vAlign w:val="center"/>
          </w:tcPr>
          <w:p w14:paraId="57750CCC" w:rsidR="005F2FC5" w:rsidRPr="005F2FC5" w:rsidRDefault="005F2FC5" w:rsidP="00D0256E">
            <w:pPr>
              <w:jc w:val="center"/>
              <w:rPr>
                <w:color w:val="000000"/>
                <w:sz w:val="14"/>
                <w:lang w:val="fr-FR"/>
              </w:rPr>
            </w:pPr>
          </w:p>
        </w:tc>
        <w:tc>
          <w:tcPr>
            <w:tcW w:w="567" w:type="dxa"/>
            <w:noWrap/>
            <w:vAlign w:val="center"/>
          </w:tcPr>
          <w:p w14:paraId="53E6EAE0" w:rsidR="005F2FC5" w:rsidRPr="005F2FC5" w:rsidRDefault="005F2FC5" w:rsidP="00D0256E">
            <w:pPr>
              <w:jc w:val="center"/>
              <w:rPr>
                <w:color w:val="000000"/>
                <w:sz w:val="14"/>
                <w:lang w:val="fr-FR"/>
              </w:rPr>
            </w:pPr>
          </w:p>
        </w:tc>
        <w:tc>
          <w:tcPr>
            <w:tcW w:w="567" w:type="dxa"/>
            <w:noWrap/>
            <w:vAlign w:val="center"/>
          </w:tcPr>
          <w:p w14:paraId="42D72CD0" w:rsidR="005F2FC5" w:rsidRPr="00AC5FFD" w:rsidRDefault="005F2FC5" w:rsidP="00D0256E">
            <w:pPr>
              <w:jc w:val="center"/>
              <w:rPr>
                <w:color w:val="000000"/>
                <w:sz w:val="20"/>
                <w:lang w:val="fr-FR"/>
              </w:rPr>
            </w:pPr>
          </w:p>
        </w:tc>
      </w:tr>
      <w:tr w14:paraId="73AF7F38" w:rsidR="005F2FC5" w:rsidRPr="00AC5FFD" w:rsidTr="00D0256E">
        <w:tc>
          <w:tcPr>
            <w:tcW w:w="791" w:type="dxa"/>
            <w:vMerge w:val="restart"/>
            <w:noWrap/>
            <w:vAlign w:val="center"/>
          </w:tcPr>
          <w:p w14:paraId="785D7CE3" w:rsidR="005F2FC5" w:rsidRPr="00AC5FFD" w:rsidRDefault="00CF252E" w:rsidP="00D0256E">
            <w:pPr>
              <w:jc w:val="center"/>
              <w:rPr>
                <w:b/>
                <w:color w:val="000000"/>
                <w:lang w:val="fr-FR"/>
              </w:rPr>
            </w:pPr>
            <w:r w:rsidRPr="00CF252E">
              <w:rPr>
                <w:b/>
                <w:color w:val="000000"/>
                <w:sz w:val="22"/>
                <w:lang w:val="fr-FR"/>
              </w:rPr>
              <w:t>2</w:t>
            </w:r>
          </w:p>
        </w:tc>
        <w:tc>
          <w:tcPr>
            <w:tcW w:w="3186" w:type="dxa"/>
            <w:vMerge w:val="restart"/>
            <w:vAlign w:val="center"/>
          </w:tcPr>
          <w:p w14:paraId="581C9B8B" w:rsidR="005F2FC5" w:rsidRPr="00AC5FFD" w:rsidRDefault="00CF252E" w:rsidP="00D0256E">
            <w:pPr>
              <w:rPr>
                <w:b/>
                <w:color w:val="000000"/>
                <w:sz w:val="20"/>
                <w:lang w:val="fr-FR"/>
              </w:rPr>
            </w:pPr>
            <w:r w:rsidRPr="00CF252E">
              <w:rPr>
                <w:b/>
                <w:color w:val="000000"/>
                <w:sz w:val="20"/>
                <w:lang w:val="fr-FR"/>
              </w:rPr>
              <w:t>III. Elaboration de la stratégie et du plan d’action</w:t>
            </w:r>
          </w:p>
        </w:tc>
        <w:tc>
          <w:tcPr>
            <w:tcW w:w="5409" w:type="dxa"/>
            <w:vAlign w:val="center"/>
          </w:tcPr>
          <w:p w14:paraId="4B186DF0" w:rsidR="005F2FC5" w:rsidRPr="00AC5FFD" w:rsidRDefault="00CF252E" w:rsidP="00D0256E">
            <w:pPr>
              <w:rPr>
                <w:color w:val="000000"/>
                <w:sz w:val="18"/>
                <w:lang w:val="fr-FR"/>
              </w:rPr>
            </w:pPr>
            <w:r w:rsidRPr="00CF252E">
              <w:rPr>
                <w:color w:val="000000"/>
                <w:sz w:val="18"/>
                <w:lang w:val="fr-FR"/>
              </w:rPr>
              <w:t>5. Elaboration de la stratégie et mesures à prendre pour mettre en œuvre les objectifs convenus par le biais de consultations nationales</w:t>
            </w:r>
          </w:p>
        </w:tc>
        <w:tc>
          <w:tcPr>
            <w:tcW w:w="567" w:type="dxa"/>
            <w:noWrap/>
            <w:vAlign w:val="center"/>
          </w:tcPr>
          <w:p w14:paraId="08A7FAE7" w:rsidR="005F2FC5" w:rsidRPr="005F2FC5" w:rsidRDefault="00CF252E" w:rsidP="00D0256E">
            <w:pPr>
              <w:jc w:val="center"/>
              <w:rPr>
                <w:color w:val="000000"/>
                <w:sz w:val="14"/>
                <w:lang w:val="fr-FR"/>
              </w:rPr>
            </w:pPr>
            <w:r w:rsidRPr="00CF252E">
              <w:rPr>
                <w:color w:val="000000"/>
                <w:sz w:val="14"/>
                <w:lang w:val="fr-FR"/>
              </w:rPr>
              <w:t> </w:t>
            </w:r>
          </w:p>
        </w:tc>
        <w:tc>
          <w:tcPr>
            <w:tcW w:w="567" w:type="dxa"/>
            <w:noWrap/>
            <w:vAlign w:val="center"/>
          </w:tcPr>
          <w:p w14:paraId="052E140D"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50B3BE3F"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62D3AEC6"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5809C956"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37CC7534" w:rsidR="005F2FC5" w:rsidRPr="005F2FC5" w:rsidRDefault="005F2FC5" w:rsidP="00D0256E">
            <w:pPr>
              <w:jc w:val="center"/>
              <w:rPr>
                <w:color w:val="000000"/>
                <w:sz w:val="14"/>
                <w:lang w:val="fr-FR"/>
              </w:rPr>
            </w:pPr>
          </w:p>
        </w:tc>
        <w:tc>
          <w:tcPr>
            <w:tcW w:w="567" w:type="dxa"/>
            <w:noWrap/>
            <w:vAlign w:val="center"/>
          </w:tcPr>
          <w:p w14:paraId="53E03924" w:rsidR="005F2FC5" w:rsidRPr="005F2FC5" w:rsidRDefault="005F2FC5" w:rsidP="00D0256E">
            <w:pPr>
              <w:jc w:val="center"/>
              <w:rPr>
                <w:color w:val="000000"/>
                <w:sz w:val="14"/>
                <w:lang w:val="fr-FR"/>
              </w:rPr>
            </w:pPr>
          </w:p>
        </w:tc>
        <w:tc>
          <w:tcPr>
            <w:tcW w:w="567" w:type="dxa"/>
            <w:noWrap/>
            <w:vAlign w:val="center"/>
          </w:tcPr>
          <w:p w14:paraId="52ABD4AD" w:rsidR="005F2FC5" w:rsidRPr="005F2FC5" w:rsidRDefault="005F2FC5" w:rsidP="00D0256E">
            <w:pPr>
              <w:jc w:val="center"/>
              <w:rPr>
                <w:color w:val="000000"/>
                <w:sz w:val="14"/>
                <w:lang w:val="fr-FR"/>
              </w:rPr>
            </w:pPr>
          </w:p>
        </w:tc>
        <w:tc>
          <w:tcPr>
            <w:tcW w:w="567" w:type="dxa"/>
            <w:noWrap/>
            <w:vAlign w:val="center"/>
          </w:tcPr>
          <w:p w14:paraId="5085AD84" w:rsidR="005F2FC5" w:rsidRPr="00AC5FFD" w:rsidRDefault="005F2FC5" w:rsidP="00D0256E">
            <w:pPr>
              <w:jc w:val="center"/>
              <w:rPr>
                <w:color w:val="000000"/>
                <w:sz w:val="20"/>
                <w:lang w:val="fr-FR"/>
              </w:rPr>
            </w:pPr>
          </w:p>
        </w:tc>
      </w:tr>
      <w:tr w14:paraId="68ACA6AA" w:rsidR="005F2FC5" w:rsidRPr="00AC5FFD" w:rsidTr="00D0256E">
        <w:tc>
          <w:tcPr>
            <w:tcW w:w="791" w:type="dxa"/>
            <w:vMerge/>
            <w:vAlign w:val="center"/>
          </w:tcPr>
          <w:p w14:paraId="00F1E0D3" w:rsidR="005F2FC5" w:rsidRPr="00AC5FFD" w:rsidRDefault="005F2FC5" w:rsidP="00D0256E">
            <w:pPr>
              <w:rPr>
                <w:b/>
                <w:color w:val="000000"/>
                <w:lang w:val="fr-FR"/>
              </w:rPr>
            </w:pPr>
          </w:p>
        </w:tc>
        <w:tc>
          <w:tcPr>
            <w:tcW w:w="3186" w:type="dxa"/>
            <w:vMerge/>
            <w:vAlign w:val="center"/>
          </w:tcPr>
          <w:p w14:paraId="769058AF" w:rsidR="005F2FC5" w:rsidRPr="00AC5FFD" w:rsidRDefault="005F2FC5" w:rsidP="00D0256E">
            <w:pPr>
              <w:rPr>
                <w:b/>
                <w:color w:val="000000"/>
                <w:sz w:val="20"/>
                <w:lang w:val="fr-FR"/>
              </w:rPr>
            </w:pPr>
          </w:p>
        </w:tc>
        <w:tc>
          <w:tcPr>
            <w:tcW w:w="5409" w:type="dxa"/>
            <w:vAlign w:val="center"/>
          </w:tcPr>
          <w:p w14:paraId="4311E0D9" w:rsidR="005F2FC5" w:rsidRPr="00AC5FFD" w:rsidRDefault="00CF252E" w:rsidP="00D0256E">
            <w:pPr>
              <w:rPr>
                <w:color w:val="000000"/>
                <w:sz w:val="18"/>
                <w:lang w:val="fr-FR"/>
              </w:rPr>
            </w:pPr>
            <w:r w:rsidRPr="00CF252E">
              <w:rPr>
                <w:color w:val="000000"/>
                <w:sz w:val="18"/>
                <w:lang w:val="fr-FR"/>
              </w:rPr>
              <w:t>6. Application du SPANB aux entités sous-nationales via des consultations sous-nationales et locales</w:t>
            </w:r>
          </w:p>
        </w:tc>
        <w:tc>
          <w:tcPr>
            <w:tcW w:w="567" w:type="dxa"/>
            <w:noWrap/>
            <w:vAlign w:val="center"/>
          </w:tcPr>
          <w:p w14:paraId="764B5282" w:rsidR="005F2FC5" w:rsidRPr="005F2FC5" w:rsidRDefault="00CF252E" w:rsidP="00D0256E">
            <w:pPr>
              <w:jc w:val="center"/>
              <w:rPr>
                <w:color w:val="000000"/>
                <w:sz w:val="14"/>
                <w:lang w:val="fr-FR"/>
              </w:rPr>
            </w:pPr>
            <w:r w:rsidRPr="00CF252E">
              <w:rPr>
                <w:color w:val="000000"/>
                <w:sz w:val="14"/>
                <w:lang w:val="fr-FR"/>
              </w:rPr>
              <w:t> </w:t>
            </w:r>
          </w:p>
        </w:tc>
        <w:tc>
          <w:tcPr>
            <w:tcW w:w="567" w:type="dxa"/>
            <w:noWrap/>
            <w:vAlign w:val="center"/>
          </w:tcPr>
          <w:p w14:paraId="450D356F" w:rsidR="005F2FC5" w:rsidRPr="005F2FC5" w:rsidRDefault="00CF252E" w:rsidP="00D0256E">
            <w:pPr>
              <w:jc w:val="center"/>
              <w:rPr>
                <w:color w:val="000000"/>
                <w:sz w:val="14"/>
                <w:lang w:val="fr-FR"/>
              </w:rPr>
            </w:pPr>
            <w:r w:rsidRPr="00CF252E">
              <w:rPr>
                <w:color w:val="000000"/>
                <w:sz w:val="14"/>
                <w:lang w:val="fr-FR"/>
              </w:rPr>
              <w:t> </w:t>
            </w:r>
          </w:p>
        </w:tc>
        <w:tc>
          <w:tcPr>
            <w:tcW w:w="567" w:type="dxa"/>
            <w:noWrap/>
            <w:vAlign w:val="center"/>
          </w:tcPr>
          <w:p w14:paraId="47A07072" w:rsidR="005F2FC5" w:rsidRPr="005F2FC5" w:rsidRDefault="005F2FC5" w:rsidP="00D0256E">
            <w:pPr>
              <w:jc w:val="center"/>
              <w:rPr>
                <w:color w:val="000000"/>
                <w:sz w:val="14"/>
                <w:lang w:val="fr-FR"/>
              </w:rPr>
            </w:pPr>
          </w:p>
        </w:tc>
        <w:tc>
          <w:tcPr>
            <w:tcW w:w="567" w:type="dxa"/>
            <w:noWrap/>
            <w:vAlign w:val="center"/>
          </w:tcPr>
          <w:p w14:paraId="2FCC5B5E"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75F7CD93"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4E488B95"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3FDA683A" w:rsidR="005F2FC5" w:rsidRPr="005F2FC5" w:rsidRDefault="005F2FC5" w:rsidP="00D0256E">
            <w:pPr>
              <w:jc w:val="center"/>
              <w:rPr>
                <w:color w:val="000000"/>
                <w:sz w:val="14"/>
                <w:lang w:val="fr-FR"/>
              </w:rPr>
            </w:pPr>
          </w:p>
        </w:tc>
        <w:tc>
          <w:tcPr>
            <w:tcW w:w="567" w:type="dxa"/>
            <w:noWrap/>
            <w:vAlign w:val="center"/>
          </w:tcPr>
          <w:p w14:paraId="2D595776" w:rsidR="005F2FC5" w:rsidRPr="005F2FC5" w:rsidRDefault="005F2FC5" w:rsidP="00D0256E">
            <w:pPr>
              <w:jc w:val="center"/>
              <w:rPr>
                <w:color w:val="000000"/>
                <w:sz w:val="14"/>
                <w:lang w:val="fr-FR"/>
              </w:rPr>
            </w:pPr>
          </w:p>
        </w:tc>
        <w:tc>
          <w:tcPr>
            <w:tcW w:w="567" w:type="dxa"/>
            <w:noWrap/>
            <w:vAlign w:val="center"/>
          </w:tcPr>
          <w:p w14:paraId="79D755CD" w:rsidR="005F2FC5" w:rsidRPr="00AC5FFD" w:rsidRDefault="005F2FC5" w:rsidP="00D0256E">
            <w:pPr>
              <w:jc w:val="center"/>
              <w:rPr>
                <w:color w:val="000000"/>
                <w:sz w:val="20"/>
                <w:lang w:val="fr-FR"/>
              </w:rPr>
            </w:pPr>
          </w:p>
        </w:tc>
      </w:tr>
      <w:tr w14:paraId="02E76DEB" w:rsidR="005F2FC5" w:rsidRPr="00AC5FFD" w:rsidTr="00D0256E">
        <w:tc>
          <w:tcPr>
            <w:tcW w:w="791" w:type="dxa"/>
            <w:vMerge/>
            <w:vAlign w:val="center"/>
          </w:tcPr>
          <w:p w14:paraId="06E594FC" w:rsidR="005F2FC5" w:rsidRPr="00AC5FFD" w:rsidRDefault="005F2FC5" w:rsidP="00D0256E">
            <w:pPr>
              <w:rPr>
                <w:b/>
                <w:color w:val="000000"/>
                <w:lang w:val="fr-FR"/>
              </w:rPr>
            </w:pPr>
          </w:p>
        </w:tc>
        <w:tc>
          <w:tcPr>
            <w:tcW w:w="3186" w:type="dxa"/>
            <w:vMerge/>
            <w:vAlign w:val="center"/>
          </w:tcPr>
          <w:p w14:paraId="2AD7140D" w:rsidR="005F2FC5" w:rsidRPr="00AC5FFD" w:rsidRDefault="005F2FC5" w:rsidP="00D0256E">
            <w:pPr>
              <w:rPr>
                <w:b/>
                <w:color w:val="000000"/>
                <w:sz w:val="20"/>
                <w:lang w:val="fr-FR"/>
              </w:rPr>
            </w:pPr>
          </w:p>
        </w:tc>
        <w:tc>
          <w:tcPr>
            <w:tcW w:w="5409" w:type="dxa"/>
            <w:vAlign w:val="center"/>
          </w:tcPr>
          <w:p w14:paraId="1C2FEF17" w:rsidR="005F2FC5" w:rsidRPr="00AC5FFD" w:rsidRDefault="00CF252E" w:rsidP="00D0256E">
            <w:pPr>
              <w:rPr>
                <w:color w:val="000000"/>
                <w:sz w:val="18"/>
                <w:lang w:val="fr-FR"/>
              </w:rPr>
            </w:pPr>
            <w:r w:rsidRPr="00CF252E">
              <w:rPr>
                <w:color w:val="000000"/>
                <w:sz w:val="18"/>
                <w:lang w:val="fr-FR"/>
              </w:rPr>
              <w:t>7. Intégration sectorielle comprenant la prise en compte systématique dans les plans de développement, de réduction de la pauvreté et de lutte contre les changements climatiques par le biais de consultations sectorielles</w:t>
            </w:r>
          </w:p>
        </w:tc>
        <w:tc>
          <w:tcPr>
            <w:tcW w:w="567" w:type="dxa"/>
            <w:noWrap/>
            <w:vAlign w:val="center"/>
          </w:tcPr>
          <w:p w14:paraId="1E3C7D5D" w:rsidR="005F2FC5" w:rsidRPr="005F2FC5" w:rsidRDefault="00CF252E" w:rsidP="00D0256E">
            <w:pPr>
              <w:jc w:val="center"/>
              <w:rPr>
                <w:color w:val="000000"/>
                <w:sz w:val="14"/>
                <w:lang w:val="fr-FR"/>
              </w:rPr>
            </w:pPr>
            <w:r w:rsidRPr="00CF252E">
              <w:rPr>
                <w:color w:val="000000"/>
                <w:sz w:val="14"/>
                <w:lang w:val="fr-FR"/>
              </w:rPr>
              <w:t> </w:t>
            </w:r>
          </w:p>
        </w:tc>
        <w:tc>
          <w:tcPr>
            <w:tcW w:w="567" w:type="dxa"/>
            <w:noWrap/>
            <w:vAlign w:val="center"/>
          </w:tcPr>
          <w:p w14:paraId="3E3080D7" w:rsidR="005F2FC5" w:rsidRPr="005F2FC5" w:rsidRDefault="00CF252E" w:rsidP="00D0256E">
            <w:pPr>
              <w:jc w:val="center"/>
              <w:rPr>
                <w:color w:val="000000"/>
                <w:sz w:val="14"/>
                <w:lang w:val="fr-FR"/>
              </w:rPr>
            </w:pPr>
            <w:r w:rsidRPr="00CF252E">
              <w:rPr>
                <w:color w:val="000000"/>
                <w:sz w:val="14"/>
                <w:lang w:val="fr-FR"/>
              </w:rPr>
              <w:t> </w:t>
            </w:r>
          </w:p>
        </w:tc>
        <w:tc>
          <w:tcPr>
            <w:tcW w:w="567" w:type="dxa"/>
            <w:noWrap/>
            <w:vAlign w:val="center"/>
          </w:tcPr>
          <w:p w14:paraId="1817D141" w:rsidR="005F2FC5" w:rsidRPr="005F2FC5" w:rsidRDefault="005F2FC5" w:rsidP="00D0256E">
            <w:pPr>
              <w:jc w:val="center"/>
              <w:rPr>
                <w:color w:val="000000"/>
                <w:sz w:val="14"/>
                <w:lang w:val="fr-FR"/>
              </w:rPr>
            </w:pPr>
          </w:p>
        </w:tc>
        <w:tc>
          <w:tcPr>
            <w:tcW w:w="567" w:type="dxa"/>
            <w:noWrap/>
            <w:vAlign w:val="center"/>
          </w:tcPr>
          <w:p w14:paraId="5D50BE1C"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56DB7234"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038A6697"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62E4CF8F" w:rsidR="005F2FC5" w:rsidRPr="005F2FC5" w:rsidRDefault="005F2FC5" w:rsidP="00D0256E">
            <w:pPr>
              <w:jc w:val="center"/>
              <w:rPr>
                <w:color w:val="000000"/>
                <w:sz w:val="14"/>
                <w:lang w:val="fr-FR"/>
              </w:rPr>
            </w:pPr>
          </w:p>
        </w:tc>
        <w:tc>
          <w:tcPr>
            <w:tcW w:w="567" w:type="dxa"/>
            <w:noWrap/>
            <w:vAlign w:val="center"/>
          </w:tcPr>
          <w:p w14:paraId="79D480D2" w:rsidR="005F2FC5" w:rsidRPr="005F2FC5" w:rsidRDefault="005F2FC5" w:rsidP="00D0256E">
            <w:pPr>
              <w:jc w:val="center"/>
              <w:rPr>
                <w:color w:val="000000"/>
                <w:sz w:val="14"/>
                <w:lang w:val="fr-FR"/>
              </w:rPr>
            </w:pPr>
          </w:p>
        </w:tc>
        <w:tc>
          <w:tcPr>
            <w:tcW w:w="567" w:type="dxa"/>
            <w:noWrap/>
            <w:vAlign w:val="center"/>
          </w:tcPr>
          <w:p w14:paraId="0E1D8D71" w:rsidR="005F2FC5" w:rsidRPr="00AC5FFD" w:rsidRDefault="005F2FC5" w:rsidP="00D0256E">
            <w:pPr>
              <w:jc w:val="center"/>
              <w:rPr>
                <w:color w:val="000000"/>
                <w:sz w:val="20"/>
                <w:lang w:val="fr-FR"/>
              </w:rPr>
            </w:pPr>
          </w:p>
        </w:tc>
      </w:tr>
      <w:tr w14:paraId="49C6A5A6" w:rsidR="005F2FC5" w:rsidRPr="00AC5FFD" w:rsidTr="00D0256E">
        <w:tc>
          <w:tcPr>
            <w:tcW w:w="791" w:type="dxa"/>
            <w:vMerge w:val="restart"/>
            <w:noWrap/>
            <w:vAlign w:val="center"/>
          </w:tcPr>
          <w:p w14:paraId="5E9E6D3D" w:rsidR="005F2FC5" w:rsidRPr="00AC5FFD" w:rsidRDefault="00CF252E" w:rsidP="00D0256E">
            <w:pPr>
              <w:jc w:val="center"/>
              <w:rPr>
                <w:b/>
                <w:color w:val="000000"/>
                <w:lang w:val="fr-FR"/>
              </w:rPr>
            </w:pPr>
            <w:r w:rsidRPr="00CF252E">
              <w:rPr>
                <w:b/>
                <w:color w:val="000000"/>
                <w:sz w:val="22"/>
                <w:lang w:val="fr-FR"/>
              </w:rPr>
              <w:t>3</w:t>
            </w:r>
          </w:p>
        </w:tc>
        <w:tc>
          <w:tcPr>
            <w:tcW w:w="3186" w:type="dxa"/>
            <w:vMerge w:val="restart"/>
            <w:vAlign w:val="center"/>
          </w:tcPr>
          <w:p w14:paraId="3B17E587" w:rsidR="005F2FC5" w:rsidRPr="00AC5FFD" w:rsidRDefault="00CF252E" w:rsidP="00D0256E">
            <w:pPr>
              <w:rPr>
                <w:b/>
                <w:color w:val="000000"/>
                <w:sz w:val="20"/>
                <w:lang w:val="fr-FR"/>
              </w:rPr>
            </w:pPr>
            <w:r w:rsidRPr="00CF252E">
              <w:rPr>
                <w:b/>
                <w:color w:val="000000"/>
                <w:sz w:val="20"/>
                <w:lang w:val="fr-FR"/>
              </w:rPr>
              <w:t>IV. Elaboration des plans de mise en œuvre et des activités associées</w:t>
            </w:r>
          </w:p>
        </w:tc>
        <w:tc>
          <w:tcPr>
            <w:tcW w:w="5409" w:type="dxa"/>
            <w:vAlign w:val="center"/>
          </w:tcPr>
          <w:p w14:paraId="2C8F44A8" w:rsidR="005F2FC5" w:rsidRPr="00AC5FFD" w:rsidRDefault="00CF252E" w:rsidP="00D0256E">
            <w:pPr>
              <w:rPr>
                <w:color w:val="000000"/>
                <w:sz w:val="18"/>
                <w:lang w:val="fr-FR"/>
              </w:rPr>
            </w:pPr>
            <w:r w:rsidRPr="00CF252E">
              <w:rPr>
                <w:color w:val="000000"/>
                <w:sz w:val="18"/>
                <w:lang w:val="fr-FR"/>
              </w:rPr>
              <w:t>8. Elaboration d’un plan de renforcement des capacités pour la mise en œuvre du SPANB</w:t>
            </w:r>
          </w:p>
        </w:tc>
        <w:tc>
          <w:tcPr>
            <w:tcW w:w="567" w:type="dxa"/>
            <w:noWrap/>
            <w:vAlign w:val="center"/>
          </w:tcPr>
          <w:p w14:paraId="587EC93C" w:rsidR="005F2FC5" w:rsidRPr="005F2FC5" w:rsidRDefault="00CF252E" w:rsidP="00D0256E">
            <w:pPr>
              <w:jc w:val="center"/>
              <w:rPr>
                <w:color w:val="000000"/>
                <w:sz w:val="14"/>
                <w:lang w:val="fr-FR"/>
              </w:rPr>
            </w:pPr>
            <w:r w:rsidRPr="00CF252E">
              <w:rPr>
                <w:color w:val="000000"/>
                <w:sz w:val="14"/>
                <w:lang w:val="fr-FR"/>
              </w:rPr>
              <w:t> </w:t>
            </w:r>
          </w:p>
        </w:tc>
        <w:tc>
          <w:tcPr>
            <w:tcW w:w="567" w:type="dxa"/>
            <w:noWrap/>
            <w:vAlign w:val="center"/>
          </w:tcPr>
          <w:p w14:paraId="3C68300F" w:rsidR="005F2FC5" w:rsidRPr="005F2FC5" w:rsidRDefault="00CF252E" w:rsidP="00D0256E">
            <w:pPr>
              <w:jc w:val="center"/>
              <w:rPr>
                <w:color w:val="000000"/>
                <w:sz w:val="14"/>
                <w:lang w:val="fr-FR"/>
              </w:rPr>
            </w:pPr>
            <w:r w:rsidRPr="00CF252E">
              <w:rPr>
                <w:color w:val="000000"/>
                <w:sz w:val="14"/>
                <w:lang w:val="fr-FR"/>
              </w:rPr>
              <w:t> </w:t>
            </w:r>
          </w:p>
        </w:tc>
        <w:tc>
          <w:tcPr>
            <w:tcW w:w="567" w:type="dxa"/>
            <w:noWrap/>
            <w:vAlign w:val="center"/>
          </w:tcPr>
          <w:p w14:paraId="18554C66"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0C9027EF"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0D23356D"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140B51E8"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6521FE40" w:rsidR="005F2FC5" w:rsidRPr="005F2FC5" w:rsidRDefault="005F2FC5" w:rsidP="00D0256E">
            <w:pPr>
              <w:jc w:val="center"/>
              <w:rPr>
                <w:color w:val="000000"/>
                <w:sz w:val="14"/>
                <w:lang w:val="fr-FR"/>
              </w:rPr>
            </w:pPr>
          </w:p>
        </w:tc>
        <w:tc>
          <w:tcPr>
            <w:tcW w:w="567" w:type="dxa"/>
            <w:noWrap/>
            <w:vAlign w:val="center"/>
          </w:tcPr>
          <w:p w14:paraId="11C12271" w:rsidR="005F2FC5" w:rsidRPr="005F2FC5" w:rsidRDefault="005F2FC5" w:rsidP="00D0256E">
            <w:pPr>
              <w:jc w:val="center"/>
              <w:rPr>
                <w:color w:val="000000"/>
                <w:sz w:val="14"/>
                <w:lang w:val="fr-FR"/>
              </w:rPr>
            </w:pPr>
          </w:p>
        </w:tc>
        <w:tc>
          <w:tcPr>
            <w:tcW w:w="567" w:type="dxa"/>
            <w:noWrap/>
            <w:vAlign w:val="center"/>
          </w:tcPr>
          <w:p w14:paraId="3607AD13" w:rsidR="005F2FC5" w:rsidRPr="00AC5FFD" w:rsidRDefault="005F2FC5" w:rsidP="00D0256E">
            <w:pPr>
              <w:jc w:val="center"/>
              <w:rPr>
                <w:color w:val="000000"/>
                <w:sz w:val="20"/>
                <w:lang w:val="fr-FR"/>
              </w:rPr>
            </w:pPr>
          </w:p>
        </w:tc>
      </w:tr>
      <w:tr w14:paraId="1267D75D" w:rsidR="005F2FC5" w:rsidRPr="00AC5FFD" w:rsidTr="00D0256E">
        <w:tc>
          <w:tcPr>
            <w:tcW w:w="791" w:type="dxa"/>
            <w:vMerge/>
            <w:vAlign w:val="center"/>
          </w:tcPr>
          <w:p w14:paraId="0C467A6E" w:rsidR="005F2FC5" w:rsidRPr="00AC5FFD" w:rsidRDefault="005F2FC5" w:rsidP="00D0256E">
            <w:pPr>
              <w:rPr>
                <w:b/>
                <w:color w:val="000000"/>
                <w:lang w:val="fr-FR"/>
              </w:rPr>
            </w:pPr>
          </w:p>
        </w:tc>
        <w:tc>
          <w:tcPr>
            <w:tcW w:w="3186" w:type="dxa"/>
            <w:vMerge/>
            <w:vAlign w:val="center"/>
          </w:tcPr>
          <w:p w14:paraId="130AD172" w:rsidR="005F2FC5" w:rsidRPr="00AC5FFD" w:rsidRDefault="005F2FC5" w:rsidP="00D0256E">
            <w:pPr>
              <w:rPr>
                <w:b/>
                <w:color w:val="000000"/>
                <w:sz w:val="20"/>
                <w:lang w:val="fr-FR"/>
              </w:rPr>
            </w:pPr>
          </w:p>
        </w:tc>
        <w:tc>
          <w:tcPr>
            <w:tcW w:w="5409" w:type="dxa"/>
            <w:vAlign w:val="center"/>
          </w:tcPr>
          <w:p w14:paraId="7DB7B1A4" w:rsidR="005F2FC5" w:rsidRPr="00AC5FFD" w:rsidRDefault="00CF252E" w:rsidP="00D0256E">
            <w:pPr>
              <w:rPr>
                <w:color w:val="000000"/>
                <w:sz w:val="18"/>
                <w:lang w:val="fr-FR"/>
              </w:rPr>
            </w:pPr>
            <w:r w:rsidRPr="00CF252E">
              <w:rPr>
                <w:color w:val="000000"/>
                <w:sz w:val="18"/>
                <w:lang w:val="fr-FR"/>
              </w:rPr>
              <w:t>9. Evaluation des besoins techniques</w:t>
            </w:r>
          </w:p>
        </w:tc>
        <w:tc>
          <w:tcPr>
            <w:tcW w:w="567" w:type="dxa"/>
            <w:noWrap/>
            <w:vAlign w:val="center"/>
          </w:tcPr>
          <w:p w14:paraId="2A14F14E" w:rsidR="005F2FC5" w:rsidRPr="005F2FC5" w:rsidRDefault="00CF252E" w:rsidP="00D0256E">
            <w:pPr>
              <w:jc w:val="center"/>
              <w:rPr>
                <w:color w:val="000000"/>
                <w:sz w:val="14"/>
                <w:lang w:val="fr-FR"/>
              </w:rPr>
            </w:pPr>
            <w:r w:rsidRPr="00CF252E">
              <w:rPr>
                <w:color w:val="000000"/>
                <w:sz w:val="14"/>
                <w:lang w:val="fr-FR"/>
              </w:rPr>
              <w:t> </w:t>
            </w:r>
          </w:p>
        </w:tc>
        <w:tc>
          <w:tcPr>
            <w:tcW w:w="567" w:type="dxa"/>
            <w:noWrap/>
            <w:vAlign w:val="center"/>
          </w:tcPr>
          <w:p w14:paraId="18423351" w:rsidR="005F2FC5" w:rsidRPr="005F2FC5" w:rsidRDefault="00CF252E" w:rsidP="00D0256E">
            <w:pPr>
              <w:jc w:val="center"/>
              <w:rPr>
                <w:color w:val="000000"/>
                <w:sz w:val="14"/>
                <w:lang w:val="fr-FR"/>
              </w:rPr>
            </w:pPr>
            <w:r w:rsidRPr="00CF252E">
              <w:rPr>
                <w:color w:val="000000"/>
                <w:sz w:val="14"/>
                <w:lang w:val="fr-FR"/>
              </w:rPr>
              <w:t> </w:t>
            </w:r>
          </w:p>
        </w:tc>
        <w:tc>
          <w:tcPr>
            <w:tcW w:w="567" w:type="dxa"/>
            <w:noWrap/>
            <w:vAlign w:val="center"/>
          </w:tcPr>
          <w:p w14:paraId="1DBF167A"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0ED0A519"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0246A622"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49CE2943"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37FC9AB9"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3BD9DA3F" w:rsidR="005F2FC5" w:rsidRPr="005F2FC5" w:rsidRDefault="005F2FC5" w:rsidP="00D0256E">
            <w:pPr>
              <w:jc w:val="center"/>
              <w:rPr>
                <w:color w:val="000000"/>
                <w:sz w:val="14"/>
                <w:lang w:val="fr-FR"/>
              </w:rPr>
            </w:pPr>
          </w:p>
        </w:tc>
        <w:tc>
          <w:tcPr>
            <w:tcW w:w="567" w:type="dxa"/>
            <w:noWrap/>
            <w:vAlign w:val="center"/>
          </w:tcPr>
          <w:p w14:paraId="198FF7D7" w:rsidR="005F2FC5" w:rsidRPr="00AC5FFD" w:rsidRDefault="005F2FC5" w:rsidP="00D0256E">
            <w:pPr>
              <w:jc w:val="center"/>
              <w:rPr>
                <w:color w:val="000000"/>
                <w:sz w:val="20"/>
                <w:lang w:val="fr-FR"/>
              </w:rPr>
            </w:pPr>
          </w:p>
        </w:tc>
      </w:tr>
      <w:tr w14:paraId="15AFB84D" w:rsidR="005F2FC5" w:rsidRPr="00AC5FFD" w:rsidTr="00D0256E">
        <w:tc>
          <w:tcPr>
            <w:tcW w:w="791" w:type="dxa"/>
            <w:vMerge/>
            <w:vAlign w:val="center"/>
          </w:tcPr>
          <w:p w14:paraId="3A94036C" w:rsidR="005F2FC5" w:rsidRPr="00AC5FFD" w:rsidRDefault="005F2FC5" w:rsidP="00D0256E">
            <w:pPr>
              <w:rPr>
                <w:b/>
                <w:color w:val="000000"/>
                <w:lang w:val="fr-FR"/>
              </w:rPr>
            </w:pPr>
          </w:p>
        </w:tc>
        <w:tc>
          <w:tcPr>
            <w:tcW w:w="3186" w:type="dxa"/>
            <w:vMerge/>
            <w:vAlign w:val="center"/>
          </w:tcPr>
          <w:p w14:paraId="7334EF67" w:rsidR="005F2FC5" w:rsidRPr="00AC5FFD" w:rsidRDefault="005F2FC5" w:rsidP="00D0256E">
            <w:pPr>
              <w:rPr>
                <w:b/>
                <w:color w:val="000000"/>
                <w:sz w:val="20"/>
                <w:lang w:val="fr-FR"/>
              </w:rPr>
            </w:pPr>
          </w:p>
        </w:tc>
        <w:tc>
          <w:tcPr>
            <w:tcW w:w="5409" w:type="dxa"/>
            <w:vAlign w:val="center"/>
          </w:tcPr>
          <w:p w14:paraId="11D13476" w:rsidR="005F2FC5" w:rsidRPr="00AC5FFD" w:rsidRDefault="00CF252E" w:rsidP="00D0256E">
            <w:pPr>
              <w:rPr>
                <w:color w:val="000000"/>
                <w:sz w:val="18"/>
                <w:lang w:val="fr-FR"/>
              </w:rPr>
            </w:pPr>
            <w:r w:rsidRPr="00CF252E">
              <w:rPr>
                <w:color w:val="000000"/>
                <w:sz w:val="18"/>
                <w:lang w:val="fr-FR"/>
              </w:rPr>
              <w:t>10. Elaboration d’une stratégie de communication et de vulgarisation pour le SPANB</w:t>
            </w:r>
          </w:p>
        </w:tc>
        <w:tc>
          <w:tcPr>
            <w:tcW w:w="567" w:type="dxa"/>
            <w:noWrap/>
            <w:vAlign w:val="center"/>
          </w:tcPr>
          <w:p w14:paraId="7D677A3B" w:rsidR="005F2FC5" w:rsidRPr="005F2FC5" w:rsidRDefault="00CF252E" w:rsidP="00D0256E">
            <w:pPr>
              <w:jc w:val="center"/>
              <w:rPr>
                <w:color w:val="000000"/>
                <w:sz w:val="14"/>
                <w:lang w:val="fr-FR"/>
              </w:rPr>
            </w:pPr>
            <w:r w:rsidRPr="00CF252E">
              <w:rPr>
                <w:color w:val="000000"/>
                <w:sz w:val="14"/>
                <w:lang w:val="fr-FR"/>
              </w:rPr>
              <w:t> </w:t>
            </w:r>
          </w:p>
        </w:tc>
        <w:tc>
          <w:tcPr>
            <w:tcW w:w="567" w:type="dxa"/>
            <w:noWrap/>
            <w:vAlign w:val="center"/>
          </w:tcPr>
          <w:p w14:paraId="13AB8920" w:rsidR="005F2FC5" w:rsidRPr="005F2FC5" w:rsidRDefault="00CF252E" w:rsidP="00D0256E">
            <w:pPr>
              <w:jc w:val="center"/>
              <w:rPr>
                <w:color w:val="000000"/>
                <w:sz w:val="14"/>
                <w:lang w:val="fr-FR"/>
              </w:rPr>
            </w:pPr>
            <w:r w:rsidRPr="00CF252E">
              <w:rPr>
                <w:color w:val="000000"/>
                <w:sz w:val="14"/>
                <w:lang w:val="fr-FR"/>
              </w:rPr>
              <w:t> </w:t>
            </w:r>
          </w:p>
        </w:tc>
        <w:tc>
          <w:tcPr>
            <w:tcW w:w="567" w:type="dxa"/>
            <w:noWrap/>
            <w:vAlign w:val="center"/>
          </w:tcPr>
          <w:p w14:paraId="493D6006"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682DC511"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7B468FC8"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69020334"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74B475D6"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496888EB" w:rsidR="005F2FC5" w:rsidRPr="005F2FC5" w:rsidRDefault="005F2FC5" w:rsidP="00D0256E">
            <w:pPr>
              <w:jc w:val="center"/>
              <w:rPr>
                <w:color w:val="000000"/>
                <w:sz w:val="14"/>
                <w:lang w:val="fr-FR"/>
              </w:rPr>
            </w:pPr>
          </w:p>
        </w:tc>
        <w:tc>
          <w:tcPr>
            <w:tcW w:w="567" w:type="dxa"/>
            <w:noWrap/>
            <w:vAlign w:val="center"/>
          </w:tcPr>
          <w:p w14:paraId="75C9C258" w:rsidR="005F2FC5" w:rsidRPr="00AC5FFD" w:rsidRDefault="005F2FC5" w:rsidP="00D0256E">
            <w:pPr>
              <w:jc w:val="center"/>
              <w:rPr>
                <w:color w:val="000000"/>
                <w:sz w:val="20"/>
                <w:lang w:val="fr-FR"/>
              </w:rPr>
            </w:pPr>
          </w:p>
        </w:tc>
      </w:tr>
      <w:tr w14:paraId="0372382B" w:rsidR="005F2FC5" w:rsidRPr="00AC5FFD" w:rsidTr="00D0256E">
        <w:tc>
          <w:tcPr>
            <w:tcW w:w="791" w:type="dxa"/>
            <w:vMerge/>
            <w:vAlign w:val="center"/>
          </w:tcPr>
          <w:p w14:paraId="15040B10" w:rsidR="005F2FC5" w:rsidRPr="00AC5FFD" w:rsidRDefault="005F2FC5" w:rsidP="00D0256E">
            <w:pPr>
              <w:rPr>
                <w:b/>
                <w:color w:val="000000"/>
                <w:lang w:val="fr-FR"/>
              </w:rPr>
            </w:pPr>
          </w:p>
        </w:tc>
        <w:tc>
          <w:tcPr>
            <w:tcW w:w="3186" w:type="dxa"/>
            <w:vMerge/>
            <w:vAlign w:val="center"/>
          </w:tcPr>
          <w:p w14:paraId="6D472DDE" w:rsidR="005F2FC5" w:rsidRPr="00AC5FFD" w:rsidRDefault="005F2FC5" w:rsidP="00D0256E">
            <w:pPr>
              <w:rPr>
                <w:b/>
                <w:color w:val="000000"/>
                <w:sz w:val="20"/>
                <w:lang w:val="fr-FR"/>
              </w:rPr>
            </w:pPr>
          </w:p>
        </w:tc>
        <w:tc>
          <w:tcPr>
            <w:tcW w:w="5409" w:type="dxa"/>
            <w:vAlign w:val="center"/>
          </w:tcPr>
          <w:p w14:paraId="75C4387D" w:rsidR="005F2FC5" w:rsidRPr="00AC5FFD" w:rsidRDefault="00CF252E" w:rsidP="00D0256E">
            <w:pPr>
              <w:rPr>
                <w:color w:val="000000"/>
                <w:sz w:val="18"/>
                <w:lang w:val="fr-FR"/>
              </w:rPr>
            </w:pPr>
            <w:r w:rsidRPr="00CF252E">
              <w:rPr>
                <w:color w:val="000000"/>
                <w:sz w:val="18"/>
                <w:lang w:val="fr-FR"/>
              </w:rPr>
              <w:t>11. Elaboration d’un plan de mobilisation des ressources pour la mise en œuvre du SPANB</w:t>
            </w:r>
          </w:p>
        </w:tc>
        <w:tc>
          <w:tcPr>
            <w:tcW w:w="567" w:type="dxa"/>
            <w:noWrap/>
            <w:vAlign w:val="center"/>
          </w:tcPr>
          <w:p w14:paraId="72DA4313" w:rsidR="005F2FC5" w:rsidRPr="005F2FC5" w:rsidRDefault="00CF252E" w:rsidP="00D0256E">
            <w:pPr>
              <w:jc w:val="center"/>
              <w:rPr>
                <w:color w:val="000000"/>
                <w:sz w:val="14"/>
                <w:lang w:val="fr-FR"/>
              </w:rPr>
            </w:pPr>
            <w:r w:rsidRPr="00CF252E">
              <w:rPr>
                <w:color w:val="000000"/>
                <w:sz w:val="14"/>
                <w:lang w:val="fr-FR"/>
              </w:rPr>
              <w:t> </w:t>
            </w:r>
          </w:p>
        </w:tc>
        <w:tc>
          <w:tcPr>
            <w:tcW w:w="567" w:type="dxa"/>
            <w:noWrap/>
            <w:vAlign w:val="center"/>
          </w:tcPr>
          <w:p w14:paraId="45B515CC" w:rsidR="005F2FC5" w:rsidRPr="005F2FC5" w:rsidRDefault="00CF252E" w:rsidP="00D0256E">
            <w:pPr>
              <w:jc w:val="center"/>
              <w:rPr>
                <w:color w:val="000000"/>
                <w:sz w:val="14"/>
                <w:lang w:val="fr-FR"/>
              </w:rPr>
            </w:pPr>
            <w:r w:rsidRPr="00CF252E">
              <w:rPr>
                <w:color w:val="000000"/>
                <w:sz w:val="14"/>
                <w:lang w:val="fr-FR"/>
              </w:rPr>
              <w:t> </w:t>
            </w:r>
          </w:p>
        </w:tc>
        <w:tc>
          <w:tcPr>
            <w:tcW w:w="567" w:type="dxa"/>
            <w:noWrap/>
            <w:vAlign w:val="center"/>
          </w:tcPr>
          <w:p w14:paraId="0A6ECCA6"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6834D049"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2BC8A97A"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0BD156D3" w:rsidR="005F2FC5" w:rsidRPr="005F2FC5" w:rsidRDefault="005F2FC5" w:rsidP="00D0256E">
            <w:pPr>
              <w:jc w:val="center"/>
              <w:rPr>
                <w:color w:val="000000"/>
                <w:sz w:val="14"/>
                <w:lang w:val="fr-FR"/>
              </w:rPr>
            </w:pPr>
          </w:p>
        </w:tc>
        <w:tc>
          <w:tcPr>
            <w:tcW w:w="567" w:type="dxa"/>
            <w:noWrap/>
            <w:vAlign w:val="center"/>
          </w:tcPr>
          <w:p w14:paraId="4A45ECAA" w:rsidR="005F2FC5" w:rsidRPr="005F2FC5" w:rsidRDefault="005F2FC5" w:rsidP="00D0256E">
            <w:pPr>
              <w:jc w:val="center"/>
              <w:rPr>
                <w:color w:val="000000"/>
                <w:sz w:val="14"/>
                <w:lang w:val="fr-FR"/>
              </w:rPr>
            </w:pPr>
          </w:p>
        </w:tc>
        <w:tc>
          <w:tcPr>
            <w:tcW w:w="567" w:type="dxa"/>
            <w:noWrap/>
            <w:vAlign w:val="center"/>
          </w:tcPr>
          <w:p w14:paraId="5923C08F" w:rsidR="005F2FC5" w:rsidRPr="005F2FC5" w:rsidRDefault="005F2FC5" w:rsidP="00D0256E">
            <w:pPr>
              <w:jc w:val="center"/>
              <w:rPr>
                <w:color w:val="000000"/>
                <w:sz w:val="14"/>
                <w:lang w:val="fr-FR"/>
              </w:rPr>
            </w:pPr>
          </w:p>
        </w:tc>
        <w:tc>
          <w:tcPr>
            <w:tcW w:w="567" w:type="dxa"/>
            <w:noWrap/>
            <w:vAlign w:val="center"/>
          </w:tcPr>
          <w:p w14:paraId="59757548" w:rsidR="005F2FC5" w:rsidRPr="00AC5FFD" w:rsidRDefault="005F2FC5" w:rsidP="00D0256E">
            <w:pPr>
              <w:jc w:val="center"/>
              <w:rPr>
                <w:color w:val="000000"/>
                <w:sz w:val="20"/>
                <w:lang w:val="fr-FR"/>
              </w:rPr>
            </w:pPr>
          </w:p>
        </w:tc>
      </w:tr>
      <w:tr w14:paraId="4AA29C3E" w:rsidR="005F2FC5" w:rsidRPr="00AC5FFD" w:rsidTr="00D0256E">
        <w:tc>
          <w:tcPr>
            <w:tcW w:w="791" w:type="dxa"/>
            <w:vMerge/>
            <w:vAlign w:val="center"/>
          </w:tcPr>
          <w:p w14:paraId="5C156A58" w:rsidR="005F2FC5" w:rsidRPr="00AC5FFD" w:rsidRDefault="005F2FC5" w:rsidP="00D0256E">
            <w:pPr>
              <w:rPr>
                <w:b/>
                <w:color w:val="000000"/>
                <w:lang w:val="fr-FR"/>
              </w:rPr>
            </w:pPr>
          </w:p>
        </w:tc>
        <w:tc>
          <w:tcPr>
            <w:tcW w:w="3186" w:type="dxa"/>
            <w:vMerge w:val="restart"/>
            <w:vAlign w:val="center"/>
          </w:tcPr>
          <w:p w14:paraId="7F4CE857" w:rsidR="005F2FC5" w:rsidRPr="00AC5FFD" w:rsidRDefault="00CF252E" w:rsidP="00315C8C">
            <w:pPr>
              <w:rPr>
                <w:b/>
                <w:color w:val="000000"/>
                <w:sz w:val="20"/>
                <w:lang w:val="fr-FR"/>
              </w:rPr>
            </w:pPr>
            <w:proofErr w:type="spellStart"/>
            <w:r w:rsidRPr="00CF252E">
              <w:rPr>
                <w:b/>
                <w:color w:val="000000"/>
                <w:sz w:val="20"/>
                <w:lang w:val="fr-FR"/>
              </w:rPr>
              <w:t>V.Arrangement</w:t>
            </w:r>
            <w:proofErr w:type="spellEnd"/>
            <w:r w:rsidRPr="00CF252E">
              <w:rPr>
                <w:b/>
                <w:color w:val="000000"/>
                <w:sz w:val="20"/>
                <w:lang w:val="fr-FR"/>
              </w:rPr>
              <w:t xml:space="preserve"> institutionnel, suivi, rapports et échange</w:t>
            </w:r>
          </w:p>
        </w:tc>
        <w:tc>
          <w:tcPr>
            <w:tcW w:w="5409" w:type="dxa"/>
            <w:vAlign w:val="center"/>
          </w:tcPr>
          <w:p w14:paraId="477FFF84" w:rsidR="005F2FC5" w:rsidRPr="00AC5FFD" w:rsidRDefault="00CF252E" w:rsidP="00D0256E">
            <w:pPr>
              <w:rPr>
                <w:color w:val="000000"/>
                <w:sz w:val="18"/>
                <w:lang w:val="fr-FR"/>
              </w:rPr>
            </w:pPr>
            <w:r w:rsidRPr="00CF252E">
              <w:rPr>
                <w:color w:val="000000"/>
                <w:sz w:val="18"/>
                <w:lang w:val="fr-FR"/>
              </w:rPr>
              <w:t>12. Création/renforcement de structures de coordination nationales</w:t>
            </w:r>
          </w:p>
        </w:tc>
        <w:tc>
          <w:tcPr>
            <w:tcW w:w="567" w:type="dxa"/>
            <w:noWrap/>
            <w:vAlign w:val="center"/>
          </w:tcPr>
          <w:p w14:paraId="14D043FA" w:rsidR="005F2FC5" w:rsidRPr="005F2FC5" w:rsidRDefault="00CF252E" w:rsidP="00D0256E">
            <w:pPr>
              <w:jc w:val="center"/>
              <w:rPr>
                <w:color w:val="000000"/>
                <w:sz w:val="14"/>
                <w:lang w:val="fr-FR"/>
              </w:rPr>
            </w:pPr>
            <w:r w:rsidRPr="00CF252E">
              <w:rPr>
                <w:color w:val="000000"/>
                <w:sz w:val="14"/>
                <w:lang w:val="fr-FR"/>
              </w:rPr>
              <w:t> </w:t>
            </w:r>
          </w:p>
        </w:tc>
        <w:tc>
          <w:tcPr>
            <w:tcW w:w="567" w:type="dxa"/>
            <w:noWrap/>
            <w:vAlign w:val="center"/>
          </w:tcPr>
          <w:p w14:paraId="031B4ACE"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70B56A68"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3EEED165"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26B877C2"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5DC148F9"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195B3887"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7B5200F6"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16A3D7AC" w:rsidR="005F2FC5" w:rsidRPr="00AC5FFD" w:rsidRDefault="00CF252E" w:rsidP="00D0256E">
            <w:pPr>
              <w:jc w:val="center"/>
              <w:rPr>
                <w:color w:val="000000"/>
                <w:sz w:val="20"/>
                <w:lang w:val="fr-FR"/>
              </w:rPr>
            </w:pPr>
            <w:r w:rsidRPr="00CF252E">
              <w:rPr>
                <w:color w:val="000000"/>
                <w:sz w:val="14"/>
                <w:lang w:val="fr-FR"/>
              </w:rPr>
              <w:t>x</w:t>
            </w:r>
          </w:p>
        </w:tc>
      </w:tr>
      <w:tr w14:paraId="51767520" w:rsidR="005F2FC5" w:rsidRPr="00AC5FFD" w:rsidTr="00D0256E">
        <w:tc>
          <w:tcPr>
            <w:tcW w:w="791" w:type="dxa"/>
            <w:vMerge/>
            <w:vAlign w:val="center"/>
          </w:tcPr>
          <w:p w14:paraId="4883C26A" w:rsidR="005F2FC5" w:rsidRPr="00AC5FFD" w:rsidRDefault="005F2FC5" w:rsidP="00D0256E">
            <w:pPr>
              <w:rPr>
                <w:b/>
                <w:color w:val="000000"/>
                <w:lang w:val="fr-FR"/>
              </w:rPr>
            </w:pPr>
          </w:p>
        </w:tc>
        <w:tc>
          <w:tcPr>
            <w:tcW w:w="3186" w:type="dxa"/>
            <w:vMerge/>
            <w:vAlign w:val="center"/>
          </w:tcPr>
          <w:p w14:paraId="4DD9E801" w:rsidR="005F2FC5" w:rsidRPr="00AC5FFD" w:rsidRDefault="005F2FC5" w:rsidP="00D0256E">
            <w:pPr>
              <w:rPr>
                <w:b/>
                <w:color w:val="000000"/>
                <w:sz w:val="20"/>
                <w:lang w:val="fr-FR"/>
              </w:rPr>
            </w:pPr>
          </w:p>
        </w:tc>
        <w:tc>
          <w:tcPr>
            <w:tcW w:w="5409" w:type="dxa"/>
            <w:vAlign w:val="center"/>
          </w:tcPr>
          <w:p w14:paraId="17214794" w:rsidR="005F2FC5" w:rsidRPr="00AC5FFD" w:rsidRDefault="00CF252E" w:rsidP="00D0256E">
            <w:pPr>
              <w:rPr>
                <w:color w:val="000000"/>
                <w:sz w:val="18"/>
                <w:lang w:val="fr-FR"/>
              </w:rPr>
            </w:pPr>
            <w:r w:rsidRPr="00CF252E">
              <w:rPr>
                <w:color w:val="000000"/>
                <w:sz w:val="18"/>
                <w:lang w:val="fr-FR"/>
              </w:rPr>
              <w:t>13. Elaboration du CHM.</w:t>
            </w:r>
          </w:p>
        </w:tc>
        <w:tc>
          <w:tcPr>
            <w:tcW w:w="567" w:type="dxa"/>
            <w:noWrap/>
            <w:vAlign w:val="center"/>
          </w:tcPr>
          <w:p w14:paraId="23447739"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1E565B9B"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344F28B9"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344B2EF5"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14CFFB26"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08BB0B6A"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2189773A"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0C826DA4"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56F3E62F" w:rsidR="005F2FC5" w:rsidRPr="005F2FC5" w:rsidRDefault="00CF252E" w:rsidP="00D0256E">
            <w:pPr>
              <w:jc w:val="center"/>
              <w:rPr>
                <w:color w:val="000000"/>
                <w:sz w:val="14"/>
                <w:lang w:val="fr-FR"/>
              </w:rPr>
            </w:pPr>
            <w:r w:rsidRPr="00CF252E">
              <w:rPr>
                <w:color w:val="000000"/>
                <w:sz w:val="14"/>
                <w:lang w:val="fr-FR"/>
              </w:rPr>
              <w:t>x</w:t>
            </w:r>
          </w:p>
        </w:tc>
      </w:tr>
      <w:tr w14:paraId="724784EC" w:rsidR="005F2FC5" w:rsidRPr="00AC5FFD" w:rsidTr="00D0256E">
        <w:tc>
          <w:tcPr>
            <w:tcW w:w="791" w:type="dxa"/>
            <w:vMerge/>
            <w:vAlign w:val="center"/>
          </w:tcPr>
          <w:p w14:paraId="316B0D99" w:rsidR="005F2FC5" w:rsidRPr="00AC5FFD" w:rsidRDefault="005F2FC5" w:rsidP="00D0256E">
            <w:pPr>
              <w:rPr>
                <w:b/>
                <w:color w:val="000000"/>
                <w:lang w:val="fr-FR"/>
              </w:rPr>
            </w:pPr>
          </w:p>
        </w:tc>
        <w:tc>
          <w:tcPr>
            <w:tcW w:w="3186" w:type="dxa"/>
            <w:vMerge/>
            <w:vAlign w:val="center"/>
          </w:tcPr>
          <w:p w14:paraId="315B278D" w:rsidR="005F2FC5" w:rsidRPr="00AC5FFD" w:rsidRDefault="005F2FC5" w:rsidP="00D0256E">
            <w:pPr>
              <w:rPr>
                <w:b/>
                <w:color w:val="000000"/>
                <w:sz w:val="20"/>
                <w:lang w:val="fr-FR"/>
              </w:rPr>
            </w:pPr>
          </w:p>
        </w:tc>
        <w:tc>
          <w:tcPr>
            <w:tcW w:w="5409" w:type="dxa"/>
            <w:vAlign w:val="center"/>
          </w:tcPr>
          <w:p w14:paraId="69E70ED2" w:rsidR="005F2FC5" w:rsidRPr="00AC5FFD" w:rsidRDefault="00CF252E" w:rsidP="00D0256E">
            <w:pPr>
              <w:rPr>
                <w:color w:val="000000"/>
                <w:sz w:val="18"/>
                <w:lang w:val="fr-FR"/>
              </w:rPr>
            </w:pPr>
            <w:r w:rsidRPr="00CF252E">
              <w:rPr>
                <w:color w:val="000000"/>
                <w:sz w:val="18"/>
                <w:lang w:val="fr-FR"/>
              </w:rPr>
              <w:t>14. Elaboration des indicateurs et de l’approche de suivi</w:t>
            </w:r>
          </w:p>
        </w:tc>
        <w:tc>
          <w:tcPr>
            <w:tcW w:w="567" w:type="dxa"/>
            <w:noWrap/>
            <w:vAlign w:val="center"/>
          </w:tcPr>
          <w:p w14:paraId="2EC2AC99"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28EF02BD"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38AD73E6"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23F204F3"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4908ECE1"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6D27F5AD"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68E0DCB9"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33C69044"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5431BF3A" w:rsidR="005F2FC5" w:rsidRPr="005F2FC5" w:rsidRDefault="00CF252E" w:rsidP="00D0256E">
            <w:pPr>
              <w:jc w:val="center"/>
              <w:rPr>
                <w:color w:val="000000"/>
                <w:sz w:val="14"/>
                <w:lang w:val="fr-FR"/>
              </w:rPr>
            </w:pPr>
            <w:r w:rsidRPr="00CF252E">
              <w:rPr>
                <w:color w:val="000000"/>
                <w:sz w:val="14"/>
                <w:lang w:val="fr-FR"/>
              </w:rPr>
              <w:t>x</w:t>
            </w:r>
          </w:p>
        </w:tc>
      </w:tr>
      <w:tr w14:paraId="71992B08" w:rsidR="005F2FC5" w:rsidRPr="00AC5FFD" w:rsidTr="00D0256E">
        <w:tc>
          <w:tcPr>
            <w:tcW w:w="791" w:type="dxa"/>
            <w:vMerge/>
            <w:vAlign w:val="center"/>
          </w:tcPr>
          <w:p w14:paraId="58B31E82" w:rsidR="005F2FC5" w:rsidRPr="00AC5FFD" w:rsidRDefault="005F2FC5" w:rsidP="00D0256E">
            <w:pPr>
              <w:rPr>
                <w:b/>
                <w:color w:val="000000"/>
                <w:lang w:val="fr-FR"/>
              </w:rPr>
            </w:pPr>
          </w:p>
        </w:tc>
        <w:tc>
          <w:tcPr>
            <w:tcW w:w="3186" w:type="dxa"/>
            <w:vMerge/>
            <w:vAlign w:val="center"/>
          </w:tcPr>
          <w:p w14:paraId="36DAF0F3" w:rsidR="005F2FC5" w:rsidRPr="00AC5FFD" w:rsidRDefault="005F2FC5" w:rsidP="00D0256E">
            <w:pPr>
              <w:rPr>
                <w:b/>
                <w:color w:val="000000"/>
                <w:sz w:val="20"/>
                <w:lang w:val="fr-FR"/>
              </w:rPr>
            </w:pPr>
          </w:p>
        </w:tc>
        <w:tc>
          <w:tcPr>
            <w:tcW w:w="5409" w:type="dxa"/>
            <w:vAlign w:val="center"/>
          </w:tcPr>
          <w:p w14:paraId="5CB9C068" w:rsidR="005F2FC5" w:rsidRPr="00AC5FFD" w:rsidRDefault="00CF252E" w:rsidP="00D0256E">
            <w:pPr>
              <w:rPr>
                <w:color w:val="000000"/>
                <w:sz w:val="18"/>
                <w:lang w:val="fr-FR"/>
              </w:rPr>
            </w:pPr>
            <w:r w:rsidRPr="00CF252E">
              <w:rPr>
                <w:color w:val="000000"/>
                <w:sz w:val="18"/>
                <w:lang w:val="fr-FR"/>
              </w:rPr>
              <w:t>15. Cinquième rapport national</w:t>
            </w:r>
          </w:p>
        </w:tc>
        <w:tc>
          <w:tcPr>
            <w:tcW w:w="567" w:type="dxa"/>
            <w:noWrap/>
            <w:vAlign w:val="center"/>
          </w:tcPr>
          <w:p w14:paraId="3742C216" w:rsidR="005F2FC5" w:rsidRPr="005F2FC5" w:rsidRDefault="00CF252E" w:rsidP="00D0256E">
            <w:pPr>
              <w:jc w:val="center"/>
              <w:rPr>
                <w:color w:val="000000"/>
                <w:sz w:val="14"/>
                <w:lang w:val="fr-FR"/>
              </w:rPr>
            </w:pPr>
            <w:r w:rsidRPr="00CF252E">
              <w:rPr>
                <w:color w:val="000000"/>
                <w:sz w:val="14"/>
                <w:lang w:val="fr-FR"/>
              </w:rPr>
              <w:t> </w:t>
            </w:r>
          </w:p>
        </w:tc>
        <w:tc>
          <w:tcPr>
            <w:tcW w:w="567" w:type="dxa"/>
            <w:noWrap/>
            <w:vAlign w:val="center"/>
          </w:tcPr>
          <w:p w14:paraId="53EBF557" w:rsidR="005F2FC5" w:rsidRPr="005F2FC5" w:rsidRDefault="00CF252E" w:rsidP="00D0256E">
            <w:pPr>
              <w:jc w:val="center"/>
              <w:rPr>
                <w:color w:val="000000"/>
                <w:sz w:val="14"/>
                <w:lang w:val="fr-FR"/>
              </w:rPr>
            </w:pPr>
            <w:r w:rsidRPr="00CF252E">
              <w:rPr>
                <w:color w:val="000000"/>
                <w:sz w:val="14"/>
                <w:lang w:val="fr-FR"/>
              </w:rPr>
              <w:t> </w:t>
            </w:r>
          </w:p>
        </w:tc>
        <w:tc>
          <w:tcPr>
            <w:tcW w:w="567" w:type="dxa"/>
            <w:noWrap/>
            <w:vAlign w:val="center"/>
          </w:tcPr>
          <w:p w14:paraId="7A723786" w:rsidR="005F2FC5" w:rsidRPr="005F2FC5" w:rsidRDefault="005F2FC5" w:rsidP="00D0256E">
            <w:pPr>
              <w:jc w:val="center"/>
              <w:rPr>
                <w:color w:val="000000"/>
                <w:sz w:val="14"/>
                <w:lang w:val="fr-FR"/>
              </w:rPr>
            </w:pPr>
          </w:p>
        </w:tc>
        <w:tc>
          <w:tcPr>
            <w:tcW w:w="567" w:type="dxa"/>
            <w:noWrap/>
            <w:vAlign w:val="center"/>
          </w:tcPr>
          <w:p w14:paraId="5C366B67" w:rsidR="005F2FC5" w:rsidRPr="005F2FC5" w:rsidRDefault="005F2FC5" w:rsidP="00D0256E">
            <w:pPr>
              <w:jc w:val="center"/>
              <w:rPr>
                <w:color w:val="000000"/>
                <w:sz w:val="14"/>
                <w:lang w:val="fr-FR"/>
              </w:rPr>
            </w:pPr>
          </w:p>
        </w:tc>
        <w:tc>
          <w:tcPr>
            <w:tcW w:w="567" w:type="dxa"/>
            <w:noWrap/>
            <w:vAlign w:val="center"/>
          </w:tcPr>
          <w:p w14:paraId="743EA0AB" w:rsidR="005F2FC5" w:rsidRPr="005F2FC5" w:rsidRDefault="005F2FC5" w:rsidP="00D0256E">
            <w:pPr>
              <w:jc w:val="center"/>
              <w:rPr>
                <w:color w:val="000000"/>
                <w:sz w:val="14"/>
                <w:lang w:val="fr-FR"/>
              </w:rPr>
            </w:pPr>
          </w:p>
        </w:tc>
        <w:tc>
          <w:tcPr>
            <w:tcW w:w="567" w:type="dxa"/>
            <w:noWrap/>
            <w:vAlign w:val="center"/>
          </w:tcPr>
          <w:p w14:paraId="41EB0A3B" w:rsidR="005F2FC5" w:rsidRPr="005F2FC5" w:rsidRDefault="005F2FC5" w:rsidP="00D0256E">
            <w:pPr>
              <w:jc w:val="center"/>
              <w:rPr>
                <w:color w:val="000000"/>
                <w:sz w:val="14"/>
                <w:lang w:val="fr-FR"/>
              </w:rPr>
            </w:pPr>
          </w:p>
        </w:tc>
        <w:tc>
          <w:tcPr>
            <w:tcW w:w="567" w:type="dxa"/>
            <w:noWrap/>
            <w:vAlign w:val="center"/>
          </w:tcPr>
          <w:p w14:paraId="1A5AE848"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14A761E6" w:rsidR="005F2FC5" w:rsidRPr="005F2FC5" w:rsidRDefault="00CF252E" w:rsidP="00D0256E">
            <w:pPr>
              <w:jc w:val="center"/>
              <w:rPr>
                <w:color w:val="000000"/>
                <w:sz w:val="14"/>
                <w:lang w:val="fr-FR"/>
              </w:rPr>
            </w:pPr>
            <w:r w:rsidRPr="00CF252E">
              <w:rPr>
                <w:color w:val="000000"/>
                <w:sz w:val="14"/>
                <w:lang w:val="fr-FR"/>
              </w:rPr>
              <w:t>x</w:t>
            </w:r>
          </w:p>
        </w:tc>
        <w:tc>
          <w:tcPr>
            <w:tcW w:w="567" w:type="dxa"/>
            <w:noWrap/>
            <w:vAlign w:val="center"/>
          </w:tcPr>
          <w:p w14:paraId="688CDF99" w:rsidR="005F2FC5" w:rsidRPr="005F2FC5" w:rsidRDefault="00CF252E" w:rsidP="00D0256E">
            <w:pPr>
              <w:jc w:val="center"/>
              <w:rPr>
                <w:color w:val="000000"/>
                <w:sz w:val="14"/>
                <w:lang w:val="fr-FR"/>
              </w:rPr>
            </w:pPr>
            <w:r w:rsidRPr="00CF252E">
              <w:rPr>
                <w:color w:val="000000"/>
                <w:sz w:val="14"/>
                <w:lang w:val="fr-FR"/>
              </w:rPr>
              <w:t>x</w:t>
            </w:r>
          </w:p>
        </w:tc>
      </w:tr>
    </w:tbl>
    <w:p w14:paraId="2BEF910F" w:rsidR="005F2FC5" w:rsidRPr="00AC5FFD" w:rsidRDefault="005F2FC5" w:rsidP="00F80C5C">
      <w:pPr>
        <w:pStyle w:val="Footer"/>
        <w:tabs>
          <w:tab w:val="clear" w:pos="4320"/>
          <w:tab w:val="clear" w:pos="8640"/>
        </w:tabs>
        <w:spacing w:after="80"/>
        <w:rPr>
          <w:b/>
          <w:smallCaps/>
          <w:sz w:val="22"/>
        </w:rPr>
      </w:pPr>
    </w:p>
    <w:p w14:paraId="24D497D6" w:rsidR="005F2FC5" w:rsidRPr="00AC5FFD" w:rsidRDefault="005F2FC5" w:rsidP="00F80C5C">
      <w:pPr>
        <w:pStyle w:val="Footer"/>
        <w:tabs>
          <w:tab w:val="clear" w:pos="4320"/>
          <w:tab w:val="clear" w:pos="8640"/>
        </w:tabs>
        <w:spacing w:after="80"/>
        <w:rPr>
          <w:b/>
          <w:smallCaps/>
          <w:sz w:val="22"/>
        </w:rPr>
        <w:sectPr w:rsidR="005F2FC5" w:rsidRPr="00AC5FFD">
          <w:pgSz w:w="15840" w:h="12240" w:orient="landscape" w:code="1"/>
          <w:pgMar w:top="720" w:right="1152" w:bottom="720" w:left="720" w:header="720" w:footer="0" w:gutter="0"/>
          <w:cols w:space="720"/>
          <w:docGrid w:linePitch="360"/>
        </w:sectPr>
      </w:pPr>
    </w:p>
    <w:p w14:paraId="252A4653" w:rsidR="005F2FC5" w:rsidRPr="00AC5FFD" w:rsidRDefault="00CF252E" w:rsidP="00F80C5C">
      <w:pPr>
        <w:pStyle w:val="Footer"/>
        <w:tabs>
          <w:tab w:val="clear" w:pos="4320"/>
          <w:tab w:val="clear" w:pos="8640"/>
        </w:tabs>
        <w:spacing w:after="80"/>
        <w:jc w:val="center"/>
        <w:rPr>
          <w:b/>
          <w:smallCaps/>
        </w:rPr>
      </w:pPr>
      <w:r w:rsidRPr="00CF252E">
        <w:rPr>
          <w:b/>
          <w:smallCaps/>
          <w:sz w:val="22"/>
        </w:rPr>
        <w:lastRenderedPageBreak/>
        <w:t xml:space="preserve">Annexe C. </w:t>
      </w:r>
      <w:r w:rsidRPr="00CF252E">
        <w:rPr>
          <w:b/>
          <w:smallCaps/>
        </w:rPr>
        <w:t xml:space="preserve">Fourniture de services d’assistance technique : </w:t>
      </w:r>
      <w:proofErr w:type="spellStart"/>
      <w:r w:rsidRPr="00CF252E">
        <w:rPr>
          <w:b/>
          <w:smallCaps/>
        </w:rPr>
        <w:t>TdR</w:t>
      </w:r>
      <w:proofErr w:type="spellEnd"/>
      <w:r w:rsidRPr="00CF252E">
        <w:rPr>
          <w:b/>
          <w:smallCaps/>
        </w:rPr>
        <w:t xml:space="preserve"> pour le lancement d’un appel d’offres</w:t>
      </w:r>
    </w:p>
    <w:p w14:paraId="35D2A118" w:rsidR="005F2FC5" w:rsidRPr="00AC5FFD" w:rsidRDefault="005F2FC5" w:rsidP="00F80C5C">
      <w:pPr>
        <w:rPr>
          <w:sz w:val="18"/>
          <w:lang w:val="fr-FR"/>
        </w:rPr>
      </w:pPr>
    </w:p>
    <w:p w14:paraId="535A5EEE" w:rsidR="005F2FC5" w:rsidRPr="00AC5FFD" w:rsidRDefault="005F2FC5" w:rsidP="00F80C5C">
      <w:pPr>
        <w:rPr>
          <w:sz w:val="20"/>
          <w:lang w:val="fr-FR"/>
        </w:rPr>
      </w:pPr>
    </w:p>
    <w:p w14:paraId="5DC3711D" w:rsidR="005F2FC5" w:rsidRPr="00AC5FFD" w:rsidRDefault="00CF252E" w:rsidP="00F80C5C">
      <w:pPr>
        <w:jc w:val="center"/>
        <w:rPr>
          <w:b/>
          <w:color w:val="000000"/>
          <w:sz w:val="20"/>
          <w:lang w:val="fr-FR"/>
        </w:rPr>
      </w:pPr>
      <w:r w:rsidRPr="00CF252E">
        <w:rPr>
          <w:b/>
          <w:color w:val="000000"/>
          <w:sz w:val="20"/>
          <w:lang w:val="fr-FR"/>
        </w:rPr>
        <w:t>[C-I]</w:t>
      </w:r>
    </w:p>
    <w:p w14:paraId="3AFD91E0" w:rsidR="005F2FC5" w:rsidRPr="00AC5FFD" w:rsidRDefault="00CF252E" w:rsidP="00F80C5C">
      <w:pPr>
        <w:jc w:val="center"/>
        <w:rPr>
          <w:b/>
          <w:color w:val="000000"/>
          <w:sz w:val="20"/>
          <w:lang w:val="fr-FR"/>
        </w:rPr>
      </w:pPr>
      <w:r w:rsidRPr="00CF252E">
        <w:rPr>
          <w:b/>
          <w:color w:val="000000"/>
          <w:sz w:val="20"/>
          <w:lang w:val="fr-FR"/>
        </w:rPr>
        <w:t>Services d’appui technique et éditorial pour la définition des objectifs nationaux de conservation de la biodiversité, l’élaboration du SPANB et du CHM et la présentation de rapports nationaux en Guinée</w:t>
      </w:r>
    </w:p>
    <w:p w14:paraId="3DDC5DCA" w:rsidR="005F2FC5" w:rsidRPr="00AC5FFD" w:rsidRDefault="005F2FC5" w:rsidP="00F80C5C">
      <w:pPr>
        <w:rPr>
          <w:color w:val="000000"/>
          <w:sz w:val="20"/>
          <w:lang w:val="fr-FR"/>
        </w:rPr>
      </w:pPr>
    </w:p>
    <w:p w14:paraId="10D3C5E1" w:rsidR="005F2FC5" w:rsidRPr="00AC5FFD" w:rsidRDefault="001E145B" w:rsidP="00F80C5C">
      <w:pPr>
        <w:rPr>
          <w:b/>
          <w:color w:val="000000"/>
          <w:sz w:val="20"/>
          <w:u w:val="single"/>
          <w:lang w:val="fr-FR"/>
        </w:rPr>
      </w:pPr>
      <w:r>
        <w:rPr>
          <w:b/>
          <w:color w:val="000000"/>
          <w:sz w:val="20"/>
          <w:u w:val="single"/>
          <w:lang w:val="fr-FR"/>
        </w:rPr>
        <w:t>(1) Résumé</w:t>
      </w:r>
    </w:p>
    <w:p w14:paraId="3F4A5CCF" w:rsidR="005F2FC5" w:rsidRPr="00AC5FFD" w:rsidRDefault="005F2FC5" w:rsidP="00F80C5C">
      <w:pPr>
        <w:rPr>
          <w:color w:val="000000"/>
          <w:sz w:val="20"/>
          <w:lang w:val="fr-FR"/>
        </w:rPr>
      </w:pPr>
    </w:p>
    <w:p w14:paraId="0D93A9D8" w:rsidR="005F2FC5" w:rsidRPr="00AC5FFD" w:rsidRDefault="00CF252E" w:rsidP="00F80C5C">
      <w:pPr>
        <w:rPr>
          <w:color w:val="000000"/>
          <w:sz w:val="20"/>
          <w:lang w:val="fr-FR"/>
        </w:rPr>
      </w:pPr>
      <w:r w:rsidRPr="00CF252E">
        <w:rPr>
          <w:color w:val="000000"/>
          <w:sz w:val="20"/>
          <w:lang w:val="fr-FR"/>
        </w:rPr>
        <w:t>La Guinée s’apprête à mettre en œuvre un projet de conservation de la biodiversité du FEM, dont l’objectif est d’intégrer les obligations du pays au titre de la Convention sur la diversité biologique (CDB) dans ses cadres nationaux et sectoriels de planification du développement , par le biais d’un processus renouvelé et participatif de « planification en matière de diversité biologique » et d’élaboration de stratégies, d’une manière conforme aux orientations globales du Plan stratégique de la CDB pour 2011-2020.</w:t>
      </w:r>
    </w:p>
    <w:p w14:paraId="3CD168EF" w:rsidR="005F2FC5" w:rsidRPr="00AC5FFD" w:rsidRDefault="005F2FC5" w:rsidP="00F80C5C">
      <w:pPr>
        <w:rPr>
          <w:color w:val="000000"/>
          <w:sz w:val="20"/>
          <w:lang w:val="fr-FR"/>
        </w:rPr>
      </w:pPr>
    </w:p>
    <w:p w14:paraId="2EFE9C60" w:rsidR="005F2FC5" w:rsidRPr="00AC5FFD" w:rsidRDefault="00CF252E" w:rsidP="00F80C5C">
      <w:pPr>
        <w:rPr>
          <w:color w:val="000000"/>
          <w:sz w:val="20"/>
          <w:lang w:val="fr-FR"/>
        </w:rPr>
      </w:pPr>
      <w:r w:rsidRPr="00CF252E">
        <w:rPr>
          <w:color w:val="000000"/>
          <w:sz w:val="20"/>
          <w:lang w:val="fr-FR"/>
        </w:rPr>
        <w:t>Les résultats que ce projet cherche à atteindre sont les suivants :</w:t>
      </w:r>
    </w:p>
    <w:p w14:paraId="706C35C9" w:rsidR="005F2FC5" w:rsidRPr="00AC5FFD" w:rsidRDefault="005F2FC5" w:rsidP="00F80C5C">
      <w:pPr>
        <w:rPr>
          <w:color w:val="000000"/>
          <w:sz w:val="20"/>
          <w:lang w:val="fr-FR"/>
        </w:rPr>
      </w:pPr>
    </w:p>
    <w:p w14:paraId="42A48D10" w:rsidR="005F2FC5" w:rsidRPr="00AC5FFD" w:rsidRDefault="00CF252E" w:rsidP="00F80C5C">
      <w:pPr>
        <w:rPr>
          <w:color w:val="000000"/>
          <w:sz w:val="20"/>
          <w:lang w:val="fr-FR"/>
        </w:rPr>
      </w:pPr>
      <w:r w:rsidRPr="00165F86">
        <w:rPr>
          <w:color w:val="000000"/>
          <w:sz w:val="20"/>
          <w:lang w:val="fr-FR"/>
        </w:rPr>
        <w:t xml:space="preserve">1) </w:t>
      </w:r>
      <w:r w:rsidRPr="00165F86">
        <w:rPr>
          <w:sz w:val="20"/>
          <w:lang w:val="fr-FR"/>
        </w:rPr>
        <w:t>Une activité de bilan participative sur la planification en matière de diversité biologique est lancée et des objectifs nationaux de diversité biologique sont définis en réponse aux Objectifs mondiaux d’Aichi</w:t>
      </w:r>
      <w:r w:rsidR="005F2FC5" w:rsidRPr="00165F86">
        <w:rPr>
          <w:color w:val="000000"/>
          <w:sz w:val="20"/>
          <w:lang w:val="fr-FR"/>
        </w:rPr>
        <w:t>.</w:t>
      </w:r>
    </w:p>
    <w:p w14:paraId="72B1D2B8" w:rsidR="005F2FC5" w:rsidRPr="00AC5FFD" w:rsidRDefault="005F2FC5" w:rsidP="00F80C5C">
      <w:pPr>
        <w:rPr>
          <w:color w:val="000000"/>
          <w:sz w:val="20"/>
          <w:lang w:val="fr-FR"/>
        </w:rPr>
      </w:pPr>
    </w:p>
    <w:p w14:paraId="086D883F" w:rsidR="005F2FC5" w:rsidRPr="00AC5FFD" w:rsidRDefault="00CF252E" w:rsidP="00F80C5C">
      <w:pPr>
        <w:rPr>
          <w:color w:val="000000"/>
          <w:sz w:val="20"/>
          <w:lang w:val="fr-FR"/>
        </w:rPr>
      </w:pPr>
      <w:r w:rsidRPr="00CF252E">
        <w:rPr>
          <w:color w:val="000000"/>
          <w:sz w:val="20"/>
          <w:lang w:val="fr-FR"/>
        </w:rPr>
        <w:t xml:space="preserve">2) </w:t>
      </w:r>
      <w:r w:rsidRPr="00CF252E">
        <w:rPr>
          <w:sz w:val="20"/>
          <w:lang w:val="fr-FR"/>
        </w:rPr>
        <w:t xml:space="preserve">La stratégie et le plan d’action nationaux en matière de biodiversité (SPANB) de la Guinée sont révisés/actualisés et prennent entièrement en compte les nouveaux aspects du plan stratégique de mise en œuvre de la CDB, tels que l’intégration et l’ancrage de la mise en œuvre du plan dans les cadres nationaux de développement, évaluant ainsi les services </w:t>
      </w:r>
      <w:proofErr w:type="spellStart"/>
      <w:r w:rsidRPr="00CF252E">
        <w:rPr>
          <w:sz w:val="20"/>
          <w:lang w:val="fr-FR"/>
        </w:rPr>
        <w:t>écosystémiques</w:t>
      </w:r>
      <w:proofErr w:type="spellEnd"/>
      <w:r w:rsidRPr="00CF252E">
        <w:rPr>
          <w:sz w:val="20"/>
          <w:lang w:val="fr-FR"/>
        </w:rPr>
        <w:t xml:space="preserve"> et favorisant l’adaptation et la résilience des écosystèmes</w:t>
      </w:r>
      <w:r w:rsidRPr="00CF252E">
        <w:rPr>
          <w:color w:val="000000"/>
          <w:sz w:val="20"/>
          <w:lang w:val="fr-FR"/>
        </w:rPr>
        <w:t>.</w:t>
      </w:r>
    </w:p>
    <w:p w14:paraId="5B5BCCBC" w:rsidR="005F2FC5" w:rsidRPr="00AC5FFD" w:rsidRDefault="005F2FC5" w:rsidP="00F80C5C">
      <w:pPr>
        <w:rPr>
          <w:color w:val="000000"/>
          <w:sz w:val="20"/>
          <w:lang w:val="fr-FR"/>
        </w:rPr>
      </w:pPr>
    </w:p>
    <w:p w14:paraId="64F90B47" w:rsidR="005F2FC5" w:rsidRPr="00AC5FFD" w:rsidRDefault="00CF252E" w:rsidP="00F80C5C">
      <w:pPr>
        <w:rPr>
          <w:color w:val="000000"/>
          <w:sz w:val="20"/>
          <w:lang w:val="fr-FR"/>
        </w:rPr>
      </w:pPr>
      <w:r w:rsidRPr="00CF252E">
        <w:rPr>
          <w:color w:val="000000"/>
          <w:sz w:val="20"/>
          <w:lang w:val="fr-FR"/>
        </w:rPr>
        <w:t xml:space="preserve">3) </w:t>
      </w:r>
      <w:r w:rsidRPr="00CF252E">
        <w:rPr>
          <w:sz w:val="20"/>
          <w:lang w:val="fr-FR"/>
        </w:rPr>
        <w:t>Les cadres nationaux de mobilisation des ressources et les mécanismes de présentation de rapports et d’échange dans le cadre de la Convention, y compris le mécanisme d’échange de connaissances (CHM), sont mis en place et renforcés</w:t>
      </w:r>
      <w:r w:rsidRPr="00CF252E">
        <w:rPr>
          <w:color w:val="000000"/>
          <w:sz w:val="20"/>
          <w:lang w:val="fr-FR"/>
        </w:rPr>
        <w:t>.</w:t>
      </w:r>
    </w:p>
    <w:p w14:paraId="635AB74F" w:rsidR="005F2FC5" w:rsidRPr="00AC5FFD" w:rsidRDefault="005F2FC5" w:rsidP="00F80C5C">
      <w:pPr>
        <w:rPr>
          <w:color w:val="000000"/>
          <w:sz w:val="20"/>
          <w:lang w:val="fr-FR"/>
        </w:rPr>
      </w:pPr>
    </w:p>
    <w:p w14:paraId="4F12B7FE" w:rsidR="005F2FC5" w:rsidRPr="00AC5FFD" w:rsidRDefault="00CF252E" w:rsidP="00F80C5C">
      <w:pPr>
        <w:rPr>
          <w:color w:val="000000"/>
          <w:sz w:val="20"/>
          <w:lang w:val="fr-FR"/>
        </w:rPr>
      </w:pPr>
      <w:r w:rsidRPr="00CF252E">
        <w:rPr>
          <w:color w:val="000000"/>
          <w:sz w:val="20"/>
          <w:lang w:val="fr-FR"/>
        </w:rPr>
        <w:t>Le but ultime du projet est de renforcer les capacités nationales en matière de planification de la conservation de la biodiversité. Cet objectif implique la fourniture de services de renforcement des connaissances et des capacités qui ne sont généralement pas disponibles dans le pays, à cause de la spécificité des thèmes et des exigences techniques.</w:t>
      </w:r>
    </w:p>
    <w:p w14:paraId="2CBD3092" w:rsidR="005F2FC5" w:rsidRPr="00AC5FFD" w:rsidRDefault="005F2FC5" w:rsidP="00F80C5C">
      <w:pPr>
        <w:rPr>
          <w:color w:val="000000"/>
          <w:sz w:val="20"/>
          <w:lang w:val="fr-FR"/>
        </w:rPr>
      </w:pPr>
    </w:p>
    <w:p w14:paraId="5B9C0A36" w:rsidR="005F2FC5" w:rsidRPr="00AC5FFD" w:rsidRDefault="00CF252E" w:rsidP="00F80C5C">
      <w:pPr>
        <w:rPr>
          <w:color w:val="000000"/>
          <w:sz w:val="20"/>
          <w:lang w:val="fr-FR"/>
        </w:rPr>
      </w:pPr>
      <w:r w:rsidRPr="00CF252E">
        <w:rPr>
          <w:color w:val="000000"/>
          <w:sz w:val="20"/>
          <w:lang w:val="fr-FR"/>
        </w:rPr>
        <w:t xml:space="preserve">Par conséquent, un </w:t>
      </w:r>
      <w:r w:rsidRPr="00CF252E">
        <w:rPr>
          <w:b/>
          <w:color w:val="000000"/>
          <w:sz w:val="20"/>
          <w:lang w:val="fr-FR"/>
        </w:rPr>
        <w:t xml:space="preserve">appel d’offres </w:t>
      </w:r>
      <w:r w:rsidRPr="00CF252E">
        <w:rPr>
          <w:color w:val="000000"/>
          <w:sz w:val="20"/>
          <w:lang w:val="fr-FR"/>
        </w:rPr>
        <w:t>international est lancé dans le but d’obtenir ces services auprès d’un groupe de consultants spécialisés dans les domaines d’expertise suivants</w:t>
      </w:r>
      <w:r w:rsidRPr="00CF252E">
        <w:rPr>
          <w:b/>
          <w:color w:val="000000"/>
          <w:sz w:val="20"/>
          <w:lang w:val="fr-FR"/>
        </w:rPr>
        <w:t> </w:t>
      </w:r>
      <w:r w:rsidRPr="00CF252E">
        <w:rPr>
          <w:color w:val="000000"/>
          <w:sz w:val="20"/>
          <w:lang w:val="fr-FR"/>
        </w:rPr>
        <w:t>:</w:t>
      </w:r>
    </w:p>
    <w:p w14:paraId="7D703E01" w:rsidR="005F2FC5" w:rsidRPr="00AC5FFD" w:rsidRDefault="005F2FC5" w:rsidP="00F80C5C">
      <w:pPr>
        <w:rPr>
          <w:color w:val="000000"/>
          <w:sz w:val="20"/>
          <w:lang w:val="fr-FR"/>
        </w:rPr>
      </w:pPr>
    </w:p>
    <w:p w14:paraId="38163ABD" w:rsidR="005F2FC5" w:rsidRPr="00AC5FFD" w:rsidRDefault="00CF252E" w:rsidP="00726B83">
      <w:pPr>
        <w:pStyle w:val="ListParagraph"/>
        <w:numPr>
          <w:ilvl w:val="0"/>
          <w:numId w:val="47"/>
        </w:numPr>
        <w:jc w:val="both"/>
        <w:rPr>
          <w:color w:val="000000"/>
          <w:sz w:val="20"/>
          <w:lang w:val="fr-FR"/>
        </w:rPr>
      </w:pPr>
      <w:r w:rsidRPr="00CF252E">
        <w:rPr>
          <w:color w:val="000000"/>
          <w:sz w:val="20"/>
          <w:lang w:val="fr-FR"/>
        </w:rPr>
        <w:t>Interface entre biodiversité et changements climatiques</w:t>
      </w:r>
    </w:p>
    <w:p w14:paraId="51784953" w:rsidR="005F2FC5" w:rsidRPr="00AC5FFD" w:rsidRDefault="00CF252E" w:rsidP="00726B83">
      <w:pPr>
        <w:pStyle w:val="ListParagraph"/>
        <w:numPr>
          <w:ilvl w:val="0"/>
          <w:numId w:val="47"/>
        </w:numPr>
        <w:jc w:val="both"/>
        <w:rPr>
          <w:color w:val="000000"/>
          <w:sz w:val="20"/>
          <w:lang w:val="fr-FR"/>
        </w:rPr>
      </w:pPr>
      <w:r w:rsidRPr="00CF252E">
        <w:rPr>
          <w:color w:val="000000"/>
          <w:sz w:val="20"/>
          <w:lang w:val="fr-FR"/>
        </w:rPr>
        <w:t xml:space="preserve">Economie de l’environnement, finance et intégration systématique de la biodiversité </w:t>
      </w:r>
    </w:p>
    <w:p w14:paraId="4D9D81E2" w:rsidR="005F2FC5" w:rsidRPr="00AC5FFD" w:rsidRDefault="00CF252E" w:rsidP="00726B83">
      <w:pPr>
        <w:pStyle w:val="ListParagraph"/>
        <w:numPr>
          <w:ilvl w:val="0"/>
          <w:numId w:val="47"/>
        </w:numPr>
        <w:jc w:val="both"/>
        <w:rPr>
          <w:color w:val="000000"/>
          <w:sz w:val="20"/>
          <w:lang w:val="fr-FR"/>
        </w:rPr>
      </w:pPr>
      <w:r w:rsidRPr="00CF252E">
        <w:rPr>
          <w:color w:val="000000"/>
          <w:sz w:val="20"/>
          <w:lang w:val="fr-FR"/>
        </w:rPr>
        <w:t xml:space="preserve">Conception de sites Web et appui éditorial </w:t>
      </w:r>
    </w:p>
    <w:p w14:paraId="1210361D" w:rsidR="005F2FC5" w:rsidRPr="00AC5FFD" w:rsidRDefault="005F2FC5" w:rsidP="00F80C5C">
      <w:pPr>
        <w:rPr>
          <w:color w:val="000000"/>
          <w:sz w:val="20"/>
          <w:lang w:val="fr-FR"/>
        </w:rPr>
      </w:pPr>
    </w:p>
    <w:p w14:paraId="7ABD7AC7" w:rsidR="005F2FC5" w:rsidRPr="00AC5FFD" w:rsidRDefault="00CF252E" w:rsidP="00F80C5C">
      <w:pPr>
        <w:rPr>
          <w:color w:val="000000"/>
          <w:sz w:val="20"/>
          <w:lang w:val="fr-FR"/>
        </w:rPr>
      </w:pPr>
      <w:r w:rsidRPr="00CF252E">
        <w:rPr>
          <w:color w:val="000000"/>
          <w:sz w:val="20"/>
          <w:lang w:val="fr-FR"/>
        </w:rPr>
        <w:t xml:space="preserve">Les services peuvent combiner expertise nationale et internationale, et les offres d’entreprises qualifiées doivent être présentées sous la forme d’ensembles de services, incluant les honoraires, les frais de déplacement et les frais d’administration. </w:t>
      </w:r>
    </w:p>
    <w:p w14:paraId="7E08E440" w:rsidR="005F2FC5" w:rsidRPr="00AC5FFD" w:rsidRDefault="005F2FC5" w:rsidP="00F80C5C">
      <w:pPr>
        <w:rPr>
          <w:color w:val="000000"/>
          <w:sz w:val="20"/>
          <w:lang w:val="fr-FR"/>
        </w:rPr>
      </w:pPr>
    </w:p>
    <w:p w14:paraId="6F80035D" w:rsidR="005F2FC5" w:rsidRPr="00AC5FFD" w:rsidRDefault="001E145B" w:rsidP="00F80C5C">
      <w:pPr>
        <w:rPr>
          <w:b/>
          <w:color w:val="000000"/>
          <w:sz w:val="20"/>
          <w:u w:val="single"/>
          <w:lang w:val="fr-FR"/>
        </w:rPr>
      </w:pPr>
      <w:r>
        <w:rPr>
          <w:b/>
          <w:color w:val="000000"/>
          <w:sz w:val="20"/>
          <w:u w:val="single"/>
          <w:lang w:val="fr-FR"/>
        </w:rPr>
        <w:t>(2) Contexte</w:t>
      </w:r>
    </w:p>
    <w:p w14:paraId="17003F45" w:rsidR="005F2FC5" w:rsidRPr="00AC5FFD" w:rsidRDefault="005F2FC5" w:rsidP="00F80C5C">
      <w:pPr>
        <w:rPr>
          <w:b/>
          <w:color w:val="000000"/>
          <w:sz w:val="20"/>
          <w:u w:val="single"/>
          <w:lang w:val="fr-FR"/>
        </w:rPr>
      </w:pPr>
    </w:p>
    <w:p w14:paraId="553FACEC" w:rsidR="005F2FC5" w:rsidRPr="00AC5FFD" w:rsidRDefault="00CF252E" w:rsidP="00F80C5C">
      <w:pPr>
        <w:rPr>
          <w:i/>
          <w:color w:val="000000"/>
          <w:sz w:val="20"/>
          <w:lang w:val="fr-FR"/>
        </w:rPr>
      </w:pPr>
      <w:r w:rsidRPr="00CF252E">
        <w:rPr>
          <w:i/>
          <w:color w:val="000000"/>
          <w:sz w:val="20"/>
          <w:lang w:val="fr-FR"/>
        </w:rPr>
        <w:t xml:space="preserve"> - A ajouter lors de l’élaboration de la documentation finale pour l’appel d’offres - </w:t>
      </w:r>
    </w:p>
    <w:p w14:paraId="4635CCFF" w:rsidR="005F2FC5" w:rsidRPr="00AC5FFD" w:rsidRDefault="005F2FC5" w:rsidP="00F80C5C">
      <w:pPr>
        <w:rPr>
          <w:color w:val="000000"/>
          <w:sz w:val="20"/>
          <w:lang w:val="fr-FR"/>
        </w:rPr>
      </w:pPr>
    </w:p>
    <w:p w14:paraId="7CFF71AD" w:rsidR="005F2FC5" w:rsidRPr="00AC5FFD" w:rsidRDefault="001E145B" w:rsidP="00F80C5C">
      <w:pPr>
        <w:rPr>
          <w:b/>
          <w:color w:val="000000"/>
          <w:sz w:val="20"/>
          <w:u w:val="single"/>
          <w:lang w:val="fr-FR"/>
        </w:rPr>
      </w:pPr>
      <w:r>
        <w:rPr>
          <w:b/>
          <w:color w:val="000000"/>
          <w:sz w:val="20"/>
          <w:u w:val="single"/>
          <w:lang w:val="fr-FR"/>
        </w:rPr>
        <w:t>(3) Objectif</w:t>
      </w:r>
    </w:p>
    <w:p w14:paraId="13D8DC10" w:rsidR="005F2FC5" w:rsidRPr="00AC5FFD" w:rsidRDefault="005F2FC5" w:rsidP="00F80C5C">
      <w:pPr>
        <w:rPr>
          <w:color w:val="000000"/>
          <w:sz w:val="20"/>
          <w:lang w:val="fr-FR"/>
        </w:rPr>
      </w:pPr>
    </w:p>
    <w:p w14:paraId="7EC7BE9F" w:rsidR="005F2FC5" w:rsidRPr="00AC5FFD" w:rsidRDefault="00CF252E" w:rsidP="00F80C5C">
      <w:pPr>
        <w:rPr>
          <w:color w:val="000000"/>
          <w:sz w:val="20"/>
          <w:lang w:val="fr-FR"/>
        </w:rPr>
      </w:pPr>
      <w:r w:rsidRPr="00CF252E">
        <w:rPr>
          <w:color w:val="000000"/>
          <w:sz w:val="20"/>
          <w:lang w:val="fr-FR"/>
        </w:rPr>
        <w:t>Fournir des services de renforcement des connaissances et des capacités au gouvernement de la Guinée, ainsi qu’à d’autres parties prenantes importantes participant à la mise en œuvre du Projet d’activités favorables à la diversité biologique, avec les sous-objectifs spécifiques suivants :</w:t>
      </w:r>
    </w:p>
    <w:p w14:paraId="13364BC9" w:rsidR="005F2FC5" w:rsidRPr="00AC5FFD" w:rsidRDefault="005F2FC5" w:rsidP="00F80C5C">
      <w:pPr>
        <w:rPr>
          <w:color w:val="000000"/>
          <w:sz w:val="20"/>
          <w:lang w:val="fr-FR"/>
        </w:rPr>
      </w:pPr>
    </w:p>
    <w:p w14:paraId="19CD96BF" w:rsidR="005F2FC5" w:rsidRPr="00AC5FFD" w:rsidRDefault="00CF252E" w:rsidP="00726B83">
      <w:pPr>
        <w:pStyle w:val="ListParagraph"/>
        <w:numPr>
          <w:ilvl w:val="0"/>
          <w:numId w:val="51"/>
        </w:numPr>
        <w:jc w:val="both"/>
        <w:rPr>
          <w:color w:val="000000"/>
          <w:sz w:val="20"/>
          <w:lang w:val="fr-FR"/>
        </w:rPr>
      </w:pPr>
      <w:r w:rsidRPr="00CF252E">
        <w:rPr>
          <w:color w:val="000000"/>
          <w:sz w:val="20"/>
          <w:lang w:val="fr-FR"/>
        </w:rPr>
        <w:lastRenderedPageBreak/>
        <w:t>Identifier les opportunités d’intégration de l’</w:t>
      </w:r>
      <w:r w:rsidRPr="00CF252E">
        <w:rPr>
          <w:sz w:val="20"/>
          <w:lang w:val="fr-FR"/>
        </w:rPr>
        <w:t xml:space="preserve">adaptation et de la résilience </w:t>
      </w:r>
      <w:proofErr w:type="spellStart"/>
      <w:r w:rsidRPr="00CF252E">
        <w:rPr>
          <w:sz w:val="20"/>
          <w:lang w:val="fr-FR"/>
        </w:rPr>
        <w:t>écosystémiques</w:t>
      </w:r>
      <w:proofErr w:type="spellEnd"/>
      <w:r w:rsidRPr="00CF252E">
        <w:rPr>
          <w:sz w:val="20"/>
          <w:lang w:val="fr-FR"/>
        </w:rPr>
        <w:t xml:space="preserve"> dans les objectifs nationaux de conservation de la biodiversité de la Guinée (conformément aux Objectifs mondiaux d’Aichi) et dans le SPANB révisé du pays</w:t>
      </w:r>
      <w:r w:rsidRPr="00CF252E">
        <w:rPr>
          <w:color w:val="000000"/>
          <w:sz w:val="20"/>
          <w:lang w:val="fr-FR"/>
        </w:rPr>
        <w:t>.</w:t>
      </w:r>
    </w:p>
    <w:p w14:paraId="0B1D6B9C" w:rsidR="005F2FC5" w:rsidRPr="00AC5FFD" w:rsidRDefault="00CF252E" w:rsidP="00726B83">
      <w:pPr>
        <w:pStyle w:val="ListParagraph"/>
        <w:numPr>
          <w:ilvl w:val="0"/>
          <w:numId w:val="51"/>
        </w:numPr>
        <w:jc w:val="both"/>
        <w:rPr>
          <w:color w:val="000000"/>
          <w:sz w:val="20"/>
          <w:lang w:val="fr-FR"/>
        </w:rPr>
      </w:pPr>
      <w:r w:rsidRPr="00CF252E">
        <w:rPr>
          <w:color w:val="000000"/>
          <w:sz w:val="20"/>
          <w:lang w:val="fr-FR"/>
        </w:rPr>
        <w:t xml:space="preserve">Identifier et évaluer la valeur de la biodiversité et les services </w:t>
      </w:r>
      <w:proofErr w:type="spellStart"/>
      <w:r w:rsidRPr="00CF252E">
        <w:rPr>
          <w:color w:val="000000"/>
          <w:sz w:val="20"/>
          <w:lang w:val="fr-FR"/>
        </w:rPr>
        <w:t>écosystémiques</w:t>
      </w:r>
      <w:proofErr w:type="spellEnd"/>
      <w:r w:rsidRPr="00CF252E">
        <w:rPr>
          <w:color w:val="000000"/>
          <w:sz w:val="20"/>
          <w:lang w:val="fr-FR"/>
        </w:rPr>
        <w:t xml:space="preserve"> en Guinée, et promouvoir, par le biais de l’exercice de définition d’objectifs nationaux et de révision du SPANB du pays, l’intégration de l’évaluation économique de la biodiversité dans divers secteurs, notamment les plans de développement et les plans sectoriels.</w:t>
      </w:r>
    </w:p>
    <w:p w14:paraId="78C8FE63" w:rsidR="005F2FC5" w:rsidRPr="00AC5FFD" w:rsidRDefault="00CF252E" w:rsidP="00726B83">
      <w:pPr>
        <w:pStyle w:val="ListParagraph"/>
        <w:numPr>
          <w:ilvl w:val="0"/>
          <w:numId w:val="51"/>
        </w:numPr>
        <w:jc w:val="both"/>
        <w:rPr>
          <w:color w:val="000000"/>
          <w:sz w:val="20"/>
          <w:lang w:val="fr-FR"/>
        </w:rPr>
      </w:pPr>
      <w:r w:rsidRPr="00CF252E">
        <w:rPr>
          <w:color w:val="000000"/>
          <w:sz w:val="20"/>
          <w:lang w:val="fr-FR"/>
        </w:rPr>
        <w:t>Fournir des services de conception de site Web et un appui éditorial pour la finalisation et la publication (y compris des versions électroniques) de documents en français produits par le Projet d’activités de base pour la diversité biologique et pour la création d’un site CHM pour la Guinée qui soit performant, convivial et facile à mettre à jour.</w:t>
      </w:r>
    </w:p>
    <w:p w14:paraId="16556170" w:rsidR="005F2FC5" w:rsidRPr="00AC5FFD" w:rsidRDefault="005F2FC5" w:rsidP="00F80C5C">
      <w:pPr>
        <w:rPr>
          <w:color w:val="000000"/>
          <w:sz w:val="20"/>
          <w:lang w:val="fr-FR"/>
        </w:rPr>
      </w:pPr>
    </w:p>
    <w:p w14:paraId="60C56527" w:rsidR="005F2FC5" w:rsidRPr="00AC5FFD" w:rsidRDefault="00CF252E" w:rsidP="00F80C5C">
      <w:pPr>
        <w:rPr>
          <w:i/>
          <w:color w:val="000000"/>
          <w:sz w:val="20"/>
          <w:lang w:val="fr-FR"/>
        </w:rPr>
      </w:pPr>
      <w:r w:rsidRPr="00CF252E">
        <w:rPr>
          <w:i/>
          <w:color w:val="000000"/>
          <w:sz w:val="20"/>
          <w:lang w:val="fr-FR"/>
        </w:rPr>
        <w:t>Bloc de services (A) Evaluation de la biodiversité</w:t>
      </w:r>
    </w:p>
    <w:p w14:paraId="1968C1B3" w:rsidR="005F2FC5" w:rsidRPr="00AC5FFD" w:rsidRDefault="005F2FC5" w:rsidP="00F80C5C">
      <w:pPr>
        <w:rPr>
          <w:color w:val="000000"/>
          <w:sz w:val="20"/>
          <w:lang w:val="fr-FR"/>
        </w:rPr>
      </w:pPr>
    </w:p>
    <w:p w14:paraId="2947471B" w:rsidR="005F2FC5" w:rsidRPr="00AC5FFD" w:rsidRDefault="00CF252E" w:rsidP="00726B83">
      <w:pPr>
        <w:numPr>
          <w:ilvl w:val="0"/>
          <w:numId w:val="45"/>
        </w:numPr>
        <w:jc w:val="both"/>
        <w:rPr>
          <w:color w:val="000000"/>
          <w:sz w:val="20"/>
          <w:lang w:val="fr-FR"/>
        </w:rPr>
      </w:pPr>
      <w:r w:rsidRPr="00CF252E">
        <w:rPr>
          <w:color w:val="000000"/>
          <w:sz w:val="20"/>
          <w:lang w:val="fr-FR"/>
        </w:rPr>
        <w:t xml:space="preserve">Sur la base des données existantes et d’une modélisation SIG fine résolution, identifier les domaines potentiellement importants pour le piégeage du carbone en Guinée et faire des recommandations pour la gestion de leur protection, qui pourront être intégrées dans l’exercice de définition des objectifs nationaux (conformes aux Objectifs mondiaux d’Aichi) et dans le SPANB révisé du pays. </w:t>
      </w:r>
    </w:p>
    <w:p w14:paraId="1FE85779" w:rsidR="005F2FC5" w:rsidRPr="00AC5FFD" w:rsidRDefault="00CF252E" w:rsidP="00726B83">
      <w:pPr>
        <w:numPr>
          <w:ilvl w:val="0"/>
          <w:numId w:val="45"/>
        </w:numPr>
        <w:jc w:val="both"/>
        <w:rPr>
          <w:color w:val="000000"/>
          <w:sz w:val="20"/>
          <w:lang w:val="fr-FR"/>
        </w:rPr>
      </w:pPr>
      <w:r w:rsidRPr="00CF252E">
        <w:rPr>
          <w:color w:val="000000"/>
          <w:sz w:val="20"/>
          <w:lang w:val="fr-FR"/>
        </w:rPr>
        <w:t xml:space="preserve">Déterminer dans quelle mesure l’évaluation des lacunes écologiques du pays </w:t>
      </w:r>
      <w:proofErr w:type="gramStart"/>
      <w:r w:rsidRPr="00CF252E">
        <w:rPr>
          <w:color w:val="000000"/>
          <w:sz w:val="20"/>
          <w:lang w:val="fr-FR"/>
        </w:rPr>
        <w:t>comprend</w:t>
      </w:r>
      <w:proofErr w:type="gramEnd"/>
      <w:r w:rsidRPr="00CF252E">
        <w:rPr>
          <w:color w:val="000000"/>
          <w:sz w:val="20"/>
          <w:lang w:val="fr-FR"/>
        </w:rPr>
        <w:t xml:space="preserve"> la répartition future de la biodiversité dans les scénarios de changements climatiques, en faisant des recommandations spécifiques pour l’expansion des aires protégées et des corridors, recommandations qui seront  intégrées de manière réaliste dans les objectifs nationaux de conservation de la biodiversité et dans le SPANB révisé de la Guinée. </w:t>
      </w:r>
    </w:p>
    <w:p w14:paraId="084425B6" w:rsidR="005F2FC5" w:rsidRPr="00AC5FFD" w:rsidRDefault="00CF252E" w:rsidP="00726B83">
      <w:pPr>
        <w:numPr>
          <w:ilvl w:val="0"/>
          <w:numId w:val="45"/>
        </w:numPr>
        <w:jc w:val="both"/>
        <w:rPr>
          <w:color w:val="000000"/>
          <w:sz w:val="20"/>
          <w:lang w:val="fr-FR"/>
        </w:rPr>
      </w:pPr>
      <w:r w:rsidRPr="00CF252E">
        <w:rPr>
          <w:color w:val="000000"/>
          <w:sz w:val="20"/>
          <w:lang w:val="fr-FR"/>
        </w:rPr>
        <w:t xml:space="preserve">Evaluer l’impact des changements climatiques sur le fonctionnement des services </w:t>
      </w:r>
      <w:proofErr w:type="spellStart"/>
      <w:r w:rsidRPr="00CF252E">
        <w:rPr>
          <w:color w:val="000000"/>
          <w:sz w:val="20"/>
          <w:lang w:val="fr-FR"/>
        </w:rPr>
        <w:t>écosystémiques</w:t>
      </w:r>
      <w:proofErr w:type="spellEnd"/>
      <w:r w:rsidRPr="00CF252E">
        <w:rPr>
          <w:color w:val="000000"/>
          <w:sz w:val="20"/>
          <w:lang w:val="fr-FR"/>
        </w:rPr>
        <w:t>, tels que l’eau et le recyclage</w:t>
      </w:r>
      <w:r w:rsidRPr="00CF252E">
        <w:rPr>
          <w:sz w:val="20"/>
          <w:lang w:val="fr-FR"/>
        </w:rPr>
        <w:t> </w:t>
      </w:r>
      <w:r w:rsidRPr="00CF252E">
        <w:rPr>
          <w:color w:val="000000"/>
          <w:sz w:val="20"/>
          <w:lang w:val="fr-FR"/>
        </w:rPr>
        <w:t xml:space="preserve">des éléments nutritifs, en se basant sur la géographie. </w:t>
      </w:r>
    </w:p>
    <w:p w14:paraId="637FBF8D" w:rsidR="005F2FC5" w:rsidRPr="00AC5FFD" w:rsidRDefault="00CF252E" w:rsidP="00726B83">
      <w:pPr>
        <w:numPr>
          <w:ilvl w:val="0"/>
          <w:numId w:val="45"/>
        </w:numPr>
        <w:jc w:val="both"/>
        <w:rPr>
          <w:color w:val="000000"/>
          <w:sz w:val="20"/>
          <w:lang w:val="fr-FR"/>
        </w:rPr>
      </w:pPr>
      <w:r w:rsidRPr="00CF252E">
        <w:rPr>
          <w:color w:val="000000"/>
          <w:sz w:val="20"/>
          <w:lang w:val="fr-FR"/>
        </w:rPr>
        <w:t xml:space="preserve">Identifier les domaines importants pour améliorer la capacité de la nature à s’adapter aux changements climatiques, tels que les gradients d’altitude et les corridors de conservation. </w:t>
      </w:r>
    </w:p>
    <w:p w14:paraId="37CDAA76" w:rsidR="005F2FC5" w:rsidRPr="00AC5FFD" w:rsidRDefault="00CF252E" w:rsidP="00726B83">
      <w:pPr>
        <w:numPr>
          <w:ilvl w:val="0"/>
          <w:numId w:val="45"/>
        </w:numPr>
        <w:jc w:val="both"/>
        <w:rPr>
          <w:color w:val="000000"/>
          <w:sz w:val="20"/>
          <w:lang w:val="fr-FR"/>
        </w:rPr>
      </w:pPr>
      <w:r w:rsidRPr="00CF252E">
        <w:rPr>
          <w:color w:val="000000"/>
          <w:sz w:val="20"/>
          <w:lang w:val="fr-FR"/>
        </w:rPr>
        <w:t xml:space="preserve">Identifier les domaines particulièrement importants pour la restauration visant à améliorer la résilience et l’adaptation aux changements climatiques et leur atténuation. </w:t>
      </w:r>
    </w:p>
    <w:p w14:paraId="698498AE" w:rsidR="005F2FC5" w:rsidRPr="00AC5FFD" w:rsidRDefault="00CF252E" w:rsidP="00726B83">
      <w:pPr>
        <w:numPr>
          <w:ilvl w:val="0"/>
          <w:numId w:val="45"/>
        </w:numPr>
        <w:jc w:val="both"/>
        <w:rPr>
          <w:color w:val="000000"/>
          <w:sz w:val="20"/>
          <w:lang w:val="fr-FR"/>
        </w:rPr>
      </w:pPr>
      <w:r w:rsidRPr="00CF252E">
        <w:rPr>
          <w:color w:val="000000"/>
          <w:sz w:val="20"/>
          <w:lang w:val="fr-FR"/>
        </w:rPr>
        <w:t>Suite à l’activité précédente, préparer des contributions spécifiques en français pour la série d’objectifs de conservation de la biodiversité de la Guinée (conformes aux Objectifs mondiaux d’Aichi) (avant septembre 2012), pour le nouveau SPANB du pays (à livrer d’ici fin 2013) et pour son cinquième rapport national d’application de la CDB (à livrer en mars 2014).</w:t>
      </w:r>
    </w:p>
    <w:p w14:paraId="6BD1186C" w:rsidR="005F2FC5" w:rsidRPr="00AC5FFD" w:rsidRDefault="00CF252E" w:rsidP="00726B83">
      <w:pPr>
        <w:numPr>
          <w:ilvl w:val="0"/>
          <w:numId w:val="45"/>
        </w:numPr>
        <w:jc w:val="both"/>
        <w:rPr>
          <w:color w:val="000000"/>
          <w:sz w:val="20"/>
          <w:lang w:val="fr-FR"/>
        </w:rPr>
      </w:pPr>
      <w:r w:rsidRPr="00CF252E">
        <w:rPr>
          <w:color w:val="000000"/>
          <w:sz w:val="20"/>
          <w:lang w:val="fr-FR"/>
        </w:rPr>
        <w:t>Rédiger un rapport écrit résumant toutes les conclusions.</w:t>
      </w:r>
    </w:p>
    <w:p w14:paraId="668F3D7E" w:rsidR="005F2FC5" w:rsidRPr="00AC5FFD" w:rsidRDefault="005F2FC5" w:rsidP="00F80C5C">
      <w:pPr>
        <w:rPr>
          <w:color w:val="000000"/>
          <w:sz w:val="20"/>
          <w:lang w:val="fr-FR"/>
        </w:rPr>
      </w:pPr>
    </w:p>
    <w:p w14:paraId="3561DD00" w:rsidR="005F2FC5" w:rsidRPr="00AC5FFD" w:rsidRDefault="00CF252E" w:rsidP="00F80C5C">
      <w:pPr>
        <w:rPr>
          <w:i/>
          <w:color w:val="000000"/>
          <w:sz w:val="20"/>
          <w:lang w:val="fr-FR"/>
        </w:rPr>
      </w:pPr>
      <w:r w:rsidRPr="00CF252E">
        <w:rPr>
          <w:i/>
          <w:color w:val="000000"/>
          <w:sz w:val="20"/>
          <w:lang w:val="fr-FR"/>
        </w:rPr>
        <w:t>Bloc de services (B) Economie de l’environnement, finance et intégration systématique de la biodiversité</w:t>
      </w:r>
    </w:p>
    <w:p w14:paraId="314CAA96" w:rsidR="005F2FC5" w:rsidRPr="00AC5FFD" w:rsidRDefault="00CF252E" w:rsidP="00726B83">
      <w:pPr>
        <w:numPr>
          <w:ilvl w:val="0"/>
          <w:numId w:val="46"/>
        </w:numPr>
        <w:jc w:val="both"/>
        <w:rPr>
          <w:color w:val="000000"/>
          <w:sz w:val="20"/>
          <w:lang w:val="fr-FR"/>
        </w:rPr>
      </w:pPr>
      <w:r w:rsidRPr="00CF252E">
        <w:rPr>
          <w:color w:val="000000"/>
          <w:sz w:val="20"/>
          <w:lang w:val="fr-FR"/>
        </w:rPr>
        <w:t xml:space="preserve">Identifier et évaluer tout l’éventail de valeurs des principaux services </w:t>
      </w:r>
      <w:proofErr w:type="spellStart"/>
      <w:r w:rsidRPr="00CF252E">
        <w:rPr>
          <w:color w:val="000000"/>
          <w:sz w:val="20"/>
          <w:lang w:val="fr-FR"/>
        </w:rPr>
        <w:t>écosystémiques</w:t>
      </w:r>
      <w:proofErr w:type="spellEnd"/>
      <w:r w:rsidRPr="00CF252E">
        <w:rPr>
          <w:color w:val="000000"/>
          <w:sz w:val="20"/>
          <w:lang w:val="fr-FR"/>
        </w:rPr>
        <w:t xml:space="preserve"> dans le pays, en se basant sur des études locales, nationales, régionales et mondiales existantes sur la valeur des écosystèmes et de la biodiversité, notamment : l’évaluation des aires protégées, toute autre étude nationale sur les services </w:t>
      </w:r>
      <w:proofErr w:type="spellStart"/>
      <w:r w:rsidRPr="00CF252E">
        <w:rPr>
          <w:color w:val="000000"/>
          <w:sz w:val="20"/>
          <w:lang w:val="fr-FR"/>
        </w:rPr>
        <w:t>écosystémiques</w:t>
      </w:r>
      <w:proofErr w:type="spellEnd"/>
      <w:r w:rsidRPr="00CF252E">
        <w:rPr>
          <w:color w:val="000000"/>
          <w:sz w:val="20"/>
          <w:lang w:val="fr-FR"/>
        </w:rPr>
        <w:t xml:space="preserve"> qui aurait été menée (par ex. sur l’eau ou le carbone) et </w:t>
      </w:r>
      <w:r w:rsidRPr="00CF252E">
        <w:rPr>
          <w:sz w:val="20"/>
          <w:lang w:val="fr-FR"/>
        </w:rPr>
        <w:t xml:space="preserve">les calques de carte mondiaux et régionaux existants qui présentent les principaux services </w:t>
      </w:r>
      <w:proofErr w:type="spellStart"/>
      <w:r w:rsidRPr="00CF252E">
        <w:rPr>
          <w:sz w:val="20"/>
          <w:lang w:val="fr-FR"/>
        </w:rPr>
        <w:t>écosystémiques</w:t>
      </w:r>
      <w:proofErr w:type="spellEnd"/>
      <w:r w:rsidRPr="00CF252E">
        <w:rPr>
          <w:color w:val="000000"/>
          <w:sz w:val="20"/>
          <w:lang w:val="fr-FR"/>
        </w:rPr>
        <w:t>. Ces travaux peuvent également comprendre des études d’évaluation de comparaison avec les écosystèmes des pays voisins.</w:t>
      </w:r>
    </w:p>
    <w:p w14:paraId="197A279B" w:rsidR="005F2FC5" w:rsidRPr="00AC5FFD" w:rsidRDefault="00CF252E" w:rsidP="00726B83">
      <w:pPr>
        <w:numPr>
          <w:ilvl w:val="0"/>
          <w:numId w:val="46"/>
        </w:numPr>
        <w:jc w:val="both"/>
        <w:rPr>
          <w:color w:val="000000"/>
          <w:sz w:val="20"/>
          <w:lang w:val="fr-FR"/>
        </w:rPr>
      </w:pPr>
      <w:r w:rsidRPr="00CF252E">
        <w:rPr>
          <w:color w:val="000000"/>
          <w:sz w:val="20"/>
          <w:lang w:val="fr-FR"/>
        </w:rPr>
        <w:t>I</w:t>
      </w:r>
      <w:r w:rsidRPr="00CF252E">
        <w:rPr>
          <w:sz w:val="20"/>
          <w:lang w:val="fr-FR"/>
        </w:rPr>
        <w:t xml:space="preserve">dentifier les implications de ces services pour les différents groupes de parties prenantes dans le pays, c’est-à-dire ceux qui bénéficient en payant de la gestion de ces services </w:t>
      </w:r>
      <w:proofErr w:type="spellStart"/>
      <w:r w:rsidRPr="00CF252E">
        <w:rPr>
          <w:sz w:val="20"/>
          <w:lang w:val="fr-FR"/>
        </w:rPr>
        <w:t>écosystémiques</w:t>
      </w:r>
      <w:proofErr w:type="spellEnd"/>
      <w:r w:rsidRPr="00CF252E">
        <w:rPr>
          <w:sz w:val="20"/>
          <w:lang w:val="fr-FR"/>
        </w:rPr>
        <w:t xml:space="preserve"> et ceux qui les dégradent en les utilisant de manière non durable</w:t>
      </w:r>
      <w:r w:rsidRPr="00CF252E">
        <w:rPr>
          <w:color w:val="000000"/>
          <w:sz w:val="20"/>
          <w:lang w:val="fr-FR"/>
        </w:rPr>
        <w:t>.</w:t>
      </w:r>
    </w:p>
    <w:p w14:paraId="7F32607C" w:rsidR="005F2FC5" w:rsidRPr="00AC5FFD" w:rsidRDefault="00CF252E" w:rsidP="00726B83">
      <w:pPr>
        <w:numPr>
          <w:ilvl w:val="0"/>
          <w:numId w:val="46"/>
        </w:numPr>
        <w:jc w:val="both"/>
        <w:rPr>
          <w:color w:val="000000"/>
          <w:sz w:val="20"/>
          <w:lang w:val="fr-FR"/>
        </w:rPr>
      </w:pPr>
      <w:r w:rsidRPr="00CF252E">
        <w:rPr>
          <w:sz w:val="20"/>
          <w:lang w:val="fr-FR"/>
        </w:rPr>
        <w:t xml:space="preserve">Estimer et faire la démonstration de la valeur des principaux services </w:t>
      </w:r>
      <w:proofErr w:type="spellStart"/>
      <w:r w:rsidRPr="00CF252E">
        <w:rPr>
          <w:sz w:val="20"/>
          <w:lang w:val="fr-FR"/>
        </w:rPr>
        <w:t>écosystémiques</w:t>
      </w:r>
      <w:proofErr w:type="spellEnd"/>
      <w:r w:rsidRPr="00CF252E">
        <w:rPr>
          <w:sz w:val="20"/>
          <w:lang w:val="fr-FR"/>
        </w:rPr>
        <w:t xml:space="preserve"> (en utilisant les méthodes appropriées pour chaque service), notamment leur contribution à la résistance aux chocs climatiques, à l’adaptation aux changements climatiques et à leur atténuation, à la réduction de la pauvreté et à la pérennisation des moyens de subsistance</w:t>
      </w:r>
      <w:r w:rsidRPr="00CF252E">
        <w:rPr>
          <w:color w:val="000000"/>
          <w:sz w:val="20"/>
          <w:lang w:val="fr-FR"/>
        </w:rPr>
        <w:t>.</w:t>
      </w:r>
    </w:p>
    <w:p w14:paraId="49388D9F" w:rsidR="005F2FC5" w:rsidRPr="00AC5FFD" w:rsidRDefault="00CF252E" w:rsidP="00726B83">
      <w:pPr>
        <w:numPr>
          <w:ilvl w:val="0"/>
          <w:numId w:val="46"/>
        </w:numPr>
        <w:jc w:val="both"/>
        <w:rPr>
          <w:color w:val="000000"/>
          <w:sz w:val="20"/>
          <w:lang w:val="fr-FR"/>
        </w:rPr>
      </w:pPr>
      <w:r w:rsidRPr="00CF252E">
        <w:rPr>
          <w:color w:val="000000"/>
          <w:sz w:val="20"/>
          <w:lang w:val="fr-FR"/>
        </w:rPr>
        <w:t>Identifier les mécanismes permettant d’intégrer ces valeurs dans les pratiques comptables nationales.</w:t>
      </w:r>
    </w:p>
    <w:p w14:paraId="27BA0851" w:rsidR="005F2FC5" w:rsidRPr="00AC5FFD" w:rsidRDefault="00CF252E" w:rsidP="00726B83">
      <w:pPr>
        <w:numPr>
          <w:ilvl w:val="0"/>
          <w:numId w:val="46"/>
        </w:numPr>
        <w:jc w:val="both"/>
        <w:rPr>
          <w:color w:val="000000"/>
          <w:sz w:val="20"/>
          <w:lang w:val="fr-FR"/>
        </w:rPr>
      </w:pPr>
      <w:r w:rsidRPr="00CF252E">
        <w:rPr>
          <w:sz w:val="20"/>
          <w:lang w:val="fr-FR"/>
        </w:rPr>
        <w:t xml:space="preserve">Le cas échéant, cette activité identifiera également les moyens potentiels de déterminer la valeur des services </w:t>
      </w:r>
      <w:proofErr w:type="spellStart"/>
      <w:r w:rsidRPr="00CF252E">
        <w:rPr>
          <w:sz w:val="20"/>
          <w:lang w:val="fr-FR"/>
        </w:rPr>
        <w:t>écosystémiques</w:t>
      </w:r>
      <w:proofErr w:type="spellEnd"/>
      <w:r w:rsidRPr="00CF252E">
        <w:rPr>
          <w:sz w:val="20"/>
          <w:lang w:val="fr-FR"/>
        </w:rPr>
        <w:t xml:space="preserve"> ciblés, notamment en mettant en place des politiques de paiement pour services liés aux écosystèmes et d’autres incitations positives</w:t>
      </w:r>
      <w:r w:rsidRPr="00CF252E">
        <w:rPr>
          <w:color w:val="000000"/>
          <w:sz w:val="20"/>
          <w:lang w:val="fr-FR"/>
        </w:rPr>
        <w:t>.</w:t>
      </w:r>
    </w:p>
    <w:p w14:paraId="7DBC665A" w:rsidR="005F2FC5" w:rsidRPr="00AC5FFD" w:rsidRDefault="00CF252E" w:rsidP="00726B83">
      <w:pPr>
        <w:numPr>
          <w:ilvl w:val="0"/>
          <w:numId w:val="46"/>
        </w:numPr>
        <w:jc w:val="both"/>
        <w:rPr>
          <w:color w:val="000000"/>
          <w:sz w:val="20"/>
          <w:lang w:val="fr-FR"/>
        </w:rPr>
      </w:pPr>
      <w:r w:rsidRPr="00CF252E">
        <w:rPr>
          <w:color w:val="000000"/>
          <w:sz w:val="20"/>
          <w:lang w:val="fr-FR"/>
        </w:rPr>
        <w:t>Suite à l’activité précédente, préparer des contributions spécifiques en français pour la série d’objectifs de conservation de la biodiversité de la Guinée (conformes aux Objectifs mondiaux d’Aichi) (avant septembre 2012), pour le nouveau SPANB du pays (à livrer d’ici fin 2013) et pour son cinquième rapport national d’application de la CDB (à livrer en mars 2014).</w:t>
      </w:r>
    </w:p>
    <w:p w14:paraId="01E2159B" w:rsidR="005F2FC5" w:rsidRPr="00AC5FFD" w:rsidRDefault="00CF252E" w:rsidP="00726B83">
      <w:pPr>
        <w:numPr>
          <w:ilvl w:val="0"/>
          <w:numId w:val="46"/>
        </w:numPr>
        <w:jc w:val="both"/>
        <w:rPr>
          <w:color w:val="000000"/>
          <w:sz w:val="20"/>
          <w:lang w:val="fr-FR"/>
        </w:rPr>
      </w:pPr>
      <w:r w:rsidRPr="00CF252E">
        <w:rPr>
          <w:color w:val="000000"/>
          <w:sz w:val="20"/>
          <w:lang w:val="fr-FR"/>
        </w:rPr>
        <w:lastRenderedPageBreak/>
        <w:t>Rédiger un rapport écrit résumant toutes les conclusions.</w:t>
      </w:r>
    </w:p>
    <w:p w14:paraId="1025EF3B" w:rsidR="005F2FC5" w:rsidRPr="00AC5FFD" w:rsidRDefault="005F2FC5" w:rsidP="00F80C5C">
      <w:pPr>
        <w:rPr>
          <w:color w:val="000000"/>
          <w:sz w:val="20"/>
          <w:lang w:val="fr-FR"/>
        </w:rPr>
      </w:pPr>
    </w:p>
    <w:p w14:paraId="28ED5BC3" w:rsidR="005F2FC5" w:rsidRPr="00AC5FFD" w:rsidRDefault="00CF252E" w:rsidP="00F80C5C">
      <w:pPr>
        <w:rPr>
          <w:i/>
          <w:color w:val="000000"/>
          <w:sz w:val="20"/>
          <w:lang w:val="fr-FR"/>
        </w:rPr>
      </w:pPr>
      <w:r w:rsidRPr="00CF252E">
        <w:rPr>
          <w:i/>
          <w:color w:val="000000"/>
          <w:sz w:val="20"/>
          <w:lang w:val="fr-FR"/>
        </w:rPr>
        <w:t>Bloc de services (C) Conception du site Web et appui éditorial relatif aux documents en français produits par le Projet d’activités de base en diversité biologique de la Guinée et pour l’élaboration du CHM du pays</w:t>
      </w:r>
    </w:p>
    <w:p w14:paraId="431EE302" w:rsidR="005F2FC5" w:rsidRPr="00AC5FFD" w:rsidRDefault="00CF252E" w:rsidP="00726B83">
      <w:pPr>
        <w:numPr>
          <w:ilvl w:val="0"/>
          <w:numId w:val="43"/>
        </w:numPr>
        <w:jc w:val="both"/>
        <w:rPr>
          <w:color w:val="000000"/>
          <w:sz w:val="20"/>
          <w:lang w:val="fr-FR"/>
        </w:rPr>
      </w:pPr>
      <w:r w:rsidRPr="00CF252E">
        <w:rPr>
          <w:color w:val="000000"/>
          <w:sz w:val="20"/>
          <w:lang w:val="fr-FR"/>
        </w:rPr>
        <w:t>Appui à la conception du site Web :</w:t>
      </w:r>
    </w:p>
    <w:p w14:paraId="12CAE1A0" w:rsidR="005F2FC5" w:rsidRPr="00AC5FFD" w:rsidRDefault="00CF252E" w:rsidP="00726B83">
      <w:pPr>
        <w:numPr>
          <w:ilvl w:val="0"/>
          <w:numId w:val="52"/>
        </w:numPr>
        <w:ind w:left="709" w:hanging="283"/>
        <w:jc w:val="both"/>
        <w:rPr>
          <w:color w:val="000000"/>
          <w:sz w:val="20"/>
          <w:lang w:val="fr-FR"/>
        </w:rPr>
      </w:pPr>
      <w:r w:rsidRPr="00CF252E">
        <w:rPr>
          <w:color w:val="000000"/>
          <w:sz w:val="20"/>
          <w:lang w:val="fr-FR"/>
        </w:rPr>
        <w:t>Analyser le CHM existant pour la Guinée, les directives internationales et officielles existantes en la matière (voir par ex. www.cbd.int/chm) et discuter, en faisant des propositions concrètes, des possibilités d’amélioration du site avec le point focal CHM national, le point focal CDB national et les principaux responsables et parties prenantes du projet.</w:t>
      </w:r>
    </w:p>
    <w:p w14:paraId="4FCA5971" w:rsidR="005F2FC5" w:rsidRPr="00AC5FFD" w:rsidRDefault="00CF252E" w:rsidP="00726B83">
      <w:pPr>
        <w:numPr>
          <w:ilvl w:val="0"/>
          <w:numId w:val="52"/>
        </w:numPr>
        <w:ind w:left="709" w:hanging="283"/>
        <w:jc w:val="both"/>
        <w:rPr>
          <w:color w:val="000000"/>
          <w:sz w:val="20"/>
          <w:lang w:val="fr-FR"/>
        </w:rPr>
      </w:pPr>
      <w:r w:rsidRPr="00CF252E">
        <w:rPr>
          <w:color w:val="000000"/>
          <w:sz w:val="20"/>
          <w:lang w:val="fr-FR"/>
        </w:rPr>
        <w:t xml:space="preserve">Une fois ces propositions approuvées, appliquer les améliorations à la conception du site Web CHM existant pour la Guinée, de manière à augmenter et améliorer sa visibilité auprès des publics cibles actuels et potentiels, ainsi que du grand public. </w:t>
      </w:r>
    </w:p>
    <w:p w14:paraId="76936A92" w:rsidR="005F2FC5" w:rsidRPr="00AC5FFD" w:rsidRDefault="00CF252E" w:rsidP="00726B83">
      <w:pPr>
        <w:numPr>
          <w:ilvl w:val="0"/>
          <w:numId w:val="52"/>
        </w:numPr>
        <w:ind w:left="709" w:hanging="283"/>
        <w:rPr>
          <w:color w:val="000000"/>
          <w:sz w:val="20"/>
          <w:lang w:val="fr-FR"/>
        </w:rPr>
      </w:pPr>
      <w:r w:rsidRPr="00CF252E">
        <w:rPr>
          <w:color w:val="000000"/>
          <w:sz w:val="20"/>
          <w:lang w:val="fr-FR"/>
        </w:rPr>
        <w:t>Dispenser un programme de formation pratique sur la manière dont les points focaux sélectionnés en Guinée pourront gérer et améliorer le contenu et les graphiques du site Web en fonction des besoins. Cette formation devrait également permettre aux points focaux et aux autres de mieux comprendre comment la Guinée pourra fournir des informations utiles et participer à des réseaux et des initiatives mondiaux sur les données et les indicateurs de biodiversité (notamment le Partenariat relatif aux indicateurs de biodiversité</w:t>
      </w:r>
      <w:r w:rsidR="001E145B">
        <w:rPr>
          <w:rStyle w:val="FootnoteReference"/>
          <w:color w:val="000000"/>
          <w:sz w:val="20"/>
          <w:lang w:val="fr-FR"/>
        </w:rPr>
        <w:footnoteReference w:id="19"/>
      </w:r>
      <w:r w:rsidRPr="00CF252E">
        <w:rPr>
          <w:color w:val="000000"/>
          <w:sz w:val="20"/>
          <w:lang w:val="fr-FR"/>
        </w:rPr>
        <w:t>, le Système mondial d’informations sur la biodiversité</w:t>
      </w:r>
      <w:r w:rsidR="001E145B">
        <w:rPr>
          <w:rStyle w:val="FootnoteReference"/>
          <w:color w:val="000000"/>
          <w:sz w:val="20"/>
          <w:lang w:val="fr-FR"/>
        </w:rPr>
        <w:footnoteReference w:id="20"/>
      </w:r>
      <w:r w:rsidRPr="00CF252E">
        <w:rPr>
          <w:color w:val="000000"/>
          <w:sz w:val="20"/>
          <w:lang w:val="fr-FR"/>
        </w:rPr>
        <w:t xml:space="preserve">, le Centre mondial de surveillance pour la conservation </w:t>
      </w:r>
      <w:r w:rsidR="001E145B">
        <w:rPr>
          <w:rStyle w:val="FootnoteReference"/>
          <w:color w:val="000000"/>
          <w:sz w:val="20"/>
          <w:lang w:val="fr-FR"/>
        </w:rPr>
        <w:footnoteReference w:id="21"/>
      </w:r>
      <w:r w:rsidRPr="00CF252E">
        <w:rPr>
          <w:color w:val="000000"/>
          <w:sz w:val="20"/>
          <w:lang w:val="fr-FR"/>
        </w:rPr>
        <w:t xml:space="preserve"> et le portail de données GEO</w:t>
      </w:r>
      <w:r w:rsidR="001E145B">
        <w:rPr>
          <w:rStyle w:val="FootnoteReference"/>
          <w:color w:val="000000"/>
          <w:sz w:val="20"/>
          <w:lang w:val="fr-FR"/>
        </w:rPr>
        <w:footnoteReference w:id="22"/>
      </w:r>
      <w:r w:rsidRPr="00CF252E">
        <w:rPr>
          <w:color w:val="000000"/>
          <w:sz w:val="20"/>
          <w:lang w:val="fr-FR"/>
        </w:rPr>
        <w:t>, entre autres).</w:t>
      </w:r>
    </w:p>
    <w:p w14:paraId="6791BC02" w:rsidR="005F2FC5" w:rsidRPr="00AC5FFD" w:rsidRDefault="00CF252E" w:rsidP="00726B83">
      <w:pPr>
        <w:numPr>
          <w:ilvl w:val="0"/>
          <w:numId w:val="52"/>
        </w:numPr>
        <w:ind w:left="709" w:hanging="283"/>
        <w:jc w:val="both"/>
        <w:rPr>
          <w:color w:val="000000"/>
          <w:sz w:val="20"/>
          <w:lang w:val="fr-FR"/>
        </w:rPr>
      </w:pPr>
      <w:r w:rsidRPr="00CF252E">
        <w:rPr>
          <w:color w:val="000000"/>
          <w:sz w:val="20"/>
          <w:lang w:val="fr-FR"/>
        </w:rPr>
        <w:t>Cette activité contribuera également à enrichir la « base de données CHM de la Guinée » sur un certain nombre de sujets considérés comme pertinents. Elle comportera une formation dispensée aux points focaux sur la manière de mettre régulièrement à jour les informations concernées dans le CHM et sa base de données.</w:t>
      </w:r>
    </w:p>
    <w:p w14:paraId="68C8CF60" w:rsidR="005F2FC5" w:rsidRPr="00AC5FFD" w:rsidRDefault="00CF252E" w:rsidP="00726B83">
      <w:pPr>
        <w:numPr>
          <w:ilvl w:val="0"/>
          <w:numId w:val="52"/>
        </w:numPr>
        <w:ind w:left="709" w:hanging="283"/>
        <w:jc w:val="both"/>
        <w:rPr>
          <w:color w:val="000000"/>
          <w:sz w:val="20"/>
          <w:lang w:val="fr-FR"/>
        </w:rPr>
      </w:pPr>
      <w:r w:rsidRPr="00CF252E">
        <w:rPr>
          <w:color w:val="000000"/>
          <w:sz w:val="20"/>
          <w:lang w:val="fr-FR"/>
        </w:rPr>
        <w:t xml:space="preserve">Toutes les activités seront effectuées dans un cadre participatif et de partage des compétences afin de pérenniser la contribution de ces consultants. </w:t>
      </w:r>
    </w:p>
    <w:p w14:paraId="736CC41B" w:rsidR="005F2FC5" w:rsidRPr="00AC5FFD" w:rsidRDefault="00CF252E" w:rsidP="00726B83">
      <w:pPr>
        <w:numPr>
          <w:ilvl w:val="0"/>
          <w:numId w:val="43"/>
        </w:numPr>
        <w:jc w:val="both"/>
        <w:rPr>
          <w:color w:val="000000"/>
          <w:sz w:val="20"/>
          <w:lang w:val="fr-FR"/>
        </w:rPr>
      </w:pPr>
      <w:r w:rsidRPr="00CF252E">
        <w:rPr>
          <w:color w:val="000000"/>
          <w:sz w:val="20"/>
          <w:lang w:val="fr-FR"/>
        </w:rPr>
        <w:t>Appui éditorial :</w:t>
      </w:r>
    </w:p>
    <w:p w14:paraId="2ECBB100" w:rsidR="005F2FC5" w:rsidRPr="00AC5FFD" w:rsidRDefault="00CF252E" w:rsidP="00726B83">
      <w:pPr>
        <w:numPr>
          <w:ilvl w:val="0"/>
          <w:numId w:val="53"/>
        </w:numPr>
        <w:jc w:val="both"/>
        <w:rPr>
          <w:color w:val="000000"/>
          <w:sz w:val="20"/>
          <w:lang w:val="fr-FR"/>
        </w:rPr>
      </w:pPr>
      <w:r w:rsidRPr="00CF252E">
        <w:rPr>
          <w:color w:val="000000"/>
          <w:sz w:val="20"/>
          <w:lang w:val="fr-FR"/>
        </w:rPr>
        <w:t xml:space="preserve">Fournir le soutien nécessaire pour la compilation et la révision finales des documents destinés à une large diffusion et publication en relation avec le projet. </w:t>
      </w:r>
    </w:p>
    <w:p w14:paraId="73EA1418" w:rsidR="005F2FC5" w:rsidRPr="00AC5FFD" w:rsidRDefault="00CF252E" w:rsidP="00726B83">
      <w:pPr>
        <w:numPr>
          <w:ilvl w:val="0"/>
          <w:numId w:val="53"/>
        </w:numPr>
        <w:jc w:val="both"/>
        <w:rPr>
          <w:color w:val="000000"/>
          <w:sz w:val="20"/>
          <w:lang w:val="fr-FR"/>
        </w:rPr>
      </w:pPr>
      <w:r w:rsidRPr="00CF252E">
        <w:rPr>
          <w:color w:val="000000"/>
          <w:sz w:val="20"/>
          <w:lang w:val="fr-FR"/>
        </w:rPr>
        <w:t xml:space="preserve">Une fois le contenu approuvé pour publication, élaborer la conception graphique et les versions prêtes à imprimer des documents mentionnés, ou prêtes à publier sur le Web, selon les cas. Pour récapituler, ces documents seront les suivants : (1) Bref examen du processus de planification favorable à la diversité biologique en Guinée (à livrer d’ici la fin 2012), (2) Objectifs de conservation de la biodiversité pour la Guinée  (à livrer d’ici septembre 2012), (3) Deuxièmes stratégie et plan d’action nationaux (SPANB) sur la biodiversité pour la Guinée, comprenant toutes les études et plans de mise en œuvre demandés (à livrer d’ici la mi-2014), (4) CHM de la Guinée s’inspirant des meilleures pratiques internationales en la matière (pour lequel l’appui éditorial sera continu pendant toute la durée du projet). </w:t>
      </w:r>
    </w:p>
    <w:p w14:paraId="75373C75" w:rsidR="005F2FC5" w:rsidRPr="00AC5FFD" w:rsidRDefault="005F2FC5" w:rsidP="00F80C5C">
      <w:pPr>
        <w:ind w:left="360"/>
        <w:rPr>
          <w:color w:val="000000"/>
          <w:sz w:val="20"/>
          <w:lang w:val="fr-FR"/>
        </w:rPr>
      </w:pPr>
    </w:p>
    <w:p w14:paraId="418E35FD" w:rsidR="005F2FC5" w:rsidRPr="00AC5FFD" w:rsidRDefault="005F2FC5" w:rsidP="00F80C5C">
      <w:pPr>
        <w:rPr>
          <w:color w:val="000000"/>
          <w:sz w:val="20"/>
          <w:lang w:val="fr-FR"/>
        </w:rPr>
      </w:pPr>
    </w:p>
    <w:p w14:paraId="59DB9FAB" w:rsidR="005F2FC5" w:rsidRPr="00AC5FFD" w:rsidRDefault="00CF252E" w:rsidP="00F80C5C">
      <w:pPr>
        <w:rPr>
          <w:color w:val="000000"/>
          <w:sz w:val="20"/>
          <w:lang w:val="fr-FR"/>
        </w:rPr>
      </w:pPr>
      <w:r w:rsidRPr="00CF252E">
        <w:rPr>
          <w:color w:val="000000"/>
          <w:sz w:val="20"/>
          <w:lang w:val="fr-FR"/>
        </w:rPr>
        <w:t xml:space="preserve">Les services ci-dessus, incluant les trois blocs, nécessitent un minimum de 25 semaines-personne au total. Ce chiffre est indicatif. Chaque soumissionnaire devra indiquer le nombre de jours qu’il peut proposer compte tenu des services sollicités. </w:t>
      </w:r>
    </w:p>
    <w:p w14:paraId="6A91B8EB" w:rsidR="005F2FC5" w:rsidRPr="00AC5FFD" w:rsidRDefault="005F2FC5" w:rsidP="00F80C5C">
      <w:pPr>
        <w:rPr>
          <w:color w:val="000000"/>
          <w:sz w:val="20"/>
          <w:lang w:val="fr-FR"/>
        </w:rPr>
      </w:pPr>
    </w:p>
    <w:p w14:paraId="38BD568E" w:rsidR="005F2FC5" w:rsidRPr="00AC5FFD" w:rsidRDefault="00CF252E" w:rsidP="00F80C5C">
      <w:pPr>
        <w:rPr>
          <w:color w:val="000000"/>
          <w:sz w:val="20"/>
          <w:lang w:val="fr-FR"/>
        </w:rPr>
      </w:pPr>
      <w:r w:rsidRPr="00CF252E">
        <w:rPr>
          <w:color w:val="000000"/>
          <w:sz w:val="20"/>
          <w:lang w:val="fr-FR"/>
        </w:rPr>
        <w:t>Les fournisseurs de services collaboreront avec l’équipe de consultants nationaux et internationaux pour le projet en Guinée, en particulier le Coordinateur technique du projet, qui jouera un rôle de chef d’équipe et de coordination pour les activités du projet, et le Conseiller SPANB international.</w:t>
      </w:r>
    </w:p>
    <w:p w14:paraId="4BF7CB6A" w:rsidR="005F2FC5" w:rsidRPr="00AC5FFD" w:rsidRDefault="005F2FC5" w:rsidP="00F80C5C">
      <w:pPr>
        <w:rPr>
          <w:color w:val="000000"/>
          <w:sz w:val="20"/>
          <w:lang w:val="fr-FR"/>
        </w:rPr>
      </w:pPr>
    </w:p>
    <w:p w14:paraId="42334883" w:rsidR="005F2FC5" w:rsidRPr="00AC5FFD" w:rsidRDefault="00CF252E" w:rsidP="00F80C5C">
      <w:pPr>
        <w:rPr>
          <w:b/>
          <w:color w:val="000000"/>
          <w:sz w:val="20"/>
          <w:u w:val="single"/>
          <w:lang w:val="fr-FR"/>
        </w:rPr>
      </w:pPr>
      <w:r w:rsidRPr="00CF252E">
        <w:rPr>
          <w:b/>
          <w:color w:val="000000"/>
          <w:sz w:val="20"/>
          <w:u w:val="single"/>
          <w:lang w:val="fr-FR"/>
        </w:rPr>
        <w:t xml:space="preserve">(4) Résultats escomptés </w:t>
      </w:r>
    </w:p>
    <w:p w14:paraId="5428F6E6" w:rsidR="005F2FC5" w:rsidRPr="00AC5FFD" w:rsidRDefault="005F2FC5" w:rsidP="00F80C5C">
      <w:pPr>
        <w:rPr>
          <w:color w:val="000000"/>
          <w:sz w:val="20"/>
          <w:lang w:val="fr-FR"/>
        </w:rPr>
      </w:pPr>
    </w:p>
    <w:p w14:paraId="182DE344" w:rsidR="005F2FC5" w:rsidRPr="00AC5FFD" w:rsidRDefault="00CF252E" w:rsidP="00F80C5C">
      <w:pPr>
        <w:rPr>
          <w:i/>
          <w:color w:val="000000"/>
          <w:sz w:val="20"/>
          <w:lang w:val="fr-FR"/>
        </w:rPr>
      </w:pPr>
      <w:r w:rsidRPr="00CF252E">
        <w:rPr>
          <w:i/>
          <w:color w:val="000000"/>
          <w:sz w:val="20"/>
          <w:lang w:val="fr-FR"/>
        </w:rPr>
        <w:t>Contribution aux produits livrables suivants :</w:t>
      </w:r>
    </w:p>
    <w:p w14:paraId="4934239D" w:rsidR="005F2FC5" w:rsidRPr="00AC5FFD" w:rsidRDefault="00CF252E" w:rsidP="00726B83">
      <w:pPr>
        <w:numPr>
          <w:ilvl w:val="0"/>
          <w:numId w:val="16"/>
        </w:numPr>
        <w:jc w:val="both"/>
        <w:rPr>
          <w:color w:val="000000"/>
          <w:sz w:val="20"/>
          <w:lang w:val="fr-FR"/>
        </w:rPr>
      </w:pPr>
      <w:r w:rsidRPr="00CF252E">
        <w:rPr>
          <w:color w:val="000000"/>
          <w:sz w:val="20"/>
          <w:lang w:val="fr-FR"/>
        </w:rPr>
        <w:t>Bref examen du processus de planification en matière de diversité biologique en Guinée</w:t>
      </w:r>
    </w:p>
    <w:p w14:paraId="6A1DC254" w:rsidR="005F2FC5" w:rsidRPr="00AC5FFD" w:rsidRDefault="00CF252E" w:rsidP="00726B83">
      <w:pPr>
        <w:numPr>
          <w:ilvl w:val="0"/>
          <w:numId w:val="16"/>
        </w:numPr>
        <w:jc w:val="both"/>
        <w:rPr>
          <w:color w:val="000000"/>
          <w:sz w:val="20"/>
          <w:lang w:val="fr-FR"/>
        </w:rPr>
      </w:pPr>
      <w:r w:rsidRPr="00CF252E">
        <w:rPr>
          <w:color w:val="000000"/>
          <w:sz w:val="20"/>
          <w:lang w:val="fr-FR"/>
        </w:rPr>
        <w:lastRenderedPageBreak/>
        <w:t>Objectifs de conservation de la biodiversité pour la Guinée : dans le cadre des efforts nationaux de mise en œuvre du Plan stratégique de la CDB pour 2011-2020</w:t>
      </w:r>
    </w:p>
    <w:p w14:paraId="5A428BA6" w:rsidR="005F2FC5" w:rsidRPr="00AC5FFD" w:rsidRDefault="00CF252E" w:rsidP="00726B83">
      <w:pPr>
        <w:numPr>
          <w:ilvl w:val="0"/>
          <w:numId w:val="16"/>
        </w:numPr>
        <w:jc w:val="both"/>
        <w:rPr>
          <w:color w:val="000000"/>
          <w:sz w:val="20"/>
          <w:lang w:val="fr-FR"/>
        </w:rPr>
      </w:pPr>
      <w:r w:rsidRPr="00CF252E">
        <w:rPr>
          <w:color w:val="000000"/>
          <w:sz w:val="20"/>
          <w:lang w:val="fr-FR"/>
        </w:rPr>
        <w:t>Deuxièmes stratégie et plan d’action nationaux sur la biodiversité pour la Guinée</w:t>
      </w:r>
    </w:p>
    <w:p w14:paraId="1138E219" w:rsidR="005F2FC5" w:rsidRPr="00AC5FFD" w:rsidRDefault="00CF252E" w:rsidP="00726B83">
      <w:pPr>
        <w:numPr>
          <w:ilvl w:val="0"/>
          <w:numId w:val="16"/>
        </w:numPr>
        <w:jc w:val="both"/>
        <w:rPr>
          <w:color w:val="000000"/>
          <w:sz w:val="20"/>
          <w:lang w:val="fr-FR"/>
        </w:rPr>
      </w:pPr>
      <w:r w:rsidRPr="00CF252E">
        <w:rPr>
          <w:color w:val="000000"/>
          <w:sz w:val="20"/>
          <w:lang w:val="fr-FR"/>
        </w:rPr>
        <w:t>Sous-produit 1 : étude sur les défis auxquels sont confrontées les aires protégées de la Guinée au 21ème siècle</w:t>
      </w:r>
    </w:p>
    <w:p w14:paraId="1237CBD4" w:rsidR="005F2FC5" w:rsidRPr="00AC5FFD" w:rsidRDefault="00CF252E" w:rsidP="00726B83">
      <w:pPr>
        <w:numPr>
          <w:ilvl w:val="0"/>
          <w:numId w:val="16"/>
        </w:numPr>
        <w:jc w:val="both"/>
        <w:rPr>
          <w:color w:val="000000"/>
          <w:sz w:val="20"/>
          <w:lang w:val="fr-FR"/>
        </w:rPr>
      </w:pPr>
      <w:r w:rsidRPr="00CF252E">
        <w:rPr>
          <w:color w:val="000000"/>
          <w:sz w:val="20"/>
          <w:lang w:val="fr-FR"/>
        </w:rPr>
        <w:t>Sous-produit 2 : étude sur l’analyse du développement sectoriel « axée sur la biodiversité » : rôles de l’exploitation minière, de l’exploitation forestière et du secteur agricole</w:t>
      </w:r>
    </w:p>
    <w:p w14:paraId="08F0C5DF" w:rsidR="005F2FC5" w:rsidRPr="00AC5FFD" w:rsidRDefault="00CF252E" w:rsidP="00726B83">
      <w:pPr>
        <w:numPr>
          <w:ilvl w:val="0"/>
          <w:numId w:val="16"/>
        </w:numPr>
        <w:jc w:val="both"/>
        <w:rPr>
          <w:color w:val="000000"/>
          <w:sz w:val="20"/>
          <w:lang w:val="fr-FR"/>
        </w:rPr>
      </w:pPr>
      <w:r w:rsidRPr="00CF252E">
        <w:rPr>
          <w:color w:val="000000"/>
          <w:sz w:val="20"/>
          <w:lang w:val="fr-FR"/>
        </w:rPr>
        <w:t>Série de plans de mise en œuvre du SPANB « simples » et réalisables, assurant la mise en œuvre effective du plan d’action contenu dans le SPANB</w:t>
      </w:r>
    </w:p>
    <w:p w14:paraId="619E6244" w:rsidR="005F2FC5" w:rsidRPr="00AC5FFD" w:rsidRDefault="00CF252E" w:rsidP="00726B83">
      <w:pPr>
        <w:numPr>
          <w:ilvl w:val="0"/>
          <w:numId w:val="16"/>
        </w:numPr>
        <w:jc w:val="both"/>
        <w:rPr>
          <w:color w:val="000000"/>
          <w:sz w:val="20"/>
          <w:lang w:val="fr-FR"/>
        </w:rPr>
      </w:pPr>
      <w:r w:rsidRPr="00CF252E">
        <w:rPr>
          <w:color w:val="000000"/>
          <w:sz w:val="20"/>
          <w:lang w:val="fr-FR"/>
        </w:rPr>
        <w:t>CHM opérationnel pour la Guinée, s’inspirant des meilleures pratiques internationales en la matière</w:t>
      </w:r>
    </w:p>
    <w:p w14:paraId="23F30256" w:rsidR="005F2FC5" w:rsidRPr="00AC5FFD" w:rsidRDefault="005F2FC5" w:rsidP="00F80C5C">
      <w:pPr>
        <w:rPr>
          <w:b/>
          <w:i/>
          <w:color w:val="000000"/>
          <w:sz w:val="20"/>
          <w:lang w:val="fr-FR"/>
        </w:rPr>
      </w:pPr>
    </w:p>
    <w:p w14:paraId="2CBBA564" w:rsidR="005F2FC5" w:rsidRPr="00AC5FFD" w:rsidRDefault="00CF252E" w:rsidP="00F80C5C">
      <w:pPr>
        <w:rPr>
          <w:i/>
          <w:color w:val="000000"/>
          <w:sz w:val="20"/>
          <w:lang w:val="fr-FR"/>
        </w:rPr>
      </w:pPr>
      <w:r w:rsidRPr="00CF252E">
        <w:rPr>
          <w:i/>
          <w:color w:val="000000"/>
          <w:sz w:val="20"/>
          <w:lang w:val="fr-FR"/>
        </w:rPr>
        <w:t>– Le nombre minimum de jours de mission et le calendrier de paiement seront précisés lors de la finalisation de la documentation de l’appel d’offres –</w:t>
      </w:r>
    </w:p>
    <w:p w14:paraId="7DCD1130" w:rsidR="005F2FC5" w:rsidRPr="00AC5FFD" w:rsidRDefault="005F2FC5" w:rsidP="00F80C5C">
      <w:pPr>
        <w:rPr>
          <w:b/>
          <w:i/>
          <w:color w:val="000000"/>
          <w:sz w:val="20"/>
          <w:lang w:val="fr-FR"/>
        </w:rPr>
      </w:pPr>
    </w:p>
    <w:p w14:paraId="4AA04E70" w:rsidR="005F2FC5" w:rsidRPr="00AC5FFD" w:rsidRDefault="00CF252E" w:rsidP="00F80C5C">
      <w:pPr>
        <w:pStyle w:val="NormalWeb"/>
        <w:snapToGrid w:val="0"/>
        <w:spacing w:before="0" w:beforeAutospacing="0" w:after="0" w:afterAutospacing="0"/>
        <w:rPr>
          <w:rFonts w:ascii="Times New Roman" w:hAnsi="Times New Roman" w:cs="Times New Roman"/>
          <w:b/>
          <w:sz w:val="20"/>
          <w:lang w:val="fr-FR"/>
        </w:rPr>
      </w:pPr>
      <w:r w:rsidRPr="00CF252E">
        <w:rPr>
          <w:rFonts w:ascii="Times New Roman" w:hAnsi="Times New Roman" w:cs="Times New Roman"/>
          <w:b/>
          <w:sz w:val="20"/>
          <w:u w:val="single"/>
          <w:lang w:val="fr-FR"/>
        </w:rPr>
        <w:t>(5) Lieu d’affectation </w:t>
      </w:r>
      <w:r w:rsidRPr="00CF252E">
        <w:rPr>
          <w:rFonts w:ascii="Times New Roman" w:hAnsi="Times New Roman" w:cs="Times New Roman"/>
          <w:b/>
          <w:sz w:val="20"/>
          <w:lang w:val="fr-FR"/>
        </w:rPr>
        <w:t xml:space="preserve">: </w:t>
      </w:r>
    </w:p>
    <w:p w14:paraId="570DB64E" w:rsidR="005F2FC5" w:rsidRPr="00AC5FFD" w:rsidRDefault="00CF252E" w:rsidP="00F80C5C">
      <w:pPr>
        <w:pStyle w:val="NormalWeb"/>
        <w:snapToGrid w:val="0"/>
        <w:spacing w:before="0" w:beforeAutospacing="0" w:after="0" w:afterAutospacing="0"/>
        <w:rPr>
          <w:rFonts w:ascii="Times New Roman" w:hAnsi="Times New Roman" w:cs="Times New Roman"/>
          <w:sz w:val="20"/>
          <w:lang w:val="fr-FR"/>
        </w:rPr>
      </w:pPr>
      <w:r w:rsidRPr="00CF252E">
        <w:rPr>
          <w:rFonts w:ascii="Times New Roman" w:hAnsi="Times New Roman" w:cs="Times New Roman"/>
          <w:sz w:val="20"/>
          <w:lang w:val="fr-FR"/>
        </w:rPr>
        <w:t xml:space="preserve">- Conakry, Guinée, pour la mission* </w:t>
      </w:r>
    </w:p>
    <w:p w14:paraId="1579E56E" w:rsidR="005F2FC5" w:rsidRPr="00AC5FFD" w:rsidRDefault="00CF252E" w:rsidP="00F80C5C">
      <w:pPr>
        <w:pStyle w:val="NormalWeb"/>
        <w:snapToGrid w:val="0"/>
        <w:spacing w:before="0" w:beforeAutospacing="0" w:after="0" w:afterAutospacing="0"/>
        <w:rPr>
          <w:rFonts w:ascii="Times New Roman" w:hAnsi="Times New Roman" w:cs="Times New Roman"/>
          <w:sz w:val="20"/>
          <w:lang w:val="fr-FR"/>
        </w:rPr>
      </w:pPr>
      <w:r w:rsidRPr="00CF252E">
        <w:rPr>
          <w:rFonts w:ascii="Times New Roman" w:hAnsi="Times New Roman" w:cs="Times New Roman"/>
          <w:sz w:val="20"/>
          <w:lang w:val="fr-FR"/>
        </w:rPr>
        <w:t xml:space="preserve">- A domicile, pour l’élaboration de certains rapports </w:t>
      </w:r>
    </w:p>
    <w:p w14:paraId="17EB8124" w:rsidR="005F2FC5" w:rsidRPr="00AC5FFD" w:rsidRDefault="00CF252E" w:rsidP="00F80C5C">
      <w:pPr>
        <w:pStyle w:val="NormalWeb"/>
        <w:snapToGrid w:val="0"/>
        <w:spacing w:before="0" w:beforeAutospacing="0" w:after="0" w:afterAutospacing="0"/>
        <w:rPr>
          <w:rFonts w:ascii="Times New Roman" w:hAnsi="Times New Roman" w:cs="Times New Roman"/>
          <w:sz w:val="20"/>
          <w:lang w:val="fr-FR"/>
        </w:rPr>
      </w:pPr>
      <w:r w:rsidRPr="00CF252E">
        <w:rPr>
          <w:rFonts w:ascii="Times New Roman" w:hAnsi="Times New Roman" w:cs="Times New Roman"/>
          <w:sz w:val="20"/>
          <w:lang w:val="fr-FR"/>
        </w:rPr>
        <w:t xml:space="preserve">*Remarque : tous les frais de déplacement doivent être inclus dans le détail du montant total de la sous-traitance dans la proposition financière. </w:t>
      </w:r>
    </w:p>
    <w:p w14:paraId="7AF77C60" w:rsidR="005F2FC5" w:rsidRPr="00AC5FFD" w:rsidRDefault="005F2FC5" w:rsidP="00F80C5C">
      <w:pPr>
        <w:pStyle w:val="NormalWeb"/>
        <w:widowControl w:val="0"/>
        <w:suppressAutoHyphens/>
        <w:snapToGrid w:val="0"/>
        <w:spacing w:before="0" w:beforeAutospacing="0" w:after="0" w:afterAutospacing="0"/>
        <w:rPr>
          <w:rFonts w:ascii="Times New Roman" w:hAnsi="Times New Roman" w:cs="Times New Roman"/>
          <w:sz w:val="20"/>
          <w:u w:val="single"/>
          <w:lang w:val="fr-FR"/>
        </w:rPr>
      </w:pPr>
    </w:p>
    <w:p w14:paraId="4FDBA2A0" w:rsidR="005F2FC5" w:rsidRPr="00AC5FFD" w:rsidRDefault="00CF252E" w:rsidP="00F80C5C">
      <w:pPr>
        <w:pStyle w:val="Header"/>
        <w:tabs>
          <w:tab w:val="left" w:pos="708"/>
        </w:tabs>
        <w:ind w:right="22"/>
        <w:rPr>
          <w:b/>
          <w:color w:val="000000"/>
          <w:u w:val="single"/>
        </w:rPr>
      </w:pPr>
      <w:r w:rsidRPr="00CF252E">
        <w:rPr>
          <w:b/>
          <w:color w:val="000000"/>
          <w:u w:val="single"/>
        </w:rPr>
        <w:t>(6) Conditions relatives aux documents</w:t>
      </w:r>
    </w:p>
    <w:p w14:paraId="53367E6D" w:rsidR="005F2FC5" w:rsidRPr="00AC5FFD" w:rsidRDefault="00CF252E" w:rsidP="00726B83">
      <w:pPr>
        <w:pStyle w:val="Header"/>
        <w:widowControl w:val="0"/>
        <w:numPr>
          <w:ilvl w:val="0"/>
          <w:numId w:val="50"/>
        </w:numPr>
        <w:tabs>
          <w:tab w:val="clear" w:pos="4320"/>
          <w:tab w:val="clear" w:pos="8640"/>
          <w:tab w:val="left" w:pos="708"/>
          <w:tab w:val="center" w:pos="4153"/>
          <w:tab w:val="right" w:pos="8306"/>
        </w:tabs>
        <w:ind w:right="22"/>
        <w:jc w:val="both"/>
        <w:rPr>
          <w:color w:val="000000"/>
        </w:rPr>
      </w:pPr>
      <w:r w:rsidRPr="00CF252E">
        <w:rPr>
          <w:color w:val="000000"/>
        </w:rPr>
        <w:t>Les versions préliminaires et finales des documents doivent être soumises en français et au format MS Word (2007 ou ultérieure). Police à utiliser : Arial, taille : 12;</w:t>
      </w:r>
    </w:p>
    <w:p w14:paraId="4DFA8387" w:rsidR="005F2FC5" w:rsidRPr="00AC5FFD" w:rsidRDefault="00CF252E" w:rsidP="00F80C5C">
      <w:pPr>
        <w:pStyle w:val="NormalWeb"/>
        <w:widowControl w:val="0"/>
        <w:suppressAutoHyphens/>
        <w:snapToGrid w:val="0"/>
        <w:spacing w:before="0" w:beforeAutospacing="0" w:after="0" w:afterAutospacing="0"/>
        <w:rPr>
          <w:rFonts w:ascii="Times New Roman" w:hAnsi="Times New Roman" w:cs="Times New Roman"/>
          <w:b/>
          <w:sz w:val="20"/>
          <w:shd w:val="clear" w:color="auto" w:fill="FFFF00"/>
          <w:lang w:val="fr-FR"/>
        </w:rPr>
      </w:pPr>
      <w:r w:rsidRPr="00CF252E">
        <w:rPr>
          <w:rFonts w:ascii="Times New Roman" w:hAnsi="Times New Roman" w:cs="Times New Roman"/>
          <w:sz w:val="20"/>
          <w:lang w:val="fr-FR"/>
        </w:rPr>
        <w:t xml:space="preserve">Les présentations doivent être créées sous MS PowerPoint. </w:t>
      </w:r>
    </w:p>
    <w:p w14:paraId="499E6841" w:rsidR="005F2FC5" w:rsidRPr="00AC5FFD" w:rsidRDefault="005F2FC5" w:rsidP="00F80C5C">
      <w:pPr>
        <w:pStyle w:val="NormalWeb"/>
        <w:snapToGrid w:val="0"/>
        <w:spacing w:before="0" w:beforeAutospacing="0" w:after="0" w:afterAutospacing="0"/>
        <w:rPr>
          <w:rFonts w:ascii="Times New Roman" w:hAnsi="Times New Roman" w:cs="Times New Roman"/>
          <w:b/>
          <w:sz w:val="20"/>
          <w:u w:val="single"/>
          <w:lang w:val="fr-FR"/>
        </w:rPr>
      </w:pPr>
    </w:p>
    <w:p w14:paraId="32B3DC88" w:rsidR="005F2FC5" w:rsidRPr="00AC5FFD" w:rsidRDefault="00CF252E" w:rsidP="00F80C5C">
      <w:pPr>
        <w:rPr>
          <w:i/>
          <w:color w:val="000000"/>
          <w:sz w:val="20"/>
          <w:lang w:val="fr-FR"/>
        </w:rPr>
      </w:pPr>
      <w:r w:rsidRPr="00CF252E">
        <w:rPr>
          <w:b/>
          <w:i/>
          <w:color w:val="000000"/>
          <w:sz w:val="20"/>
          <w:lang w:val="fr-FR"/>
        </w:rPr>
        <w:t xml:space="preserve">– A compléter éventuellement </w:t>
      </w:r>
      <w:r w:rsidRPr="00CF252E">
        <w:rPr>
          <w:i/>
          <w:color w:val="000000"/>
          <w:sz w:val="20"/>
          <w:lang w:val="fr-FR"/>
        </w:rPr>
        <w:t xml:space="preserve">lors de la finalisation de la documentation de l’appel d’offres </w:t>
      </w:r>
      <w:r w:rsidRPr="00CF252E">
        <w:rPr>
          <w:b/>
          <w:i/>
          <w:color w:val="000000"/>
          <w:sz w:val="20"/>
          <w:lang w:val="fr-FR"/>
        </w:rPr>
        <w:t>–</w:t>
      </w:r>
    </w:p>
    <w:p w14:paraId="38569B76" w:rsidR="005F2FC5" w:rsidRPr="00AC5FFD" w:rsidRDefault="005F2FC5" w:rsidP="00F80C5C">
      <w:pPr>
        <w:pStyle w:val="NormalWeb"/>
        <w:snapToGrid w:val="0"/>
        <w:spacing w:before="0" w:beforeAutospacing="0" w:after="0" w:afterAutospacing="0"/>
        <w:rPr>
          <w:rFonts w:ascii="Times New Roman" w:hAnsi="Times New Roman" w:cs="Times New Roman"/>
          <w:b/>
          <w:sz w:val="20"/>
          <w:u w:val="single"/>
          <w:lang w:val="fr-FR"/>
        </w:rPr>
      </w:pPr>
    </w:p>
    <w:p w14:paraId="1F7B5655" w:rsidR="005F2FC5" w:rsidRPr="00AC5FFD" w:rsidRDefault="00CF252E" w:rsidP="00F80C5C">
      <w:pPr>
        <w:pStyle w:val="NormalWeb"/>
        <w:spacing w:before="0" w:beforeAutospacing="0" w:after="0" w:afterAutospacing="0"/>
        <w:rPr>
          <w:rFonts w:ascii="Times New Roman" w:hAnsi="Times New Roman" w:cs="Times New Roman"/>
          <w:b/>
          <w:sz w:val="20"/>
          <w:u w:val="single"/>
          <w:lang w:val="fr-FR"/>
        </w:rPr>
      </w:pPr>
      <w:r w:rsidRPr="00CF252E">
        <w:rPr>
          <w:rFonts w:ascii="Times New Roman" w:hAnsi="Times New Roman" w:cs="Times New Roman"/>
          <w:b/>
          <w:sz w:val="20"/>
          <w:u w:val="single"/>
          <w:lang w:val="fr-FR"/>
        </w:rPr>
        <w:t>(7) Responsabilité</w:t>
      </w:r>
    </w:p>
    <w:p w14:paraId="7012FB71" w:rsidR="005F2FC5" w:rsidRPr="00AC5FFD" w:rsidRDefault="00CF252E" w:rsidP="00726B83">
      <w:pPr>
        <w:numPr>
          <w:ilvl w:val="0"/>
          <w:numId w:val="49"/>
        </w:numPr>
        <w:ind w:left="284" w:hanging="284"/>
        <w:jc w:val="both"/>
        <w:rPr>
          <w:color w:val="000000"/>
          <w:sz w:val="20"/>
          <w:lang w:val="fr-FR"/>
        </w:rPr>
      </w:pPr>
      <w:r w:rsidRPr="00CF252E">
        <w:rPr>
          <w:color w:val="000000"/>
          <w:sz w:val="20"/>
          <w:lang w:val="fr-FR"/>
        </w:rPr>
        <w:t xml:space="preserve">Le prestataire et le Coordinateur technique du projet sont d’accord sur les résultats énumérés ci-dessus, sous la supervision du Conseiller SPANB international ; </w:t>
      </w:r>
    </w:p>
    <w:p w14:paraId="0901F976" w:rsidR="005F2FC5" w:rsidRPr="00AC5FFD" w:rsidRDefault="00CF252E" w:rsidP="00726B83">
      <w:pPr>
        <w:numPr>
          <w:ilvl w:val="0"/>
          <w:numId w:val="49"/>
        </w:numPr>
        <w:tabs>
          <w:tab w:val="num" w:pos="720"/>
        </w:tabs>
        <w:ind w:left="284" w:hanging="284"/>
        <w:jc w:val="both"/>
        <w:rPr>
          <w:color w:val="000000"/>
          <w:sz w:val="20"/>
          <w:lang w:val="fr-FR"/>
        </w:rPr>
      </w:pPr>
      <w:r w:rsidRPr="00CF252E">
        <w:rPr>
          <w:color w:val="000000"/>
          <w:sz w:val="20"/>
          <w:lang w:val="fr-FR"/>
        </w:rPr>
        <w:t xml:space="preserve">Le prestataire s’engage à exécuter les termes de référence en respectant les échéances et les normes de qualité ; </w:t>
      </w:r>
    </w:p>
    <w:p w14:paraId="759A8495" w:rsidR="005F2FC5" w:rsidRPr="00AC5FFD" w:rsidRDefault="00CF252E" w:rsidP="00726B83">
      <w:pPr>
        <w:numPr>
          <w:ilvl w:val="0"/>
          <w:numId w:val="49"/>
        </w:numPr>
        <w:tabs>
          <w:tab w:val="num" w:pos="720"/>
        </w:tabs>
        <w:ind w:left="284" w:hanging="284"/>
        <w:jc w:val="both"/>
        <w:rPr>
          <w:color w:val="000000"/>
          <w:sz w:val="20"/>
          <w:lang w:val="fr-FR"/>
        </w:rPr>
      </w:pPr>
      <w:r w:rsidRPr="00CF252E">
        <w:rPr>
          <w:color w:val="000000"/>
          <w:sz w:val="20"/>
          <w:lang w:val="fr-FR"/>
        </w:rPr>
        <w:t xml:space="preserve">Le prestataire s’engage à exécuter sans réserve les clauses du contrat. </w:t>
      </w:r>
    </w:p>
    <w:p w14:paraId="7699DBF6" w:rsidR="005F2FC5" w:rsidRPr="00AC5FFD" w:rsidRDefault="005F2FC5" w:rsidP="00F80C5C">
      <w:pPr>
        <w:pStyle w:val="NormalWeb"/>
        <w:widowControl w:val="0"/>
        <w:suppressAutoHyphens/>
        <w:snapToGrid w:val="0"/>
        <w:spacing w:before="0" w:beforeAutospacing="0" w:after="0" w:afterAutospacing="0"/>
        <w:rPr>
          <w:rFonts w:ascii="Times New Roman" w:hAnsi="Times New Roman" w:cs="Times New Roman"/>
          <w:sz w:val="20"/>
          <w:lang w:val="fr-FR"/>
        </w:rPr>
      </w:pPr>
    </w:p>
    <w:p w14:paraId="25010781" w:rsidR="005F2FC5" w:rsidRPr="00AC5FFD" w:rsidRDefault="00CF252E" w:rsidP="00F80C5C">
      <w:pPr>
        <w:pStyle w:val="NormalWeb"/>
        <w:spacing w:before="0" w:beforeAutospacing="0" w:after="0" w:afterAutospacing="0"/>
        <w:rPr>
          <w:rFonts w:ascii="Times New Roman" w:hAnsi="Times New Roman" w:cs="Times New Roman"/>
          <w:b/>
          <w:sz w:val="20"/>
          <w:u w:val="single"/>
          <w:lang w:val="fr-FR"/>
        </w:rPr>
      </w:pPr>
      <w:r w:rsidRPr="00CF252E">
        <w:rPr>
          <w:rFonts w:ascii="Times New Roman" w:hAnsi="Times New Roman" w:cs="Times New Roman"/>
          <w:b/>
          <w:sz w:val="20"/>
          <w:u w:val="single"/>
          <w:lang w:val="fr-FR"/>
        </w:rPr>
        <w:t>(8) Exigences en termes de qualification</w:t>
      </w:r>
    </w:p>
    <w:p w14:paraId="5B863D54" w:rsidR="005F2FC5" w:rsidRPr="00AC5FFD" w:rsidRDefault="00CF252E" w:rsidP="00726B83">
      <w:pPr>
        <w:pStyle w:val="NormalWeb"/>
        <w:widowControl w:val="0"/>
        <w:numPr>
          <w:ilvl w:val="0"/>
          <w:numId w:val="48"/>
        </w:numPr>
        <w:tabs>
          <w:tab w:val="clear" w:pos="720"/>
        </w:tabs>
        <w:suppressAutoHyphens/>
        <w:snapToGrid w:val="0"/>
        <w:spacing w:before="0" w:beforeAutospacing="0" w:after="0" w:afterAutospacing="0"/>
        <w:ind w:left="284" w:hanging="284"/>
        <w:jc w:val="both"/>
        <w:rPr>
          <w:rFonts w:ascii="Times New Roman" w:hAnsi="Times New Roman" w:cs="Times New Roman"/>
          <w:sz w:val="20"/>
          <w:lang w:val="fr-FR"/>
        </w:rPr>
      </w:pPr>
      <w:r w:rsidRPr="00CF252E">
        <w:rPr>
          <w:rFonts w:ascii="Times New Roman" w:hAnsi="Times New Roman" w:cs="Times New Roman"/>
          <w:sz w:val="20"/>
          <w:lang w:val="fr-FR"/>
        </w:rPr>
        <w:t xml:space="preserve">Au minimum 5 ans d’expérience professionnelle (plus de préférence, compte tenu de la complexité des services en question) dans le domaine concerné pour les trois blocs de services : (a) sciences de l’environnement ou naturelles, avec une spécialisation en adaptation </w:t>
      </w:r>
      <w:proofErr w:type="spellStart"/>
      <w:r w:rsidRPr="00CF252E">
        <w:rPr>
          <w:rFonts w:ascii="Times New Roman" w:hAnsi="Times New Roman" w:cs="Times New Roman"/>
          <w:sz w:val="20"/>
          <w:lang w:val="fr-FR"/>
        </w:rPr>
        <w:t>écosystémique</w:t>
      </w:r>
      <w:proofErr w:type="spellEnd"/>
      <w:r w:rsidRPr="00CF252E">
        <w:rPr>
          <w:rFonts w:ascii="Times New Roman" w:hAnsi="Times New Roman" w:cs="Times New Roman"/>
          <w:sz w:val="20"/>
          <w:lang w:val="fr-FR"/>
        </w:rPr>
        <w:t xml:space="preserve"> aux changements climatiques et/ou en atténuation des changements climatiques, (b) études d’évaluation de la biodiversité, paiement des services </w:t>
      </w:r>
      <w:proofErr w:type="spellStart"/>
      <w:r w:rsidRPr="00CF252E">
        <w:rPr>
          <w:rFonts w:ascii="Times New Roman" w:hAnsi="Times New Roman" w:cs="Times New Roman"/>
          <w:sz w:val="20"/>
          <w:lang w:val="fr-FR"/>
        </w:rPr>
        <w:t>écosystémiques</w:t>
      </w:r>
      <w:proofErr w:type="spellEnd"/>
      <w:r w:rsidRPr="00CF252E">
        <w:rPr>
          <w:rFonts w:ascii="Times New Roman" w:hAnsi="Times New Roman" w:cs="Times New Roman"/>
          <w:sz w:val="20"/>
          <w:lang w:val="fr-FR"/>
        </w:rPr>
        <w:t xml:space="preserve">, intégration sectorielle de la biodiversité, élaboration de politiques, pratiques et méthodes de comptabilité nationale, (c) conception de sites Web et appui éditorial relatif aux documents en français produits par le Projet d’activités favorables à la diversité biologique de la Guinée et pour l’élaboration du CHM du pays. </w:t>
      </w:r>
    </w:p>
    <w:p w14:paraId="46BAF1AA" w:rsidR="005F2FC5" w:rsidRPr="00AC5FFD" w:rsidRDefault="00CF252E" w:rsidP="00726B83">
      <w:pPr>
        <w:pStyle w:val="NormalWeb"/>
        <w:widowControl w:val="0"/>
        <w:numPr>
          <w:ilvl w:val="0"/>
          <w:numId w:val="48"/>
        </w:numPr>
        <w:tabs>
          <w:tab w:val="clear" w:pos="720"/>
        </w:tabs>
        <w:suppressAutoHyphens/>
        <w:snapToGrid w:val="0"/>
        <w:spacing w:before="0" w:beforeAutospacing="0" w:after="0" w:afterAutospacing="0"/>
        <w:ind w:left="284" w:hanging="284"/>
        <w:jc w:val="both"/>
        <w:rPr>
          <w:rFonts w:ascii="Times New Roman" w:hAnsi="Times New Roman" w:cs="Times New Roman"/>
          <w:sz w:val="20"/>
          <w:lang w:val="fr-FR"/>
        </w:rPr>
      </w:pPr>
      <w:r w:rsidRPr="00CF252E">
        <w:rPr>
          <w:rFonts w:ascii="Times New Roman" w:hAnsi="Times New Roman" w:cs="Times New Roman"/>
          <w:sz w:val="20"/>
          <w:lang w:val="fr-FR"/>
        </w:rPr>
        <w:t>Diplômes et permis en règle pour la fourniture de services de consultant dans le domaine de la biodiversité et/ou du développement.</w:t>
      </w:r>
    </w:p>
    <w:p w14:paraId="60BCD10C" w:rsidR="005F2FC5" w:rsidRPr="00AC5FFD" w:rsidRDefault="00CF252E" w:rsidP="00726B83">
      <w:pPr>
        <w:pStyle w:val="NormalWeb"/>
        <w:widowControl w:val="0"/>
        <w:numPr>
          <w:ilvl w:val="0"/>
          <w:numId w:val="48"/>
        </w:numPr>
        <w:tabs>
          <w:tab w:val="clear" w:pos="720"/>
        </w:tabs>
        <w:suppressAutoHyphens/>
        <w:snapToGrid w:val="0"/>
        <w:spacing w:before="0" w:beforeAutospacing="0" w:after="0" w:afterAutospacing="0"/>
        <w:ind w:left="284" w:hanging="284"/>
        <w:jc w:val="both"/>
        <w:rPr>
          <w:rFonts w:ascii="Times New Roman" w:hAnsi="Times New Roman" w:cs="Times New Roman"/>
          <w:sz w:val="20"/>
          <w:lang w:val="fr-FR"/>
        </w:rPr>
      </w:pPr>
      <w:r w:rsidRPr="00CF252E">
        <w:rPr>
          <w:rFonts w:ascii="Times New Roman" w:hAnsi="Times New Roman" w:cs="Times New Roman"/>
          <w:sz w:val="20"/>
          <w:lang w:val="fr-FR"/>
        </w:rPr>
        <w:t xml:space="preserve">Personnel qualifié disponible ayant des diplômes universitaires dans le domaine de la gestion de la biodiversité, de l’économie, du journalisme et de la conception de sites Web. </w:t>
      </w:r>
    </w:p>
    <w:p w14:paraId="333A9512" w:rsidR="005F2FC5" w:rsidRPr="00AC5FFD" w:rsidRDefault="00CF252E" w:rsidP="00726B83">
      <w:pPr>
        <w:pStyle w:val="NormalWeb"/>
        <w:widowControl w:val="0"/>
        <w:numPr>
          <w:ilvl w:val="0"/>
          <w:numId w:val="48"/>
        </w:numPr>
        <w:tabs>
          <w:tab w:val="clear" w:pos="720"/>
        </w:tabs>
        <w:suppressAutoHyphens/>
        <w:snapToGrid w:val="0"/>
        <w:spacing w:before="0" w:beforeAutospacing="0" w:after="0" w:afterAutospacing="0"/>
        <w:ind w:left="284" w:hanging="284"/>
        <w:jc w:val="both"/>
        <w:rPr>
          <w:rFonts w:ascii="Times New Roman" w:hAnsi="Times New Roman" w:cs="Times New Roman"/>
          <w:sz w:val="20"/>
          <w:lang w:val="fr-FR"/>
        </w:rPr>
      </w:pPr>
      <w:r w:rsidRPr="00CF252E">
        <w:rPr>
          <w:rFonts w:ascii="Times New Roman" w:hAnsi="Times New Roman" w:cs="Times New Roman"/>
          <w:sz w:val="20"/>
          <w:lang w:val="fr-FR"/>
        </w:rPr>
        <w:t>Décrire dans les grandes lignes les approches proposées pour les trois blocs de services.</w:t>
      </w:r>
    </w:p>
    <w:p w14:paraId="0705451C" w:rsidR="005F2FC5" w:rsidRPr="00AC5FFD" w:rsidRDefault="00CF252E" w:rsidP="00726B83">
      <w:pPr>
        <w:pStyle w:val="NormalWeb"/>
        <w:widowControl w:val="0"/>
        <w:numPr>
          <w:ilvl w:val="0"/>
          <w:numId w:val="48"/>
        </w:numPr>
        <w:tabs>
          <w:tab w:val="clear" w:pos="720"/>
        </w:tabs>
        <w:suppressAutoHyphens/>
        <w:snapToGrid w:val="0"/>
        <w:spacing w:before="0" w:beforeAutospacing="0" w:after="0" w:afterAutospacing="0"/>
        <w:ind w:left="284" w:hanging="284"/>
        <w:jc w:val="both"/>
        <w:rPr>
          <w:rFonts w:ascii="Times New Roman" w:hAnsi="Times New Roman" w:cs="Times New Roman"/>
          <w:sz w:val="20"/>
          <w:lang w:val="fr-FR"/>
        </w:rPr>
      </w:pPr>
      <w:r w:rsidRPr="00CF252E">
        <w:rPr>
          <w:rFonts w:ascii="Times New Roman" w:hAnsi="Times New Roman" w:cs="Times New Roman"/>
          <w:sz w:val="20"/>
          <w:lang w:val="fr-FR"/>
        </w:rPr>
        <w:t>Liste des services de consultant fournis au cours des trois dernières années.</w:t>
      </w:r>
    </w:p>
    <w:p w14:paraId="5391116A" w:rsidR="005F2FC5" w:rsidRPr="00AC5FFD" w:rsidRDefault="00CF252E" w:rsidP="00726B83">
      <w:pPr>
        <w:pStyle w:val="NormalWeb"/>
        <w:widowControl w:val="0"/>
        <w:numPr>
          <w:ilvl w:val="0"/>
          <w:numId w:val="48"/>
        </w:numPr>
        <w:tabs>
          <w:tab w:val="clear" w:pos="720"/>
        </w:tabs>
        <w:suppressAutoHyphens/>
        <w:snapToGrid w:val="0"/>
        <w:spacing w:before="0" w:beforeAutospacing="0" w:after="0" w:afterAutospacing="0"/>
        <w:ind w:left="284" w:hanging="284"/>
        <w:jc w:val="both"/>
        <w:rPr>
          <w:rFonts w:ascii="Times New Roman" w:hAnsi="Times New Roman" w:cs="Times New Roman"/>
          <w:sz w:val="20"/>
          <w:lang w:val="fr-FR"/>
        </w:rPr>
      </w:pPr>
      <w:r w:rsidRPr="00CF252E">
        <w:rPr>
          <w:rFonts w:ascii="Times New Roman" w:hAnsi="Times New Roman" w:cs="Times New Roman"/>
          <w:sz w:val="20"/>
          <w:lang w:val="fr-FR"/>
        </w:rPr>
        <w:t xml:space="preserve">Etre en mesure de présenter 2 lettres de référence confirmant les services fournis avec succès au cours des deux dernières années.  </w:t>
      </w:r>
    </w:p>
    <w:p w14:paraId="658E8316" w:rsidR="005F2FC5" w:rsidRPr="00AC5FFD" w:rsidRDefault="00CF252E" w:rsidP="00726B83">
      <w:pPr>
        <w:pStyle w:val="NormalWeb"/>
        <w:widowControl w:val="0"/>
        <w:numPr>
          <w:ilvl w:val="0"/>
          <w:numId w:val="48"/>
        </w:numPr>
        <w:tabs>
          <w:tab w:val="clear" w:pos="720"/>
        </w:tabs>
        <w:suppressAutoHyphens/>
        <w:snapToGrid w:val="0"/>
        <w:spacing w:before="0" w:beforeAutospacing="0" w:after="0" w:afterAutospacing="0"/>
        <w:ind w:left="284" w:hanging="284"/>
        <w:jc w:val="both"/>
        <w:rPr>
          <w:rFonts w:ascii="Times New Roman" w:hAnsi="Times New Roman" w:cs="Times New Roman"/>
          <w:sz w:val="20"/>
          <w:lang w:val="fr-FR"/>
        </w:rPr>
      </w:pPr>
      <w:r w:rsidRPr="00CF252E">
        <w:rPr>
          <w:rFonts w:ascii="Times New Roman" w:hAnsi="Times New Roman" w:cs="Times New Roman"/>
          <w:sz w:val="20"/>
          <w:lang w:val="fr-FR"/>
        </w:rPr>
        <w:t xml:space="preserve">Etre obligatoirement en mesure de dispenser les formations en français. </w:t>
      </w:r>
    </w:p>
    <w:p w14:paraId="38ADF1FD" w:rsidR="005F2FC5" w:rsidRPr="00AC5FFD" w:rsidRDefault="005F2FC5" w:rsidP="00F80C5C">
      <w:pPr>
        <w:pStyle w:val="NormalWeb"/>
        <w:snapToGrid w:val="0"/>
        <w:spacing w:before="0" w:beforeAutospacing="0" w:after="0" w:afterAutospacing="0"/>
        <w:rPr>
          <w:rFonts w:ascii="Times New Roman" w:hAnsi="Times New Roman" w:cs="Times New Roman"/>
          <w:sz w:val="20"/>
          <w:lang w:val="fr-FR"/>
        </w:rPr>
      </w:pPr>
    </w:p>
    <w:p w14:paraId="26082CE6" w:rsidR="005F2FC5" w:rsidRPr="00AC5FFD" w:rsidRDefault="00CF252E" w:rsidP="00F80C5C">
      <w:pPr>
        <w:pStyle w:val="NormalWeb"/>
        <w:snapToGrid w:val="0"/>
        <w:spacing w:before="0" w:beforeAutospacing="0" w:after="0" w:afterAutospacing="0"/>
        <w:rPr>
          <w:rFonts w:ascii="Times New Roman" w:hAnsi="Times New Roman" w:cs="Times New Roman"/>
          <w:sz w:val="20"/>
          <w:lang w:val="fr-FR"/>
        </w:rPr>
      </w:pPr>
      <w:r w:rsidRPr="00CF252E">
        <w:rPr>
          <w:rFonts w:ascii="Times New Roman" w:hAnsi="Times New Roman" w:cs="Times New Roman"/>
          <w:b/>
          <w:sz w:val="20"/>
          <w:u w:val="single"/>
          <w:lang w:val="fr-FR"/>
        </w:rPr>
        <w:t>(9) Informations disponibles </w:t>
      </w:r>
      <w:r w:rsidRPr="00CF252E">
        <w:rPr>
          <w:rFonts w:ascii="Times New Roman" w:hAnsi="Times New Roman" w:cs="Times New Roman"/>
          <w:b/>
          <w:sz w:val="20"/>
          <w:lang w:val="fr-FR"/>
        </w:rPr>
        <w:t>:</w:t>
      </w:r>
      <w:r w:rsidRPr="00CF252E">
        <w:rPr>
          <w:rFonts w:ascii="Times New Roman" w:hAnsi="Times New Roman" w:cs="Times New Roman"/>
          <w:sz w:val="20"/>
          <w:lang w:val="fr-FR"/>
        </w:rPr>
        <w:t xml:space="preserve"> </w:t>
      </w:r>
    </w:p>
    <w:p w14:paraId="4EAAD01C" w:rsidR="005F2FC5" w:rsidRPr="00AC5FFD" w:rsidRDefault="005F2FC5" w:rsidP="00F80C5C">
      <w:pPr>
        <w:pStyle w:val="NormalWeb"/>
        <w:snapToGrid w:val="0"/>
        <w:spacing w:before="0" w:beforeAutospacing="0" w:after="0" w:afterAutospacing="0"/>
        <w:rPr>
          <w:rFonts w:ascii="Times New Roman" w:hAnsi="Times New Roman" w:cs="Times New Roman"/>
          <w:sz w:val="20"/>
          <w:lang w:val="fr-FR"/>
        </w:rPr>
      </w:pPr>
    </w:p>
    <w:p w14:paraId="31E600E9" w:rsidR="005F2FC5" w:rsidRPr="00AC5FFD" w:rsidRDefault="00CF252E" w:rsidP="00F80C5C">
      <w:pPr>
        <w:pStyle w:val="NormalWeb"/>
        <w:snapToGrid w:val="0"/>
        <w:spacing w:before="0" w:beforeAutospacing="0" w:after="0" w:afterAutospacing="0"/>
        <w:rPr>
          <w:rFonts w:ascii="Times New Roman" w:hAnsi="Times New Roman" w:cs="Times New Roman"/>
          <w:sz w:val="20"/>
          <w:lang w:val="fr-FR"/>
        </w:rPr>
      </w:pPr>
      <w:r w:rsidRPr="00CF252E">
        <w:rPr>
          <w:rFonts w:ascii="Times New Roman" w:hAnsi="Times New Roman" w:cs="Times New Roman"/>
          <w:sz w:val="20"/>
          <w:lang w:val="fr-FR"/>
        </w:rPr>
        <w:t xml:space="preserve">Remplir le document du projet PNUD/FEM PIMS 4870 « Planification nationale en matière de diversité biologique pour permettre la mise en </w:t>
      </w:r>
      <w:r w:rsidR="00C36A01" w:rsidRPr="00CF252E">
        <w:rPr>
          <w:rFonts w:ascii="Times New Roman" w:hAnsi="Times New Roman" w:cs="Times New Roman"/>
          <w:sz w:val="20"/>
          <w:lang w:val="fr-FR"/>
        </w:rPr>
        <w:t>œuvre</w:t>
      </w:r>
      <w:r w:rsidRPr="00CF252E">
        <w:rPr>
          <w:rFonts w:ascii="Times New Roman" w:hAnsi="Times New Roman" w:cs="Times New Roman"/>
          <w:sz w:val="20"/>
          <w:lang w:val="fr-FR"/>
        </w:rPr>
        <w:t xml:space="preserve"> du plan stratégique 2011-2020 de la CDB en Guinée ».</w:t>
      </w:r>
    </w:p>
    <w:p w14:paraId="009315CC" w:rsidR="005F2FC5" w:rsidRPr="00AC5FFD" w:rsidRDefault="005F2FC5" w:rsidP="00F80C5C">
      <w:pPr>
        <w:pStyle w:val="NormalWeb"/>
        <w:snapToGrid w:val="0"/>
        <w:spacing w:before="0" w:beforeAutospacing="0" w:after="0" w:afterAutospacing="0"/>
        <w:rPr>
          <w:rFonts w:ascii="Times New Roman" w:hAnsi="Times New Roman" w:cs="Times New Roman"/>
          <w:sz w:val="20"/>
          <w:lang w:val="fr-FR"/>
        </w:rPr>
      </w:pPr>
    </w:p>
    <w:p w14:paraId="46D99392" w:rsidR="005F2FC5" w:rsidRPr="00AC5FFD" w:rsidRDefault="00CF252E" w:rsidP="00F80C5C">
      <w:pPr>
        <w:rPr>
          <w:i/>
          <w:color w:val="000000"/>
          <w:sz w:val="20"/>
          <w:lang w:val="fr-FR"/>
        </w:rPr>
      </w:pPr>
      <w:r w:rsidRPr="00CF252E">
        <w:rPr>
          <w:b/>
          <w:i/>
          <w:color w:val="000000"/>
          <w:sz w:val="20"/>
          <w:lang w:val="fr-FR"/>
        </w:rPr>
        <w:lastRenderedPageBreak/>
        <w:t xml:space="preserve">– Lien hypertexte du document du projet à ajouter  </w:t>
      </w:r>
      <w:r w:rsidRPr="00CF252E">
        <w:rPr>
          <w:i/>
          <w:color w:val="000000"/>
          <w:sz w:val="20"/>
          <w:lang w:val="fr-FR"/>
        </w:rPr>
        <w:t xml:space="preserve">lors de la finalisation de la documentation de l’appel d’offres </w:t>
      </w:r>
      <w:r w:rsidRPr="00CF252E">
        <w:rPr>
          <w:b/>
          <w:i/>
          <w:color w:val="000000"/>
          <w:sz w:val="20"/>
          <w:lang w:val="fr-FR"/>
        </w:rPr>
        <w:t>–</w:t>
      </w:r>
    </w:p>
    <w:p w14:paraId="14F5084E" w:rsidR="005F2FC5" w:rsidRPr="00AC5FFD" w:rsidRDefault="005F2FC5" w:rsidP="00F80C5C">
      <w:pPr>
        <w:pStyle w:val="NormalWeb"/>
        <w:snapToGrid w:val="0"/>
        <w:spacing w:before="0" w:beforeAutospacing="0" w:after="0" w:afterAutospacing="0"/>
        <w:rPr>
          <w:rFonts w:ascii="Times New Roman" w:hAnsi="Times New Roman" w:cs="Times New Roman"/>
          <w:sz w:val="20"/>
          <w:lang w:val="fr-FR"/>
        </w:rPr>
      </w:pPr>
    </w:p>
    <w:p w14:paraId="439EB9AC" w:rsidR="005F2FC5" w:rsidRPr="00AC5FFD" w:rsidRDefault="00CF252E" w:rsidP="00F80C5C">
      <w:pPr>
        <w:rPr>
          <w:b/>
          <w:color w:val="000000"/>
          <w:sz w:val="20"/>
          <w:u w:val="single"/>
          <w:lang w:val="fr-FR"/>
        </w:rPr>
      </w:pPr>
      <w:r w:rsidRPr="00CF252E">
        <w:rPr>
          <w:b/>
          <w:color w:val="000000"/>
          <w:sz w:val="20"/>
          <w:u w:val="single"/>
          <w:lang w:val="fr-FR"/>
        </w:rPr>
        <w:t>(10)  Processus de sélection</w:t>
      </w:r>
    </w:p>
    <w:p w14:paraId="3C0D29FC" w:rsidR="005F2FC5" w:rsidRPr="00AC5FFD" w:rsidRDefault="00CF252E" w:rsidP="00F80C5C">
      <w:pPr>
        <w:rPr>
          <w:color w:val="000000"/>
          <w:sz w:val="20"/>
          <w:lang w:val="fr-FR"/>
        </w:rPr>
      </w:pPr>
      <w:r w:rsidRPr="00CF252E">
        <w:rPr>
          <w:color w:val="000000"/>
          <w:sz w:val="20"/>
          <w:lang w:val="fr-FR"/>
        </w:rPr>
        <w:t xml:space="preserve">Le prestataire sera sélectionné dans le cadre d’un appel d’offres ouvert conforme aux normes du PNUD en matière d’achats. Le prestataire sélectionné devra signer un contrat institutionnel standard du PNUD. Ce marché sera attribué en fonction d’une analyse cumulative : la proposition qui obtiendra la note la plus élevée une fois que la note de la proposition technique et celle de la proposition financière auront été additionnées sera choisie. </w:t>
      </w:r>
    </w:p>
    <w:p w14:paraId="759FB2EA" w:rsidR="005F2FC5" w:rsidRPr="00AC5FFD" w:rsidRDefault="005F2FC5" w:rsidP="00F80C5C">
      <w:pPr>
        <w:rPr>
          <w:color w:val="000000"/>
          <w:sz w:val="20"/>
          <w:lang w:val="fr-FR"/>
        </w:rPr>
      </w:pPr>
    </w:p>
    <w:p w14:paraId="642B628F" w:rsidR="005F2FC5" w:rsidRPr="00AC5FFD" w:rsidRDefault="005F2FC5" w:rsidP="00F80C5C">
      <w:pPr>
        <w:rPr>
          <w:color w:val="000000"/>
          <w:sz w:val="20"/>
          <w:lang w:val="fr-FR"/>
        </w:rPr>
      </w:pPr>
    </w:p>
    <w:p w14:paraId="1CDC5DCA" w:rsidR="005F2FC5" w:rsidRPr="00AC5FFD" w:rsidRDefault="00CF252E" w:rsidP="00F80C5C">
      <w:pPr>
        <w:jc w:val="center"/>
        <w:rPr>
          <w:b/>
          <w:color w:val="000000"/>
          <w:sz w:val="20"/>
          <w:lang w:val="fr-FR"/>
        </w:rPr>
      </w:pPr>
      <w:r w:rsidRPr="00CF252E">
        <w:rPr>
          <w:b/>
          <w:color w:val="000000"/>
          <w:sz w:val="20"/>
          <w:lang w:val="fr-FR"/>
        </w:rPr>
        <w:t>[C-II]</w:t>
      </w:r>
    </w:p>
    <w:p w14:paraId="5FBD5707" w:rsidR="005F2FC5" w:rsidRPr="00AC5FFD" w:rsidRDefault="00CF252E" w:rsidP="00F80C5C">
      <w:pPr>
        <w:jc w:val="center"/>
        <w:rPr>
          <w:b/>
          <w:color w:val="000000"/>
          <w:sz w:val="20"/>
          <w:lang w:val="fr-FR"/>
        </w:rPr>
      </w:pPr>
      <w:r w:rsidRPr="00CF252E">
        <w:rPr>
          <w:b/>
          <w:color w:val="000000"/>
          <w:sz w:val="20"/>
          <w:lang w:val="fr-FR"/>
        </w:rPr>
        <w:t xml:space="preserve">Intégration systématique de la biodiversité : focalisée sur l’exploitation minière, l’exploitation forestière et l’agriculture en Guinée, et élaboration d’une analyse du développement sectoriel « axée sur la biodiversité » </w:t>
      </w:r>
    </w:p>
    <w:p w14:paraId="29A2B4D9" w:rsidR="005F2FC5" w:rsidRPr="00AC5FFD" w:rsidRDefault="005F2FC5" w:rsidP="00F80C5C">
      <w:pPr>
        <w:rPr>
          <w:color w:val="000000"/>
          <w:sz w:val="20"/>
          <w:lang w:val="fr-FR"/>
        </w:rPr>
      </w:pPr>
    </w:p>
    <w:p w14:paraId="5EE4234A" w:rsidR="005F2FC5" w:rsidRPr="00AC5FFD" w:rsidRDefault="005F2FC5" w:rsidP="00F80C5C">
      <w:pPr>
        <w:rPr>
          <w:sz w:val="20"/>
          <w:lang w:val="fr-FR"/>
        </w:rPr>
      </w:pPr>
    </w:p>
    <w:p w14:paraId="1AB6164B" w:rsidR="005F2FC5" w:rsidRPr="00AC5FFD" w:rsidRDefault="00CF252E" w:rsidP="00F80C5C">
      <w:pPr>
        <w:rPr>
          <w:i/>
          <w:sz w:val="20"/>
          <w:lang w:val="fr-FR"/>
        </w:rPr>
      </w:pPr>
      <w:r w:rsidRPr="00CF252E">
        <w:rPr>
          <w:i/>
          <w:sz w:val="20"/>
          <w:lang w:val="fr-FR"/>
        </w:rPr>
        <w:t xml:space="preserve"> -- Les </w:t>
      </w:r>
      <w:proofErr w:type="spellStart"/>
      <w:r w:rsidRPr="00CF252E">
        <w:rPr>
          <w:i/>
          <w:sz w:val="20"/>
          <w:lang w:val="fr-FR"/>
        </w:rPr>
        <w:t>TdR</w:t>
      </w:r>
      <w:proofErr w:type="spellEnd"/>
      <w:r w:rsidRPr="00CF252E">
        <w:rPr>
          <w:i/>
          <w:sz w:val="20"/>
          <w:lang w:val="fr-FR"/>
        </w:rPr>
        <w:t xml:space="preserve"> complets de l’appel d’offres pour ces services de conseil axés sur les produits seront rédigés lors du lancement du projet et devront suivre la même présentation que ci-dessus. L’objectif, les travaux à effectuer et les principaux résultats escomptés sont décrits ci-après. –</w:t>
      </w:r>
    </w:p>
    <w:p w14:paraId="6586D820" w:rsidR="005F2FC5" w:rsidRPr="00AC5FFD" w:rsidRDefault="005F2FC5" w:rsidP="00F80C5C">
      <w:pPr>
        <w:rPr>
          <w:sz w:val="20"/>
          <w:lang w:val="fr-FR"/>
        </w:rPr>
      </w:pPr>
    </w:p>
    <w:p w14:paraId="7DFD47E2" w:rsidR="005F2FC5" w:rsidRPr="00AC5FFD" w:rsidRDefault="00CF252E" w:rsidP="00F80C5C">
      <w:pPr>
        <w:rPr>
          <w:b/>
          <w:sz w:val="20"/>
          <w:u w:val="single"/>
          <w:lang w:val="fr-FR"/>
        </w:rPr>
      </w:pPr>
      <w:r w:rsidRPr="00CF252E">
        <w:rPr>
          <w:b/>
          <w:sz w:val="20"/>
          <w:u w:val="single"/>
          <w:lang w:val="fr-FR"/>
        </w:rPr>
        <w:t>(3) Objectif</w:t>
      </w:r>
    </w:p>
    <w:p w14:paraId="7894E041" w:rsidR="005F2FC5" w:rsidRPr="00AC5FFD" w:rsidRDefault="005F2FC5" w:rsidP="00F80C5C">
      <w:pPr>
        <w:rPr>
          <w:sz w:val="20"/>
          <w:lang w:val="fr-FR"/>
        </w:rPr>
      </w:pPr>
    </w:p>
    <w:p w14:paraId="21751A5E" w:rsidR="005F2FC5" w:rsidRPr="00AC5FFD" w:rsidRDefault="00CF252E" w:rsidP="00F80C5C">
      <w:pPr>
        <w:rPr>
          <w:sz w:val="20"/>
          <w:lang w:val="fr-FR"/>
        </w:rPr>
      </w:pPr>
      <w:r w:rsidRPr="00CF252E">
        <w:rPr>
          <w:color w:val="000000"/>
          <w:sz w:val="20"/>
          <w:lang w:val="fr-FR"/>
        </w:rPr>
        <w:t>Fournir des services de renforcement des connaissances et des capacités au gouvernement de la Guinée, ainsi qu’à d’autres parties prenantes importantes participant à l’actualisation du SPANB du pays, en se focalisant sur l’un des sous-produits escomptés </w:t>
      </w:r>
      <w:r w:rsidRPr="00CF252E">
        <w:rPr>
          <w:sz w:val="20"/>
          <w:lang w:val="fr-FR"/>
        </w:rPr>
        <w:t>: l’</w:t>
      </w:r>
      <w:r w:rsidRPr="00CF252E">
        <w:rPr>
          <w:i/>
          <w:sz w:val="20"/>
          <w:lang w:val="fr-FR"/>
        </w:rPr>
        <w:t>étude sur l’analyse du développement sectoriel « axée sur la biodiversité » : rôles de l’exploitation minière, de l’exploitation forestière et du secteur agricole</w:t>
      </w:r>
      <w:r w:rsidRPr="00CF252E">
        <w:rPr>
          <w:sz w:val="20"/>
          <w:lang w:val="fr-FR"/>
        </w:rPr>
        <w:t xml:space="preserve">. </w:t>
      </w:r>
    </w:p>
    <w:p w14:paraId="5FD747CD" w:rsidR="005F2FC5" w:rsidRPr="00AC5FFD" w:rsidRDefault="005F2FC5" w:rsidP="00F80C5C">
      <w:pPr>
        <w:rPr>
          <w:sz w:val="20"/>
          <w:lang w:val="fr-FR"/>
        </w:rPr>
      </w:pPr>
    </w:p>
    <w:p w14:paraId="29B8CD48" w:rsidR="005F2FC5" w:rsidRPr="00AC5FFD" w:rsidRDefault="005F2FC5" w:rsidP="00F80C5C">
      <w:pPr>
        <w:rPr>
          <w:sz w:val="20"/>
          <w:lang w:val="fr-FR"/>
        </w:rPr>
      </w:pPr>
    </w:p>
    <w:p w14:paraId="7A0AC6E2" w:rsidR="005F2FC5" w:rsidRPr="00AC5FFD" w:rsidRDefault="005F2FC5" w:rsidP="00F80C5C">
      <w:pPr>
        <w:rPr>
          <w:sz w:val="20"/>
          <w:lang w:val="fr-FR"/>
        </w:rPr>
      </w:pPr>
    </w:p>
    <w:p w14:paraId="51409230" w:rsidR="005F2FC5" w:rsidRPr="00AC5FFD" w:rsidRDefault="005F2FC5" w:rsidP="00F80C5C">
      <w:pPr>
        <w:rPr>
          <w:sz w:val="20"/>
          <w:lang w:val="fr-FR"/>
        </w:rPr>
      </w:pPr>
    </w:p>
    <w:p w14:paraId="1B9E5D83" w:rsidR="005F2FC5" w:rsidRPr="00AC5FFD" w:rsidRDefault="00CF252E" w:rsidP="00F80C5C">
      <w:pPr>
        <w:rPr>
          <w:b/>
          <w:sz w:val="20"/>
          <w:u w:val="single"/>
          <w:lang w:val="fr-FR"/>
        </w:rPr>
      </w:pPr>
      <w:r w:rsidRPr="00CF252E">
        <w:rPr>
          <w:b/>
          <w:sz w:val="20"/>
          <w:u w:val="single"/>
          <w:lang w:val="fr-FR"/>
        </w:rPr>
        <w:t xml:space="preserve">(3) Travaux à effectuer </w:t>
      </w:r>
    </w:p>
    <w:p w14:paraId="1B9DEFDD" w:rsidR="005F2FC5" w:rsidRPr="00AC5FFD" w:rsidRDefault="005F2FC5" w:rsidP="00F80C5C">
      <w:pPr>
        <w:rPr>
          <w:sz w:val="20"/>
          <w:lang w:val="fr-FR"/>
        </w:rPr>
      </w:pPr>
    </w:p>
    <w:p w14:paraId="63EFBE5D" w:rsidR="005F2FC5" w:rsidRPr="00AC5FFD" w:rsidRDefault="00CF252E" w:rsidP="00F80C5C">
      <w:pPr>
        <w:rPr>
          <w:color w:val="000000"/>
          <w:sz w:val="20"/>
          <w:lang w:val="fr-FR"/>
        </w:rPr>
      </w:pPr>
      <w:r w:rsidRPr="00CF252E">
        <w:rPr>
          <w:sz w:val="20"/>
          <w:lang w:val="fr-FR"/>
        </w:rPr>
        <w:t>Les travaux de ces consultants seront axés sur deux thèmes transversaux de la CDB qui sont très importants pour la Guinée </w:t>
      </w:r>
      <w:r w:rsidRPr="00CF252E">
        <w:rPr>
          <w:color w:val="000000"/>
          <w:sz w:val="20"/>
          <w:lang w:val="fr-FR"/>
        </w:rPr>
        <w:t xml:space="preserve">: (1) évaluation des impacts et (2) biodiversité pour le développement. </w:t>
      </w:r>
    </w:p>
    <w:p w14:paraId="061824F0" w:rsidR="005F2FC5" w:rsidRPr="00AC5FFD" w:rsidRDefault="005F2FC5" w:rsidP="00F80C5C">
      <w:pPr>
        <w:rPr>
          <w:color w:val="000000"/>
          <w:sz w:val="20"/>
          <w:lang w:val="fr-FR"/>
        </w:rPr>
      </w:pPr>
    </w:p>
    <w:p w14:paraId="5D3810AB" w:rsidR="005F2FC5" w:rsidRPr="00AC5FFD" w:rsidRDefault="00CF252E" w:rsidP="00F80C5C">
      <w:pPr>
        <w:rPr>
          <w:color w:val="000000"/>
          <w:sz w:val="20"/>
          <w:lang w:val="fr-FR"/>
        </w:rPr>
      </w:pPr>
      <w:r w:rsidRPr="00CF252E">
        <w:rPr>
          <w:color w:val="000000"/>
          <w:sz w:val="20"/>
          <w:lang w:val="fr-FR"/>
        </w:rPr>
        <w:t>L’</w:t>
      </w:r>
      <w:r w:rsidRPr="00CF252E">
        <w:rPr>
          <w:b/>
          <w:color w:val="000000"/>
          <w:sz w:val="20"/>
          <w:lang w:val="fr-FR"/>
        </w:rPr>
        <w:t>évaluation des impacts</w:t>
      </w:r>
      <w:r w:rsidRPr="00CF252E">
        <w:rPr>
          <w:color w:val="000000"/>
          <w:sz w:val="20"/>
          <w:lang w:val="fr-FR"/>
        </w:rPr>
        <w:t xml:space="preserve"> consiste à déterminer les conséquences futures d’une action en cours ou proposée. Elle permet de vérifier si les projets, les programmes et les politiques sont économiquement viables, socialement équitables et écologiquement durables. Les travaux effectués dans le cadre de la Convention visent à soutenir la volonté de prendre en compte de manière adéquate les questions relatives à la biodiversité dans les évaluations d’impacts. Les directives élaborées dans le cadre de la Convention permettent de déterminer les aspects de la biodiversité qui peuvent avoir besoin d’être suivis et comment effectuer ce suivi de la manière la plus économique. </w:t>
      </w:r>
    </w:p>
    <w:p w14:paraId="4BFED457" w:rsidR="005F2FC5" w:rsidRPr="00AC5FFD" w:rsidRDefault="005F2FC5" w:rsidP="00F80C5C">
      <w:pPr>
        <w:rPr>
          <w:color w:val="000000"/>
          <w:sz w:val="20"/>
          <w:lang w:val="fr-FR"/>
        </w:rPr>
      </w:pPr>
    </w:p>
    <w:p w14:paraId="4A927C1E" w:rsidR="005F2FC5" w:rsidRPr="00AC5FFD" w:rsidRDefault="00CF252E" w:rsidP="00F80C5C">
      <w:pPr>
        <w:rPr>
          <w:color w:val="000000"/>
          <w:sz w:val="20"/>
          <w:lang w:val="fr-FR"/>
        </w:rPr>
      </w:pPr>
      <w:r w:rsidRPr="00CF252E">
        <w:rPr>
          <w:color w:val="000000"/>
          <w:sz w:val="20"/>
          <w:lang w:val="fr-FR"/>
        </w:rPr>
        <w:t>La</w:t>
      </w:r>
      <w:r w:rsidRPr="00CF252E">
        <w:rPr>
          <w:b/>
          <w:color w:val="000000"/>
          <w:sz w:val="20"/>
          <w:lang w:val="fr-FR"/>
        </w:rPr>
        <w:t xml:space="preserve"> biodiversité pour le développement</w:t>
      </w:r>
      <w:r w:rsidRPr="00CF252E">
        <w:rPr>
          <w:color w:val="000000"/>
          <w:sz w:val="20"/>
          <w:lang w:val="fr-FR"/>
        </w:rPr>
        <w:t xml:space="preserve"> est une initiative conjointe du Secrétariat de la CDB et du PNUD. Elle vise à intégrer la conservation et l’utilisation durable de la biodiversité dans les politiques de développement économique et social, les cadres juridiques, les plans de développement et les systèmes de mise en œuvre nationaux et régionaux. </w:t>
      </w:r>
    </w:p>
    <w:p w14:paraId="439B0954" w:rsidR="005F2FC5" w:rsidRPr="00AC5FFD" w:rsidRDefault="005F2FC5" w:rsidP="00F80C5C">
      <w:pPr>
        <w:rPr>
          <w:color w:val="000000"/>
          <w:sz w:val="20"/>
          <w:lang w:val="fr-FR"/>
        </w:rPr>
      </w:pPr>
    </w:p>
    <w:p w14:paraId="037CA4E4" w:rsidR="005F2FC5" w:rsidRPr="00AC5FFD" w:rsidRDefault="00CF252E" w:rsidP="00F80C5C">
      <w:pPr>
        <w:rPr>
          <w:color w:val="000000"/>
          <w:sz w:val="20"/>
          <w:lang w:val="fr-FR"/>
        </w:rPr>
      </w:pPr>
      <w:r w:rsidRPr="00CF252E">
        <w:rPr>
          <w:color w:val="000000"/>
          <w:sz w:val="20"/>
          <w:lang w:val="fr-FR"/>
        </w:rPr>
        <w:t xml:space="preserve">La CDB donne accès à un certain nombre de documents d’orientation et de formation visant à renforcer les capacités des Parties à évaluer plus efficacement l’impact des différents secteurs productifs sur la biodiversité et à établir un lien gagnant-gagnant entre ces secteurs et la conservation et l’utilisation durable de la biodiversité. Certains de ces documents sont disponibles en français, mais pas tous. Vous pouvez les consulter à partir des sites suivants : (1) www.cbd.int/impact et (2) www.cbd.int/development. </w:t>
      </w:r>
    </w:p>
    <w:p w14:paraId="2FEB6257" w:rsidR="005F2FC5" w:rsidRPr="00AC5FFD" w:rsidRDefault="005F2FC5" w:rsidP="00F80C5C">
      <w:pPr>
        <w:rPr>
          <w:color w:val="000000"/>
          <w:sz w:val="20"/>
          <w:lang w:val="fr-FR"/>
        </w:rPr>
      </w:pPr>
    </w:p>
    <w:p w14:paraId="5F3D8F26" w:rsidR="005F2FC5" w:rsidRPr="00AC5FFD" w:rsidRDefault="00CF252E" w:rsidP="00F80C5C">
      <w:pPr>
        <w:rPr>
          <w:color w:val="000000"/>
          <w:sz w:val="20"/>
          <w:lang w:val="fr-FR"/>
        </w:rPr>
      </w:pPr>
      <w:r w:rsidRPr="00CF252E">
        <w:rPr>
          <w:color w:val="000000"/>
          <w:sz w:val="20"/>
          <w:lang w:val="fr-FR"/>
        </w:rPr>
        <w:t>L’un des principaux résultats escomptés du Projet relatif aux activités de base en matière de biodiversité est l’« ancrage » du nouveau SPANB dans les cadres nationaux du pays. Cet ancrage implique l’intégration totale de nouveaux aspects du Plan stratégique de la CDB dans le SPANB de la Guinée, à savoir : (i)</w:t>
      </w:r>
      <w:r w:rsidRPr="00CF252E">
        <w:rPr>
          <w:sz w:val="20"/>
          <w:lang w:val="fr-FR"/>
        </w:rPr>
        <w:t xml:space="preserve"> intégration systématique, (ii) évaluation des biens et services des écosystèmes et (iii) intégration des défis et des opportunités liés à l’adaptation et la résilience </w:t>
      </w:r>
      <w:proofErr w:type="spellStart"/>
      <w:r w:rsidRPr="00CF252E">
        <w:rPr>
          <w:sz w:val="20"/>
          <w:lang w:val="fr-FR"/>
        </w:rPr>
        <w:t>écosystémiques</w:t>
      </w:r>
      <w:proofErr w:type="spellEnd"/>
      <w:r w:rsidRPr="00CF252E">
        <w:rPr>
          <w:color w:val="000000"/>
          <w:sz w:val="20"/>
          <w:lang w:val="fr-FR"/>
        </w:rPr>
        <w:t xml:space="preserve">. </w:t>
      </w:r>
    </w:p>
    <w:p w14:paraId="54EF4F7A" w:rsidR="005F2FC5" w:rsidRPr="00AC5FFD" w:rsidRDefault="005F2FC5" w:rsidP="00F80C5C">
      <w:pPr>
        <w:rPr>
          <w:color w:val="000000"/>
          <w:sz w:val="20"/>
          <w:lang w:val="fr-FR"/>
        </w:rPr>
      </w:pPr>
    </w:p>
    <w:p w14:paraId="0130D284" w:rsidR="005F2FC5" w:rsidRPr="00AC5FFD" w:rsidRDefault="00CF252E" w:rsidP="00F80C5C">
      <w:pPr>
        <w:rPr>
          <w:sz w:val="20"/>
          <w:lang w:val="fr-FR"/>
        </w:rPr>
      </w:pPr>
      <w:r w:rsidRPr="00CF252E">
        <w:rPr>
          <w:color w:val="000000"/>
          <w:sz w:val="20"/>
          <w:lang w:val="fr-FR"/>
        </w:rPr>
        <w:lastRenderedPageBreak/>
        <w:t xml:space="preserve">Plus précisément, en ce qui concerne l’intégration systématique, un groupe d’experts nationaux en économie et en développement joueront un rôle central dans l’élaboration d’une </w:t>
      </w:r>
      <w:r w:rsidRPr="00CF252E">
        <w:rPr>
          <w:sz w:val="20"/>
          <w:lang w:val="fr-FR"/>
        </w:rPr>
        <w:t>« </w:t>
      </w:r>
      <w:r w:rsidRPr="00CF252E">
        <w:rPr>
          <w:i/>
          <w:sz w:val="20"/>
          <w:lang w:val="fr-FR"/>
        </w:rPr>
        <w:t>étude sur l’analyse du développement sectoriel centré sur la biodiversité</w:t>
      </w:r>
      <w:r w:rsidRPr="00CF252E">
        <w:rPr>
          <w:sz w:val="20"/>
          <w:lang w:val="fr-FR"/>
        </w:rPr>
        <w:t xml:space="preserve"> » qui sera le principal sous-produit du nouveau SPANB de la Guinée. Un membre expérimenté de ce groupe en prendra la tête et collaborera directement avec le fournisseur de ces services de conseil axés sur les produits, le Conseiller SPANB international et le Coordinateur technique du projet pour préparer les sections du rapport qui les concernent, en demandant aux autres membres du groupe des contributions, des données et des informations. Ce groupe collaborera avec eux pour organiser les consultations nécessaires, être en contact avec le gouvernement, la société civile et les acteurs du secteur privé. </w:t>
      </w:r>
    </w:p>
    <w:p w14:paraId="21507D84" w:rsidR="005F2FC5" w:rsidRPr="00AC5FFD" w:rsidRDefault="005F2FC5" w:rsidP="00F80C5C">
      <w:pPr>
        <w:rPr>
          <w:sz w:val="20"/>
          <w:lang w:val="fr-FR"/>
        </w:rPr>
      </w:pPr>
    </w:p>
    <w:p w14:paraId="4D676DBB" w:rsidR="005F2FC5" w:rsidRPr="00AC5FFD" w:rsidRDefault="00CF252E" w:rsidP="00F80C5C">
      <w:pPr>
        <w:rPr>
          <w:color w:val="000000"/>
          <w:sz w:val="20"/>
          <w:lang w:val="fr-FR"/>
        </w:rPr>
      </w:pPr>
      <w:r w:rsidRPr="00CF252E">
        <w:rPr>
          <w:sz w:val="20"/>
          <w:lang w:val="fr-FR"/>
        </w:rPr>
        <w:t xml:space="preserve">Ces consultants joueront un rôle essentiel dans la structuration de l’étude, la fourniture des données et la formation des nationaux afin qu’ils soient mieux informés sur les impacts des activités de production sur la biodiversité et sur le thème de la « biodiversité pour le développement » (« B pour D » en abrégé). </w:t>
      </w:r>
    </w:p>
    <w:p w14:paraId="02C4D4AF" w:rsidR="005F2FC5" w:rsidRPr="00AC5FFD" w:rsidRDefault="005F2FC5" w:rsidP="00F80C5C">
      <w:pPr>
        <w:rPr>
          <w:color w:val="000000"/>
          <w:sz w:val="20"/>
          <w:lang w:val="fr-FR"/>
        </w:rPr>
      </w:pPr>
    </w:p>
    <w:p w14:paraId="1DBED43A" w:rsidR="005F2FC5" w:rsidRPr="00AC5FFD" w:rsidRDefault="00CF252E" w:rsidP="00F80C5C">
      <w:pPr>
        <w:rPr>
          <w:color w:val="000000"/>
          <w:sz w:val="20"/>
          <w:lang w:val="fr-FR"/>
        </w:rPr>
      </w:pPr>
      <w:r w:rsidRPr="00CF252E">
        <w:rPr>
          <w:color w:val="000000"/>
          <w:sz w:val="20"/>
          <w:lang w:val="fr-FR"/>
        </w:rPr>
        <w:t>Les tâches spécifiques de ces consultants seront les suivantes :</w:t>
      </w:r>
    </w:p>
    <w:p w14:paraId="74B7E1C9" w:rsidR="005F2FC5" w:rsidRPr="00AC5FFD" w:rsidRDefault="00CF252E" w:rsidP="00726B83">
      <w:pPr>
        <w:pStyle w:val="ListParagraph"/>
        <w:numPr>
          <w:ilvl w:val="0"/>
          <w:numId w:val="54"/>
        </w:numPr>
        <w:spacing w:before="20" w:after="20"/>
        <w:contextualSpacing/>
        <w:rPr>
          <w:color w:val="000000"/>
          <w:sz w:val="20"/>
          <w:lang w:val="fr-FR"/>
        </w:rPr>
      </w:pPr>
      <w:r w:rsidRPr="00CF252E">
        <w:rPr>
          <w:color w:val="000000"/>
          <w:sz w:val="20"/>
          <w:lang w:val="fr-FR"/>
        </w:rPr>
        <w:t xml:space="preserve">Se familiariser avec les descriptions de la </w:t>
      </w:r>
      <w:r w:rsidRPr="00CF252E">
        <w:rPr>
          <w:sz w:val="20"/>
          <w:lang w:val="fr-FR"/>
        </w:rPr>
        <w:t>Principale activité III (</w:t>
      </w:r>
      <w:r w:rsidRPr="00CF252E">
        <w:rPr>
          <w:i/>
          <w:sz w:val="20"/>
          <w:lang w:val="fr-FR"/>
        </w:rPr>
        <w:t>Elaboration du SPANB</w:t>
      </w:r>
      <w:r w:rsidRPr="00CF252E">
        <w:rPr>
          <w:sz w:val="20"/>
          <w:lang w:val="fr-FR"/>
        </w:rPr>
        <w:t>) dans la proposition du FEM pour les Activités de base prévues pour la Guinée et en déduire les tâches qui leur incombent.</w:t>
      </w:r>
    </w:p>
    <w:p w14:paraId="636E2C58" w:rsidR="005F2FC5" w:rsidRPr="00AC5FFD" w:rsidRDefault="00CF252E" w:rsidP="00726B83">
      <w:pPr>
        <w:pStyle w:val="ListParagraph"/>
        <w:numPr>
          <w:ilvl w:val="0"/>
          <w:numId w:val="54"/>
        </w:numPr>
        <w:spacing w:before="20" w:after="20"/>
        <w:contextualSpacing/>
        <w:rPr>
          <w:color w:val="000000"/>
          <w:sz w:val="20"/>
          <w:lang w:val="fr-FR"/>
        </w:rPr>
      </w:pPr>
      <w:r w:rsidRPr="00CF252E">
        <w:rPr>
          <w:color w:val="000000"/>
          <w:sz w:val="20"/>
          <w:lang w:val="fr-FR"/>
        </w:rPr>
        <w:t xml:space="preserve">Analyser les données et les informations techniques, notamment économiques, qui ont trait à leurs tâches : en particulier sur les liens entre l’évaluation des impacts et l’élaboration d’objectifs et de stratégies relatifs à la biodiversité d’une part et les principaux secteurs de production suivants d’autre part : (i) agriculture, y compris la gestion du bétail, (ii) exploitation forestière et (iii) exploitation minière. Dans le cadre de l’analyse, ils devront également examiner les liens entre les domaines/thèmes de développement suivants et la biodiversité, mais sans perdre de vue les secteurs clés : (a) </w:t>
      </w:r>
      <w:r w:rsidRPr="00CF252E">
        <w:rPr>
          <w:sz w:val="20"/>
          <w:lang w:val="fr-FR"/>
        </w:rPr>
        <w:t xml:space="preserve">Gestion de l’utilisation des terres, y compris l’aménagement du territoire et la planification du développement des infrastructures, </w:t>
      </w:r>
      <w:r w:rsidRPr="00CF252E">
        <w:rPr>
          <w:color w:val="000000"/>
          <w:sz w:val="20"/>
          <w:lang w:val="fr-FR"/>
        </w:rPr>
        <w:t xml:space="preserve"> (b) </w:t>
      </w:r>
      <w:r w:rsidRPr="00CF252E">
        <w:rPr>
          <w:sz w:val="20"/>
          <w:lang w:val="fr-FR"/>
        </w:rPr>
        <w:t>Financement du développement,</w:t>
      </w:r>
      <w:r w:rsidRPr="00CF252E">
        <w:rPr>
          <w:color w:val="000000"/>
          <w:sz w:val="20"/>
          <w:lang w:val="fr-FR"/>
        </w:rPr>
        <w:t xml:space="preserve"> (c) </w:t>
      </w:r>
      <w:r w:rsidRPr="00CF252E">
        <w:rPr>
          <w:sz w:val="20"/>
          <w:lang w:val="fr-FR"/>
        </w:rPr>
        <w:t>Réduction de la pauvreté,</w:t>
      </w:r>
      <w:r w:rsidRPr="00CF252E">
        <w:rPr>
          <w:color w:val="000000"/>
          <w:sz w:val="20"/>
          <w:lang w:val="fr-FR"/>
        </w:rPr>
        <w:t xml:space="preserve"> (d) </w:t>
      </w:r>
      <w:r w:rsidRPr="00CF252E">
        <w:rPr>
          <w:sz w:val="20"/>
          <w:lang w:val="fr-FR"/>
        </w:rPr>
        <w:t xml:space="preserve">Développement rural et moyens de subsistance, </w:t>
      </w:r>
      <w:r w:rsidRPr="00CF252E">
        <w:rPr>
          <w:color w:val="000000"/>
          <w:sz w:val="20"/>
          <w:lang w:val="fr-FR"/>
        </w:rPr>
        <w:t xml:space="preserve">(e) </w:t>
      </w:r>
      <w:r w:rsidRPr="00CF252E">
        <w:rPr>
          <w:sz w:val="20"/>
          <w:lang w:val="fr-FR"/>
        </w:rPr>
        <w:t>Développement local et décentralisation,</w:t>
      </w:r>
      <w:r w:rsidRPr="00CF252E">
        <w:rPr>
          <w:color w:val="000000"/>
          <w:sz w:val="20"/>
          <w:lang w:val="fr-FR"/>
        </w:rPr>
        <w:t xml:space="preserve"> (f) </w:t>
      </w:r>
      <w:r w:rsidRPr="00CF252E">
        <w:rPr>
          <w:sz w:val="20"/>
          <w:lang w:val="fr-FR"/>
        </w:rPr>
        <w:t>Droits des groupes autochtones,</w:t>
      </w:r>
      <w:r w:rsidRPr="00CF252E">
        <w:rPr>
          <w:color w:val="000000"/>
          <w:sz w:val="20"/>
          <w:lang w:val="fr-FR"/>
        </w:rPr>
        <w:t xml:space="preserve"> (g) Genre et (h) </w:t>
      </w:r>
      <w:r w:rsidRPr="00CF252E">
        <w:rPr>
          <w:sz w:val="20"/>
          <w:lang w:val="fr-FR"/>
        </w:rPr>
        <w:t>Population et planification urbaine</w:t>
      </w:r>
      <w:r w:rsidRPr="00CF252E">
        <w:rPr>
          <w:color w:val="000000"/>
          <w:sz w:val="20"/>
          <w:lang w:val="fr-FR"/>
        </w:rPr>
        <w:t xml:space="preserve">. </w:t>
      </w:r>
    </w:p>
    <w:p w14:paraId="7A734886" w:rsidR="005F2FC5" w:rsidRPr="00AC5FFD" w:rsidRDefault="00CF252E" w:rsidP="00726B83">
      <w:pPr>
        <w:pStyle w:val="ListParagraph"/>
        <w:numPr>
          <w:ilvl w:val="0"/>
          <w:numId w:val="54"/>
        </w:numPr>
        <w:spacing w:before="20" w:after="20"/>
        <w:contextualSpacing/>
        <w:rPr>
          <w:color w:val="000000"/>
          <w:sz w:val="20"/>
          <w:lang w:val="fr-FR"/>
        </w:rPr>
      </w:pPr>
      <w:r w:rsidRPr="00CF252E">
        <w:rPr>
          <w:color w:val="000000"/>
          <w:sz w:val="20"/>
          <w:lang w:val="fr-FR"/>
        </w:rPr>
        <w:t>En tenant compte des points ci-dessus, préparer et dispenser</w:t>
      </w:r>
      <w:r w:rsidRPr="00CF252E">
        <w:rPr>
          <w:sz w:val="20"/>
          <w:lang w:val="fr-FR"/>
        </w:rPr>
        <w:t xml:space="preserve"> (en français) des sessions de formation de 5 jours pour un public cible composé de fonctionnaires, de techniciens de l’administration et des ONG/OSC participant au projet, de responsables de groupements féminins et de groupes autochtones. La formation traitera du « développement sectoriel axé sur la biodiversité en Guinée ». Si nécessaire, les documents des sites Web de la CDB mentionnés seront téléchargés, présentés et discutés. Les sessions de formation devront être vivantes, interactives et comprendre des études de cas abordant des problèmes et des solutions tirés de la réalité, qui devront toujours être replacés dans le contexte de la réalité guinéenne. </w:t>
      </w:r>
    </w:p>
    <w:p w14:paraId="24D696E6" w:rsidR="005F2FC5" w:rsidRPr="00AC5FFD" w:rsidRDefault="00CF252E" w:rsidP="00726B83">
      <w:pPr>
        <w:pStyle w:val="ListParagraph"/>
        <w:numPr>
          <w:ilvl w:val="0"/>
          <w:numId w:val="54"/>
        </w:numPr>
        <w:spacing w:before="20" w:after="20"/>
        <w:contextualSpacing/>
        <w:rPr>
          <w:color w:val="000000"/>
          <w:sz w:val="20"/>
          <w:lang w:val="fr-FR"/>
        </w:rPr>
      </w:pPr>
      <w:r w:rsidRPr="00CF252E">
        <w:rPr>
          <w:sz w:val="20"/>
          <w:lang w:val="fr-FR"/>
        </w:rPr>
        <w:t>Diriger des séances de travail ciblées avec le groupe d’experts nationaux en économie et en développement. Ces séances permettront notamment de tracer les grandes lignes de l’« </w:t>
      </w:r>
      <w:r w:rsidRPr="00CF252E">
        <w:rPr>
          <w:color w:val="000000"/>
          <w:sz w:val="20"/>
          <w:lang w:val="fr-FR"/>
        </w:rPr>
        <w:t>Étude sur l’analyse du développement sectoriel « axée sur la biodiversité » : rôles de l’exploitation minière, de l’exploitation forestière et du secteur agricole ».</w:t>
      </w:r>
    </w:p>
    <w:p w14:paraId="58BE26CB" w:rsidR="005F2FC5" w:rsidRPr="00AC5FFD" w:rsidRDefault="00CF252E" w:rsidP="00726B83">
      <w:pPr>
        <w:pStyle w:val="ListParagraph"/>
        <w:numPr>
          <w:ilvl w:val="0"/>
          <w:numId w:val="54"/>
        </w:numPr>
        <w:spacing w:before="20" w:after="20"/>
        <w:contextualSpacing/>
        <w:rPr>
          <w:color w:val="000000"/>
          <w:sz w:val="20"/>
          <w:lang w:val="fr-FR"/>
        </w:rPr>
      </w:pPr>
      <w:r w:rsidRPr="00CF252E">
        <w:rPr>
          <w:color w:val="000000"/>
          <w:sz w:val="20"/>
          <w:lang w:val="fr-FR"/>
        </w:rPr>
        <w:t xml:space="preserve">Jouer un rôle moteur dans l’élaboration de la publication mentionnée ci-dessus, mais en collaboration avec le groupe d’experts nationaux, le Coordinateur technique du projet et le Conseiller SPANB international. </w:t>
      </w:r>
    </w:p>
    <w:p w14:paraId="16DC84EF" w:rsidR="005F2FC5" w:rsidRPr="00AC5FFD" w:rsidRDefault="005F2FC5" w:rsidP="00F80C5C">
      <w:pPr>
        <w:rPr>
          <w:color w:val="000000"/>
          <w:sz w:val="20"/>
          <w:lang w:val="fr-FR"/>
        </w:rPr>
      </w:pPr>
    </w:p>
    <w:p w14:paraId="7B5E52A7" w:rsidR="005F2FC5" w:rsidRPr="00AC5FFD" w:rsidRDefault="00CF252E" w:rsidP="00F80C5C">
      <w:pPr>
        <w:rPr>
          <w:b/>
          <w:color w:val="000000"/>
          <w:sz w:val="20"/>
          <w:u w:val="single"/>
          <w:lang w:val="fr-FR"/>
        </w:rPr>
      </w:pPr>
      <w:r w:rsidRPr="00CF252E">
        <w:rPr>
          <w:b/>
          <w:color w:val="000000"/>
          <w:sz w:val="20"/>
          <w:u w:val="single"/>
          <w:lang w:val="fr-FR"/>
        </w:rPr>
        <w:t xml:space="preserve">(4) Résultats escomptés </w:t>
      </w:r>
    </w:p>
    <w:p w14:paraId="7CA21A09" w:rsidR="005F2FC5" w:rsidRPr="00AC5FFD" w:rsidRDefault="005F2FC5" w:rsidP="00F80C5C">
      <w:pPr>
        <w:rPr>
          <w:color w:val="000000"/>
          <w:sz w:val="20"/>
          <w:lang w:val="fr-FR"/>
        </w:rPr>
      </w:pPr>
    </w:p>
    <w:p w14:paraId="2C04DB5F" w:rsidR="005F2FC5" w:rsidRPr="00AC5FFD" w:rsidRDefault="00CF252E" w:rsidP="00F80C5C">
      <w:pPr>
        <w:rPr>
          <w:i/>
          <w:color w:val="000000"/>
          <w:sz w:val="20"/>
          <w:lang w:val="fr-FR"/>
        </w:rPr>
      </w:pPr>
      <w:r w:rsidRPr="00CF252E">
        <w:rPr>
          <w:i/>
          <w:color w:val="000000"/>
          <w:sz w:val="20"/>
          <w:lang w:val="fr-FR"/>
        </w:rPr>
        <w:t>Réalisation des produits à livrer du projet suivants :</w:t>
      </w:r>
    </w:p>
    <w:p w14:paraId="7B35F8EB" w:rsidR="005F2FC5" w:rsidRPr="00AC5FFD" w:rsidRDefault="00CF252E" w:rsidP="00726B83">
      <w:pPr>
        <w:numPr>
          <w:ilvl w:val="0"/>
          <w:numId w:val="16"/>
        </w:numPr>
        <w:jc w:val="both"/>
        <w:rPr>
          <w:color w:val="000000"/>
          <w:sz w:val="20"/>
          <w:lang w:val="fr-FR"/>
        </w:rPr>
      </w:pPr>
      <w:r w:rsidRPr="00CF252E">
        <w:rPr>
          <w:color w:val="000000"/>
          <w:sz w:val="20"/>
          <w:lang w:val="fr-FR"/>
        </w:rPr>
        <w:t xml:space="preserve">Session de formation sur le </w:t>
      </w:r>
      <w:r w:rsidRPr="00CF252E">
        <w:rPr>
          <w:sz w:val="20"/>
          <w:lang w:val="fr-FR"/>
        </w:rPr>
        <w:t>« développement sectoriel axé sur la biodiversité en Guinée » pour un public de représentants des principales parties prenantes du SPANB.</w:t>
      </w:r>
    </w:p>
    <w:p w14:paraId="353D4D2F" w:rsidR="005F2FC5" w:rsidRPr="00AC5FFD" w:rsidRDefault="00CF252E" w:rsidP="00726B83">
      <w:pPr>
        <w:numPr>
          <w:ilvl w:val="0"/>
          <w:numId w:val="16"/>
        </w:numPr>
        <w:jc w:val="both"/>
        <w:rPr>
          <w:color w:val="000000"/>
          <w:sz w:val="20"/>
          <w:lang w:val="fr-FR"/>
        </w:rPr>
      </w:pPr>
      <w:r w:rsidRPr="00CF252E">
        <w:rPr>
          <w:color w:val="000000"/>
          <w:sz w:val="20"/>
          <w:lang w:val="fr-FR"/>
        </w:rPr>
        <w:t>Sous-produit 2 : étude sur l’analyse du développement sectoriel « axée sur la biodiversité » : rôles de l’exploitation minière, de l’exploitation forestière et du secteur agricole</w:t>
      </w:r>
    </w:p>
    <w:p w14:paraId="0E7064DA" w:rsidR="005F2FC5" w:rsidRPr="00AC5FFD" w:rsidRDefault="005F2FC5" w:rsidP="00F80C5C">
      <w:pPr>
        <w:rPr>
          <w:color w:val="000000"/>
          <w:sz w:val="20"/>
          <w:lang w:val="fr-FR"/>
        </w:rPr>
      </w:pPr>
    </w:p>
    <w:p w14:paraId="321BF70C" w:rsidR="005F2FC5" w:rsidRPr="00AC5FFD" w:rsidRDefault="0056641B" w:rsidP="00F80C5C">
      <w:pPr>
        <w:pStyle w:val="Footer"/>
        <w:tabs>
          <w:tab w:val="clear" w:pos="4320"/>
          <w:tab w:val="clear" w:pos="8640"/>
        </w:tabs>
        <w:spacing w:after="80"/>
        <w:jc w:val="center"/>
        <w:rPr>
          <w:b/>
          <w:smallCaps/>
          <w:sz w:val="22"/>
        </w:rPr>
      </w:pPr>
      <w:r>
        <w:rPr>
          <w:b/>
          <w:smallCaps/>
          <w:sz w:val="22"/>
        </w:rPr>
        <w:br/>
      </w:r>
      <w:r w:rsidR="00CF252E" w:rsidRPr="00CF252E">
        <w:rPr>
          <w:b/>
          <w:smallCaps/>
          <w:sz w:val="22"/>
        </w:rPr>
        <w:t>Annexe D. Budget total et plan de travail du PNUD</w:t>
      </w:r>
    </w:p>
    <w:p w14:paraId="05B73B49" w:rsidR="005F2FC5" w:rsidRPr="00AC5FFD" w:rsidRDefault="005F2FC5" w:rsidP="00F80C5C">
      <w:pPr>
        <w:jc w:val="center"/>
        <w:rPr>
          <w:lang w:val="fr-FR"/>
        </w:rPr>
      </w:pPr>
    </w:p>
    <w:p w14:paraId="0EF524B5" w:rsidR="005F2FC5" w:rsidRPr="00AC5FFD" w:rsidRDefault="00CF252E" w:rsidP="00F80C5C">
      <w:pPr>
        <w:jc w:val="center"/>
        <w:rPr>
          <w:b/>
          <w:lang w:val="fr-FR"/>
        </w:rPr>
      </w:pPr>
      <w:r w:rsidRPr="00CF252E">
        <w:rPr>
          <w:b/>
          <w:lang w:val="fr-FR"/>
        </w:rPr>
        <w:t>[</w:t>
      </w:r>
      <w:proofErr w:type="gramStart"/>
      <w:r w:rsidRPr="00CF252E">
        <w:rPr>
          <w:b/>
          <w:lang w:val="fr-FR"/>
        </w:rPr>
        <w:t>éliminé</w:t>
      </w:r>
      <w:proofErr w:type="gramEnd"/>
      <w:r w:rsidRPr="00CF252E">
        <w:rPr>
          <w:b/>
          <w:lang w:val="fr-FR"/>
        </w:rPr>
        <w:t xml:space="preserve"> d’ici et inclus dans le PRODOC seulement]</w:t>
      </w:r>
    </w:p>
    <w:p w14:paraId="2BFD6603" w:rsidR="005F2FC5" w:rsidRPr="00AC5FFD" w:rsidRDefault="005F2FC5" w:rsidP="00F80C5C">
      <w:pPr>
        <w:jc w:val="center"/>
        <w:rPr>
          <w:b/>
          <w:lang w:val="fr-FR"/>
        </w:rPr>
      </w:pPr>
    </w:p>
    <w:p w14:paraId="7D6A3DEB" w:rsidR="005F2FC5" w:rsidRPr="00AC5FFD" w:rsidRDefault="005F2FC5" w:rsidP="00F80C5C">
      <w:pPr>
        <w:jc w:val="center"/>
        <w:rPr>
          <w:b/>
          <w:lang w:val="fr-FR"/>
        </w:rPr>
        <w:sectPr w:rsidR="005F2FC5" w:rsidRPr="00AC5FFD" w:rsidSect="00AE2FD1">
          <w:pgSz w:w="12240" w:h="15840" w:code="1"/>
          <w:pgMar w:top="1440" w:right="1440" w:bottom="1440" w:left="1440" w:header="720" w:footer="720" w:gutter="0"/>
          <w:paperSrc w:first="15"/>
          <w:cols w:space="720"/>
          <w:docGrid w:linePitch="360"/>
        </w:sectPr>
      </w:pPr>
    </w:p>
    <w:p w14:paraId="1647A366" w:rsidR="005F2FC5" w:rsidRPr="00AC5FFD" w:rsidRDefault="00CF252E">
      <w:pPr>
        <w:pStyle w:val="Heading2"/>
        <w:rPr>
          <w:i/>
          <w:iCs/>
          <w:lang w:val="fr-FR"/>
        </w:rPr>
      </w:pPr>
      <w:bookmarkStart w:id="58" w:name="_Ref292021548"/>
      <w:bookmarkStart w:id="59" w:name="_Toc326145691"/>
      <w:r w:rsidRPr="00CF252E">
        <w:rPr>
          <w:i/>
          <w:iCs/>
          <w:lang w:val="fr-FR"/>
        </w:rPr>
        <w:lastRenderedPageBreak/>
        <w:t xml:space="preserve">Annexe </w:t>
      </w:r>
      <w:r w:rsidR="00303CBB" w:rsidRPr="00CF252E">
        <w:rPr>
          <w:i/>
          <w:iCs/>
          <w:lang w:val="fr-FR"/>
        </w:rPr>
        <w:fldChar w:fldCharType="begin"/>
      </w:r>
      <w:r w:rsidRPr="00CF252E">
        <w:rPr>
          <w:i/>
          <w:iCs/>
          <w:lang w:val="fr-FR"/>
        </w:rPr>
        <w:instrText xml:space="preserve"> SEQ Annex \* ARABIC </w:instrText>
      </w:r>
      <w:r w:rsidR="00303CBB" w:rsidRPr="00CF252E">
        <w:rPr>
          <w:i/>
          <w:iCs/>
          <w:lang w:val="fr-FR"/>
        </w:rPr>
        <w:fldChar w:fldCharType="separate"/>
      </w:r>
      <w:r w:rsidR="00165F86">
        <w:rPr>
          <w:i/>
          <w:iCs/>
          <w:noProof/>
          <w:lang w:val="fr-FR"/>
        </w:rPr>
        <w:t>2</w:t>
      </w:r>
      <w:r w:rsidR="00303CBB" w:rsidRPr="00CF252E">
        <w:rPr>
          <w:i/>
          <w:iCs/>
          <w:lang w:val="fr-FR"/>
        </w:rPr>
        <w:fldChar w:fldCharType="end"/>
      </w:r>
      <w:r w:rsidRPr="00CF252E">
        <w:rPr>
          <w:i/>
          <w:iCs/>
          <w:lang w:val="fr-FR"/>
        </w:rPr>
        <w:t>. Lettre d’approbation du directeur général du FEM</w:t>
      </w:r>
      <w:bookmarkEnd w:id="58"/>
      <w:bookmarkEnd w:id="59"/>
    </w:p>
    <w:p w14:paraId="64F525EE" w:rsidR="005F2FC5" w:rsidRPr="00AC5FFD" w:rsidRDefault="00AB4CE0">
      <w:pPr>
        <w:jc w:val="center"/>
        <w:rPr>
          <w:b/>
          <w:sz w:val="22"/>
          <w:lang w:val="fr-FR"/>
        </w:rPr>
      </w:pPr>
      <w:r>
        <w:rPr>
          <w:b/>
          <w:noProof/>
          <w:sz w:val="22"/>
          <w:lang w:val="fr-FR"/>
        </w:rPr>
        <w:drawing>
          <wp:inline wp14:anchorId="62E9D534" wp14:editId="7777777" distT="0" distB="0" distL="0" distR="0">
            <wp:extent cx="5689600" cy="7378700"/>
            <wp:effectExtent l="1905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email"/>
                    <a:srcRect/>
                    <a:stretch>
                      <a:fillRect/>
                    </a:stretch>
                  </pic:blipFill>
                  <pic:spPr bwMode="auto">
                    <a:xfrm>
                      <a:off x="0" y="0"/>
                      <a:ext cx="5689600" cy="7378700"/>
                    </a:xfrm>
                    <a:prstGeom prst="rect">
                      <a:avLst/>
                    </a:prstGeom>
                    <a:noFill/>
                    <a:ln w="9525">
                      <a:noFill/>
                      <a:miter lim="800000"/>
                      <a:headEnd/>
                      <a:tailEnd/>
                    </a:ln>
                  </pic:spPr>
                </pic:pic>
              </a:graphicData>
            </a:graphic>
          </wp:inline>
        </w:drawing>
      </w:r>
    </w:p>
    <w:p w14:paraId="0EDCE35E" w:rsidR="005F2FC5" w:rsidRPr="00AC5FFD" w:rsidRDefault="005F2FC5">
      <w:pPr>
        <w:jc w:val="center"/>
        <w:rPr>
          <w:b/>
          <w:sz w:val="22"/>
          <w:lang w:val="fr-FR"/>
        </w:rPr>
      </w:pPr>
    </w:p>
    <w:p w14:paraId="6666A900" w:rsidR="005F2FC5" w:rsidRPr="00AC5FFD" w:rsidRDefault="005F2FC5">
      <w:pPr>
        <w:jc w:val="center"/>
        <w:rPr>
          <w:b/>
          <w:sz w:val="22"/>
          <w:lang w:val="fr-FR"/>
        </w:rPr>
        <w:sectPr w:rsidR="005F2FC5" w:rsidRPr="00AC5FFD" w:rsidSect="0056641B">
          <w:pgSz w:w="12240" w:h="15840" w:code="1"/>
          <w:pgMar w:top="1440" w:right="1440" w:bottom="1440" w:left="1440" w:header="720" w:footer="0" w:gutter="0"/>
          <w:paperSrc w:first="15"/>
          <w:cols w:space="720"/>
          <w:docGrid w:linePitch="360"/>
        </w:sectPr>
      </w:pPr>
    </w:p>
    <w:p w14:paraId="700E55A4" w:rsidR="005F2FC5" w:rsidRPr="00AC5FFD" w:rsidRDefault="00CF252E">
      <w:pPr>
        <w:pStyle w:val="Heading2"/>
        <w:rPr>
          <w:i/>
          <w:iCs/>
          <w:lang w:val="fr-FR"/>
        </w:rPr>
      </w:pPr>
      <w:bookmarkStart w:id="60" w:name="_Ref326144471"/>
      <w:bookmarkStart w:id="61" w:name="_Ref326144486"/>
      <w:bookmarkStart w:id="62" w:name="_Toc326145692"/>
      <w:r w:rsidRPr="00CF252E">
        <w:rPr>
          <w:i/>
          <w:iCs/>
          <w:lang w:val="fr-FR"/>
        </w:rPr>
        <w:lastRenderedPageBreak/>
        <w:t xml:space="preserve">Annexe </w:t>
      </w:r>
      <w:r w:rsidR="00303CBB" w:rsidRPr="004C6D64">
        <w:rPr>
          <w:rStyle w:val="Heading2Char"/>
          <w:b/>
          <w:i/>
          <w:iCs/>
          <w:sz w:val="28"/>
          <w:lang w:val="fr-FR"/>
        </w:rPr>
        <w:fldChar w:fldCharType="begin"/>
      </w:r>
      <w:r w:rsidR="004C6D64" w:rsidRPr="004C6D64">
        <w:rPr>
          <w:rStyle w:val="Heading2Char"/>
          <w:b/>
          <w:i/>
          <w:iCs/>
          <w:sz w:val="28"/>
          <w:lang w:val="fr-FR"/>
        </w:rPr>
        <w:instrText xml:space="preserve"> SEQ Annex \* ARABIC </w:instrText>
      </w:r>
      <w:r w:rsidR="00303CBB" w:rsidRPr="004C6D64">
        <w:rPr>
          <w:rStyle w:val="Heading2Char"/>
          <w:b/>
          <w:i/>
          <w:iCs/>
          <w:sz w:val="28"/>
          <w:lang w:val="fr-FR"/>
        </w:rPr>
        <w:fldChar w:fldCharType="separate"/>
      </w:r>
      <w:r w:rsidR="00165F86">
        <w:rPr>
          <w:rStyle w:val="Heading2Char"/>
          <w:b/>
          <w:i/>
          <w:iCs/>
          <w:noProof/>
          <w:sz w:val="28"/>
          <w:lang w:val="fr-FR"/>
        </w:rPr>
        <w:t>3</w:t>
      </w:r>
      <w:r w:rsidR="00303CBB" w:rsidRPr="004C6D64">
        <w:rPr>
          <w:rStyle w:val="Heading2Char"/>
          <w:b/>
          <w:i/>
          <w:iCs/>
          <w:sz w:val="28"/>
          <w:lang w:val="fr-FR"/>
        </w:rPr>
        <w:fldChar w:fldCharType="end"/>
      </w:r>
      <w:r w:rsidRPr="00CF252E">
        <w:rPr>
          <w:i/>
          <w:iCs/>
          <w:lang w:val="fr-FR"/>
        </w:rPr>
        <w:t>. Procès-verbal de la réunion du Comité Local d’Examen du Projet (CLEP)</w:t>
      </w:r>
      <w:bookmarkEnd w:id="60"/>
      <w:bookmarkEnd w:id="61"/>
      <w:bookmarkEnd w:id="62"/>
    </w:p>
    <w:p w14:paraId="2B0D36CC" w:rsidR="005F2FC5" w:rsidRPr="00AC5FFD" w:rsidRDefault="0039023D">
      <w:pPr>
        <w:rPr>
          <w:lang w:val="fr-FR"/>
        </w:rPr>
      </w:pPr>
      <w:r>
        <w:rPr>
          <w:noProof/>
          <w:lang w:val="fr-FR"/>
        </w:rPr>
        <w:drawing>
          <wp:inline wp14:anchorId="2090593B" wp14:editId="7777777" distT="0" distB="0" distL="0" distR="0">
            <wp:extent cx="6153150" cy="7967715"/>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email"/>
                    <a:srcRect/>
                    <a:stretch>
                      <a:fillRect/>
                    </a:stretch>
                  </pic:blipFill>
                  <pic:spPr bwMode="auto">
                    <a:xfrm>
                      <a:off x="0" y="0"/>
                      <a:ext cx="6153150" cy="7967715"/>
                    </a:xfrm>
                    <a:prstGeom prst="rect">
                      <a:avLst/>
                    </a:prstGeom>
                    <a:noFill/>
                    <a:ln w="9525">
                      <a:noFill/>
                      <a:miter lim="800000"/>
                      <a:headEnd/>
                      <a:tailEnd/>
                    </a:ln>
                  </pic:spPr>
                </pic:pic>
              </a:graphicData>
            </a:graphic>
          </wp:inline>
        </w:drawing>
      </w:r>
    </w:p>
    <w:p w14:paraId="195FB8E6" w:rsidR="0056641B" w:rsidRPr="0056641B" w:rsidRDefault="0039023D" w:rsidP="0056641B">
      <w:pPr>
        <w:pStyle w:val="Heading2"/>
        <w:rPr>
          <w:lang w:val="fr-FR"/>
        </w:rPr>
      </w:pPr>
      <w:r>
        <w:rPr>
          <w:b w:val="0"/>
          <w:noProof/>
          <w:lang w:val="fr-FR"/>
        </w:rPr>
        <w:lastRenderedPageBreak/>
        <w:drawing>
          <wp:inline wp14:anchorId="2FD1F4B0" wp14:editId="7777777" distT="0" distB="0" distL="0" distR="0">
            <wp:extent cx="6174360" cy="80391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email"/>
                    <a:srcRect/>
                    <a:stretch>
                      <a:fillRect/>
                    </a:stretch>
                  </pic:blipFill>
                  <pic:spPr bwMode="auto">
                    <a:xfrm>
                      <a:off x="0" y="0"/>
                      <a:ext cx="6174360" cy="8039100"/>
                    </a:xfrm>
                    <a:prstGeom prst="rect">
                      <a:avLst/>
                    </a:prstGeom>
                    <a:noFill/>
                    <a:ln w="9525">
                      <a:noFill/>
                      <a:miter lim="800000"/>
                      <a:headEnd/>
                      <a:tailEnd/>
                    </a:ln>
                  </pic:spPr>
                </pic:pic>
              </a:graphicData>
            </a:graphic>
          </wp:inline>
        </w:drawing>
      </w:r>
    </w:p>
    <w:p w14:paraId="4A6525B2" w:rsidR="0056641B" w:rsidRDefault="0056641B">
      <w:pPr>
        <w:rPr>
          <w:b/>
          <w:szCs w:val="20"/>
          <w:lang w:val="fr-FR"/>
        </w:rPr>
      </w:pPr>
      <w:r>
        <w:rPr>
          <w:lang w:val="fr-FR"/>
        </w:rPr>
        <w:br w:type="page"/>
      </w:r>
    </w:p>
    <w:p w14:paraId="09F4D3D0" w:rsidR="005F2FC5" w:rsidRPr="00AC5FFD" w:rsidRDefault="0039023D" w:rsidP="00E022AC">
      <w:pPr>
        <w:pStyle w:val="Heading2"/>
        <w:rPr>
          <w:lang w:val="fr-FR"/>
        </w:rPr>
      </w:pPr>
      <w:r>
        <w:rPr>
          <w:b w:val="0"/>
          <w:noProof/>
          <w:lang w:val="fr-FR"/>
        </w:rPr>
        <w:lastRenderedPageBreak/>
        <w:drawing>
          <wp:inline wp14:anchorId="198543C7" wp14:editId="7777777" distT="0" distB="0" distL="0" distR="0">
            <wp:extent cx="6019800" cy="7855434"/>
            <wp:effectExtent l="1905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email"/>
                    <a:srcRect/>
                    <a:stretch>
                      <a:fillRect/>
                    </a:stretch>
                  </pic:blipFill>
                  <pic:spPr bwMode="auto">
                    <a:xfrm>
                      <a:off x="0" y="0"/>
                      <a:ext cx="6019800" cy="7855434"/>
                    </a:xfrm>
                    <a:prstGeom prst="rect">
                      <a:avLst/>
                    </a:prstGeom>
                    <a:noFill/>
                    <a:ln w="9525">
                      <a:noFill/>
                      <a:miter lim="800000"/>
                      <a:headEnd/>
                      <a:tailEnd/>
                    </a:ln>
                  </pic:spPr>
                </pic:pic>
              </a:graphicData>
            </a:graphic>
          </wp:inline>
        </w:drawing>
      </w:r>
    </w:p>
    <w:sectPr w:rsidR="005F2FC5" w:rsidRPr="00AC5FFD" w:rsidSect="0056641B">
      <w:pgSz w:w="12240" w:h="15840" w:code="1"/>
      <w:pgMar w:top="568" w:right="1440" w:bottom="709" w:left="1440" w:header="720" w:footer="720" w:gutter="0"/>
      <w:paperSrc w:first="15"/>
      <w:cols w:space="720"/>
      <w:docGrid w:linePitch="360"/>
    </w:sectPr>
  </w:body>
</w:document>
</file>

<file path=word/endnotes.xml><?xml version="1.0" encoding="utf-8"?>
<w:end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endnote w:type="separator" w:id="-1">
    <w:p w14:paraId="6B1F6603" w:rsidR="00E6484D" w:rsidRPr="00CB49C0" w:rsidRDefault="00E6484D">
      <w:r w:rsidRPr="00CB49C0">
        <w:separator/>
      </w:r>
    </w:p>
  </w:endnote>
  <w:endnote w:type="continuationSeparator" w:id="0">
    <w:p w14:paraId="464AA0EF" w:rsidR="00E6484D" w:rsidRPr="00CB49C0" w:rsidRDefault="00E6484D">
      <w:r w:rsidRPr="00CB49C0">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 w:name="Times New Roman Bold">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Eras Medium ITC">
    <w:panose1 w:val="020B06020305040208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w14:paraId="198543C7" w:rsidR="00CA29D0" w:rsidRPr="00CB49C0" w:rsidRDefault="00CA29D0">
    <w:pPr>
      <w:pStyle w:val="Footer"/>
      <w:framePr w:wrap="around" w:vAnchor="text" w:hAnchor="margin" w:xAlign="center" w:y="1"/>
      <w:rPr>
        <w:rStyle w:val="PageNumber"/>
      </w:rPr>
    </w:pPr>
    <w:r w:rsidRPr="00CB49C0">
      <w:rPr>
        <w:rStyle w:val="PageNumber"/>
      </w:rPr>
      <w:fldChar w:fldCharType="begin"/>
    </w:r>
    <w:r w:rsidRPr="00CB49C0">
      <w:rPr>
        <w:rStyle w:val="PageNumber"/>
      </w:rPr>
      <w:instrText xml:space="preserve">PAGE  </w:instrText>
    </w:r>
    <w:r w:rsidRPr="00CB49C0">
      <w:rPr>
        <w:rStyle w:val="PageNumber"/>
      </w:rPr>
      <w:fldChar w:fldCharType="end"/>
    </w:r>
  </w:p>
  <w:p w14:paraId="44365A9C" w:rsidR="00CA29D0" w:rsidRPr="00CB49C0" w:rsidRDefault="00CA29D0">
    <w:pPr>
      <w:pStyle w:val="Footer"/>
      <w:ind w:right="360"/>
    </w:pPr>
  </w:p>
</w:ftr>
</file>

<file path=word/footer2.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w14:paraId="670A903E" w:rsidR="00CA29D0" w:rsidRPr="002F598E" w:rsidRDefault="00CA29D0">
    <w:pPr>
      <w:pStyle w:val="Footer"/>
      <w:tabs>
        <w:tab w:val="clear" w:pos="4320"/>
        <w:tab w:val="clear" w:pos="8640"/>
        <w:tab w:val="left" w:pos="284"/>
        <w:tab w:val="center" w:pos="4253"/>
        <w:tab w:val="right" w:pos="9356"/>
      </w:tabs>
      <w:ind w:right="4"/>
      <w:rPr>
        <w:lang w:val="en-US"/>
      </w:rPr>
    </w:pPr>
    <w:r w:rsidRPr="00CF252E">
      <w:rPr>
        <w:rStyle w:val="PageNumber"/>
        <w:lang w:val="en-US"/>
      </w:rPr>
      <w:t>PRODOC</w:t>
    </w:r>
    <w:r w:rsidRPr="00CF252E">
      <w:rPr>
        <w:rStyle w:val="PageNumber"/>
        <w:lang w:val="en-US"/>
      </w:rPr>
      <w:tab/>
    </w:r>
    <w:r w:rsidRPr="00CF252E">
      <w:rPr>
        <w:rStyle w:val="PageNumber"/>
        <w:lang w:val="en-US"/>
      </w:rPr>
      <w:t>PIMS 4870 GEF5 BD EA Guinea</w:t>
    </w:r>
    <w:r w:rsidRPr="00CF252E">
      <w:rPr>
        <w:rStyle w:val="PageNumber"/>
        <w:lang w:val="en-US"/>
      </w:rPr>
      <w:tab/>
    </w:r>
    <w:r w:rsidRPr="00CB49C0">
      <w:rPr>
        <w:rStyle w:val="PageNumber"/>
      </w:rPr>
      <w:fldChar w:fldCharType="begin"/>
    </w:r>
    <w:r w:rsidRPr="00CF252E">
      <w:rPr>
        <w:rStyle w:val="PageNumber"/>
        <w:lang w:val="en-US"/>
      </w:rPr>
      <w:instrText xml:space="preserve"> PAGE   \* MERGEFORMAT </w:instrText>
    </w:r>
    <w:r w:rsidRPr="00CB49C0">
      <w:rPr>
        <w:rStyle w:val="PageNumber"/>
      </w:rPr>
      <w:fldChar w:fldCharType="separate"/>
    </w:r>
    <w:r>
      <w:rPr>
        <w:rStyle w:val="PageNumber"/>
        <w:noProof/>
        <w:lang w:val="en-US"/>
      </w:rPr>
      <w:t>23</w:t>
    </w:r>
    <w:r w:rsidRPr="00CB49C0">
      <w:rPr>
        <w:rStyle w:val="PageNumber"/>
      </w:rPr>
      <w:fldChar w:fldCharType="end"/>
    </w:r>
  </w:p>
</w:ftr>
</file>

<file path=word/footer3.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w14:paraId="30F92CF5" w:rsidR="00CA29D0" w:rsidRPr="00EA002F" w:rsidRDefault="00CA29D0">
    <w:pPr>
      <w:pStyle w:val="Footer"/>
      <w:framePr w:wrap="around" w:vAnchor="text" w:hAnchor="margin" w:xAlign="right" w:y="1"/>
      <w:rPr>
        <w:rStyle w:val="PageNumber"/>
      </w:rPr>
    </w:pPr>
    <w:r w:rsidRPr="00EA002F">
      <w:rPr>
        <w:rStyle w:val="PageNumber"/>
      </w:rPr>
      <w:fldChar w:fldCharType="begin"/>
    </w:r>
    <w:r w:rsidRPr="00EA002F">
      <w:rPr>
        <w:rStyle w:val="PageNumber"/>
      </w:rPr>
      <w:instrText xml:space="preserve">PAGE  </w:instrText>
    </w:r>
    <w:r w:rsidRPr="00EA002F">
      <w:rPr>
        <w:rStyle w:val="PageNumber"/>
      </w:rPr>
      <w:fldChar w:fldCharType="end"/>
    </w:r>
  </w:p>
  <w:p w14:paraId="72AD4639" w:rsidR="00CA29D0" w:rsidRPr="00EA002F" w:rsidRDefault="00CA29D0">
    <w:pPr>
      <w:pStyle w:val="Footer"/>
      <w:ind w:right="360"/>
    </w:pPr>
  </w:p>
</w:ftr>
</file>

<file path=word/footer4.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w14:paraId="3095DA27" w:rsidR="00CA29D0" w:rsidRPr="002F598E" w:rsidRDefault="00CA29D0" w:rsidP="00F80C5C">
    <w:pPr>
      <w:pStyle w:val="Footer"/>
      <w:tabs>
        <w:tab w:val="clear" w:pos="4320"/>
        <w:tab w:val="clear" w:pos="8640"/>
        <w:tab w:val="left" w:pos="284"/>
        <w:tab w:val="center" w:pos="4253"/>
        <w:tab w:val="right" w:pos="9356"/>
      </w:tabs>
      <w:ind w:right="4"/>
      <w:rPr>
        <w:rStyle w:val="PageNumber"/>
        <w:lang w:val="en-US"/>
      </w:rPr>
    </w:pPr>
    <w:r w:rsidRPr="00CF252E">
      <w:rPr>
        <w:rStyle w:val="PageNumber"/>
        <w:lang w:val="en-US"/>
      </w:rPr>
      <w:t>PRODOC</w:t>
    </w:r>
    <w:r w:rsidRPr="00CF252E">
      <w:rPr>
        <w:rStyle w:val="PageNumber"/>
        <w:lang w:val="en-US"/>
      </w:rPr>
      <w:tab/>
    </w:r>
    <w:r w:rsidRPr="00CF252E">
      <w:rPr>
        <w:rStyle w:val="PageNumber"/>
        <w:lang w:val="en-US"/>
      </w:rPr>
      <w:t>PIMS 4870 GEF5 BD EA Guinea</w:t>
    </w:r>
    <w:r w:rsidRPr="00CF252E">
      <w:rPr>
        <w:rStyle w:val="PageNumber"/>
        <w:lang w:val="en-US"/>
      </w:rPr>
      <w:tab/>
    </w:r>
    <w:r w:rsidRPr="00CB49C0">
      <w:rPr>
        <w:rStyle w:val="PageNumber"/>
      </w:rPr>
      <w:fldChar w:fldCharType="begin"/>
    </w:r>
    <w:r w:rsidRPr="00CF252E">
      <w:rPr>
        <w:rStyle w:val="PageNumber"/>
        <w:lang w:val="en-US"/>
      </w:rPr>
      <w:instrText xml:space="preserve"> PAGE   \* MERGEFORMAT </w:instrText>
    </w:r>
    <w:r w:rsidRPr="00CB49C0">
      <w:rPr>
        <w:rStyle w:val="PageNumber"/>
      </w:rPr>
      <w:fldChar w:fldCharType="separate"/>
    </w:r>
    <w:r w:rsidR="00EB181B">
      <w:rPr>
        <w:rStyle w:val="PageNumber"/>
        <w:noProof/>
        <w:lang w:val="en-US"/>
      </w:rPr>
      <w:t>26</w:t>
    </w:r>
    <w:r w:rsidRPr="00CB49C0">
      <w:rPr>
        <w:rStyle w:val="PageNumber"/>
      </w:rPr>
      <w:fldChar w:fldCharType="end"/>
    </w:r>
  </w:p>
  <w:p w14:paraId="75D00B92" w:rsidR="00CA29D0" w:rsidRPr="002F598E" w:rsidRDefault="00CA29D0" w:rsidP="00F80C5C">
    <w:pPr>
      <w:pStyle w:val="Footer"/>
      <w:tabs>
        <w:tab w:val="clear" w:pos="4320"/>
        <w:tab w:val="clear" w:pos="8640"/>
        <w:tab w:val="left" w:pos="284"/>
        <w:tab w:val="center" w:pos="4253"/>
        <w:tab w:val="right" w:pos="9356"/>
      </w:tabs>
      <w:ind w:right="4"/>
      <w:rPr>
        <w:rStyle w:val="PageNumber"/>
        <w:lang w:val="en-US"/>
      </w:rPr>
    </w:pPr>
  </w:p>
  <w:p w14:paraId="03B64624" w:rsidR="00CA29D0" w:rsidRPr="002F598E" w:rsidRDefault="00CA29D0" w:rsidP="00F80C5C">
    <w:pPr>
      <w:pStyle w:val="Footer"/>
      <w:tabs>
        <w:tab w:val="clear" w:pos="4320"/>
        <w:tab w:val="clear" w:pos="8640"/>
        <w:tab w:val="left" w:pos="284"/>
        <w:tab w:val="center" w:pos="4253"/>
        <w:tab w:val="right" w:pos="9356"/>
      </w:tabs>
      <w:ind w:right="4"/>
      <w:rPr>
        <w:lang w:val="en-US"/>
      </w:rPr>
    </w:pPr>
  </w:p>
</w:ftr>
</file>

<file path=word/footnotes.xml><?xml version="1.0" encoding="utf-8"?>
<w:foot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footnote w:type="separator" w:id="-1">
    <w:p w14:paraId="7F977E5B" w:rsidR="00E6484D" w:rsidRPr="00CB49C0" w:rsidRDefault="00E6484D">
      <w:r w:rsidRPr="00CB49C0">
        <w:separator/>
      </w:r>
    </w:p>
  </w:footnote>
  <w:footnote w:type="continuationSeparator" w:id="0">
    <w:p w14:paraId="2C69FB4A" w:rsidR="00E6484D" w:rsidRPr="00CB49C0" w:rsidRDefault="00E6484D">
      <w:r w:rsidRPr="00CB49C0">
        <w:continuationSeparator/>
      </w:r>
    </w:p>
  </w:footnote>
  <w:footnote w:id="1">
    <w:p w14:paraId="42E036B7" w:rsidR="00CA29D0" w:rsidRPr="002F598E" w:rsidRDefault="00CA29D0">
      <w:pPr>
        <w:pStyle w:val="FootnoteText"/>
        <w:rPr>
          <w:lang w:val="fr-FR"/>
        </w:rPr>
      </w:pPr>
      <w:r w:rsidRPr="00CB49C0">
        <w:rPr>
          <w:rStyle w:val="FootnoteReference"/>
          <w:szCs w:val="24"/>
        </w:rPr>
        <w:footnoteRef/>
      </w:r>
      <w:r w:rsidRPr="00E85907">
        <w:rPr>
          <w:szCs w:val="24"/>
          <w:lang w:val="fr-FR"/>
        </w:rPr>
        <w:t xml:space="preserve"> </w:t>
      </w:r>
      <w:r w:rsidRPr="00CB49C0">
        <w:rPr>
          <w:szCs w:val="24"/>
          <w:lang w:val="fr-FR"/>
        </w:rPr>
        <w:t xml:space="preserve">Voir </w:t>
      </w:r>
      <w:r>
        <w:fldChar w:fldCharType="begin"/>
      </w:r>
      <w:r w:rsidRPr="00CA29D0">
        <w:rPr>
          <w:lang w:val="fr-FR"/>
        </w:rPr>
        <w:instrText>HYPERLINK "http://www.cbd.int/reports/search"</w:instrText>
      </w:r>
      <w:r>
        <w:fldChar w:fldCharType="separate"/>
      </w:r>
      <w:r w:rsidRPr="00CB49C0">
        <w:rPr>
          <w:rStyle w:val="Hyperlink"/>
          <w:szCs w:val="24"/>
          <w:lang w:val="fr-FR"/>
        </w:rPr>
        <w:t>www.cbd.int/reports/search</w:t>
      </w:r>
      <w:r>
        <w:fldChar w:fldCharType="end"/>
      </w:r>
      <w:r w:rsidRPr="00E85907">
        <w:rPr>
          <w:szCs w:val="24"/>
          <w:lang w:val="fr-FR"/>
        </w:rPr>
        <w:t xml:space="preserve"> </w:t>
      </w:r>
    </w:p>
  </w:footnote>
  <w:footnote w:id="2">
    <w:p w14:paraId="04C16AEE" w:rsidR="00CA29D0" w:rsidRPr="002F598E" w:rsidRDefault="00CA29D0" w:rsidP="00221CC6">
      <w:pPr>
        <w:pStyle w:val="FootnoteText"/>
        <w:rPr>
          <w:lang w:val="fr-FR"/>
        </w:rPr>
      </w:pPr>
      <w:r w:rsidRPr="00EA002F">
        <w:rPr>
          <w:rStyle w:val="FootnoteReference"/>
          <w:szCs w:val="24"/>
          <w:lang w:val="fr-FR"/>
        </w:rPr>
        <w:footnoteRef/>
      </w:r>
      <w:r w:rsidRPr="00EA002F">
        <w:rPr>
          <w:szCs w:val="24"/>
          <w:lang w:val="fr-FR"/>
        </w:rPr>
        <w:t xml:space="preserve"> Fait référence à la modalité de mise en œuvre nationale du PNUD, qui deviendra effective pour tous les projets en 2012.</w:t>
      </w:r>
    </w:p>
  </w:footnote>
  <w:footnote w:id="3">
    <w:p w14:paraId="68916BB5" w:rsidR="00CA29D0" w:rsidRPr="00127BA7" w:rsidRDefault="00CA29D0">
      <w:pPr>
        <w:pStyle w:val="FootnoteText"/>
        <w:rPr>
          <w:lang w:val="fr-FR"/>
        </w:rPr>
      </w:pPr>
      <w:r w:rsidRPr="0039023D">
        <w:rPr>
          <w:rStyle w:val="FootnoteReference"/>
        </w:rPr>
        <w:footnoteRef/>
      </w:r>
      <w:r w:rsidRPr="0039023D">
        <w:rPr>
          <w:lang w:val="fr-FR"/>
        </w:rPr>
        <w:t xml:space="preserve"> Normalement, les projets de la modalité GEF Activités de Base (</w:t>
      </w:r>
      <w:proofErr w:type="spellStart"/>
      <w:r w:rsidRPr="0039023D">
        <w:rPr>
          <w:i/>
          <w:lang w:val="fr-FR"/>
        </w:rPr>
        <w:t>Enabling</w:t>
      </w:r>
      <w:proofErr w:type="spellEnd"/>
      <w:r w:rsidRPr="0039023D">
        <w:rPr>
          <w:i/>
          <w:lang w:val="fr-FR"/>
        </w:rPr>
        <w:t xml:space="preserve"> </w:t>
      </w:r>
      <w:proofErr w:type="spellStart"/>
      <w:r w:rsidRPr="0039023D">
        <w:rPr>
          <w:i/>
          <w:lang w:val="fr-FR"/>
        </w:rPr>
        <w:t>Activity</w:t>
      </w:r>
      <w:proofErr w:type="spellEnd"/>
      <w:r w:rsidRPr="0039023D">
        <w:rPr>
          <w:lang w:val="fr-FR"/>
        </w:rPr>
        <w:t>) ne sont pas demandés d’être évalués au niveau des ‘projets’. Il y aura par contre une évaluation au niveau du portfolio des projets.</w:t>
      </w:r>
      <w:r>
        <w:rPr>
          <w:lang w:val="fr-FR"/>
        </w:rPr>
        <w:t xml:space="preserve"> </w:t>
      </w:r>
    </w:p>
  </w:footnote>
  <w:footnote w:id="4">
    <w:p w14:paraId="09760AE6" w:rsidR="00CA29D0" w:rsidRDefault="00CA29D0">
      <w:pPr>
        <w:pStyle w:val="FootnoteText"/>
      </w:pPr>
      <w:r w:rsidRPr="00CB49C0">
        <w:rPr>
          <w:rStyle w:val="FootnoteReference"/>
          <w:szCs w:val="24"/>
        </w:rPr>
        <w:footnoteRef/>
      </w:r>
      <w:r w:rsidRPr="00CB49C0">
        <w:rPr>
          <w:szCs w:val="24"/>
        </w:rPr>
        <w:t xml:space="preserve"> </w:t>
      </w:r>
      <w:r w:rsidRPr="00E85907">
        <w:rPr>
          <w:szCs w:val="24"/>
          <w:lang w:val="en-ZA"/>
        </w:rPr>
        <w:t>Biodiversity Enabling Activities use an abridged</w:t>
      </w:r>
    </w:p>
  </w:footnote>
  <w:footnote w:id="5">
    <w:p w14:paraId="3133354C" w:rsidR="00CA29D0" w:rsidRDefault="00CA29D0" w:rsidP="00F80C5C">
      <w:pPr>
        <w:pStyle w:val="FootnoteText"/>
      </w:pPr>
      <w:r w:rsidRPr="00EA002F">
        <w:rPr>
          <w:rStyle w:val="FootnoteReference"/>
          <w:szCs w:val="24"/>
          <w:lang w:val="fr-FR"/>
        </w:rPr>
        <w:footnoteRef/>
      </w:r>
      <w:r w:rsidRPr="003241C5">
        <w:rPr>
          <w:szCs w:val="24"/>
        </w:rPr>
        <w:t xml:space="preserve"> </w:t>
      </w:r>
      <w:hyperlink r:id="rId1" w:history="1">
        <w:r w:rsidRPr="003241C5">
          <w:rPr>
            <w:rStyle w:val="Hyperlink"/>
            <w:szCs w:val="24"/>
          </w:rPr>
          <w:t>www.bipindicators.net</w:t>
        </w:r>
      </w:hyperlink>
      <w:r w:rsidRPr="003241C5">
        <w:rPr>
          <w:szCs w:val="24"/>
        </w:rPr>
        <w:t xml:space="preserve"> (Biodiversity Indicator Partnership)</w:t>
      </w:r>
    </w:p>
  </w:footnote>
  <w:footnote w:id="6">
    <w:p w14:paraId="50C8DB6B" w:rsidR="00CA29D0" w:rsidRDefault="00CA29D0" w:rsidP="00F80C5C">
      <w:pPr>
        <w:pStyle w:val="FootnoteText"/>
      </w:pPr>
      <w:r w:rsidRPr="00EA002F">
        <w:rPr>
          <w:rStyle w:val="FootnoteReference"/>
          <w:szCs w:val="24"/>
          <w:lang w:val="fr-FR"/>
        </w:rPr>
        <w:footnoteRef/>
      </w:r>
      <w:r w:rsidRPr="003241C5">
        <w:rPr>
          <w:szCs w:val="24"/>
        </w:rPr>
        <w:t xml:space="preserve"> </w:t>
      </w:r>
      <w:hyperlink r:id="rId2" w:history="1">
        <w:r w:rsidRPr="003241C5">
          <w:rPr>
            <w:rStyle w:val="Hyperlink"/>
            <w:szCs w:val="24"/>
          </w:rPr>
          <w:t>www.gbif.org</w:t>
        </w:r>
      </w:hyperlink>
      <w:r w:rsidRPr="003241C5">
        <w:rPr>
          <w:szCs w:val="24"/>
        </w:rPr>
        <w:t xml:space="preserve"> (Global Biodiversity Information Facility)</w:t>
      </w:r>
    </w:p>
  </w:footnote>
  <w:footnote w:id="7">
    <w:p w14:paraId="15552EEF" w:rsidR="00CA29D0" w:rsidRDefault="00CA29D0" w:rsidP="00F80C5C">
      <w:pPr>
        <w:pStyle w:val="FootnoteText"/>
      </w:pPr>
      <w:r w:rsidRPr="00EA002F">
        <w:rPr>
          <w:rStyle w:val="FootnoteReference"/>
          <w:szCs w:val="24"/>
          <w:lang w:val="fr-FR"/>
        </w:rPr>
        <w:footnoteRef/>
      </w:r>
      <w:r w:rsidRPr="00CB058B">
        <w:rPr>
          <w:szCs w:val="24"/>
          <w:lang w:val="en-ZA"/>
        </w:rPr>
        <w:t xml:space="preserve"> </w:t>
      </w:r>
      <w:hyperlink r:id="rId3" w:history="1">
        <w:r w:rsidRPr="00CB058B">
          <w:rPr>
            <w:rStyle w:val="Hyperlink"/>
            <w:szCs w:val="24"/>
            <w:lang w:val="en-ZA"/>
          </w:rPr>
          <w:t>www.unep-wcmc.org</w:t>
        </w:r>
      </w:hyperlink>
      <w:r w:rsidRPr="00CB058B">
        <w:rPr>
          <w:szCs w:val="24"/>
          <w:lang w:val="en-ZA"/>
        </w:rPr>
        <w:t xml:space="preserve"> </w:t>
      </w:r>
      <w:r>
        <w:rPr>
          <w:szCs w:val="24"/>
          <w:lang w:val="en-ZA"/>
        </w:rPr>
        <w:t>(World Conservation Monitoring Centre)</w:t>
      </w:r>
    </w:p>
  </w:footnote>
  <w:footnote w:id="8">
    <w:p w14:paraId="352AA47A" w:rsidR="00CA29D0" w:rsidRPr="009B4A12" w:rsidRDefault="00CA29D0" w:rsidP="00F80C5C">
      <w:pPr>
        <w:pStyle w:val="FootnoteText"/>
      </w:pPr>
      <w:r w:rsidRPr="00EA002F">
        <w:rPr>
          <w:rStyle w:val="FootnoteReference"/>
          <w:szCs w:val="24"/>
          <w:lang w:val="fr-FR"/>
        </w:rPr>
        <w:footnoteRef/>
      </w:r>
      <w:r w:rsidRPr="009B4A12">
        <w:rPr>
          <w:szCs w:val="24"/>
        </w:rPr>
        <w:t xml:space="preserve"> </w:t>
      </w:r>
      <w:hyperlink r:id="rId4" w:history="1">
        <w:r w:rsidRPr="009B4A12">
          <w:rPr>
            <w:rStyle w:val="Hyperlink"/>
            <w:szCs w:val="24"/>
          </w:rPr>
          <w:t>geodata.rrcap.unep.org</w:t>
        </w:r>
      </w:hyperlink>
      <w:r w:rsidRPr="009B4A12">
        <w:rPr>
          <w:szCs w:val="24"/>
        </w:rPr>
        <w:t xml:space="preserve"> (Global Environmental Outlook Portal)</w:t>
      </w:r>
    </w:p>
  </w:footnote>
  <w:footnote w:id="9">
    <w:p w14:paraId="5160ADD7" w:rsidR="00CA29D0" w:rsidRPr="002F598E" w:rsidRDefault="00CA29D0" w:rsidP="00F80C5C">
      <w:pPr>
        <w:pStyle w:val="FootnoteText"/>
        <w:rPr>
          <w:lang w:val="fr-FR"/>
        </w:rPr>
      </w:pPr>
      <w:r w:rsidRPr="00EA002F">
        <w:rPr>
          <w:rStyle w:val="FootnoteReference"/>
          <w:szCs w:val="24"/>
          <w:lang w:val="fr-FR"/>
        </w:rPr>
        <w:footnoteRef/>
      </w:r>
      <w:r w:rsidRPr="00EA002F">
        <w:rPr>
          <w:szCs w:val="24"/>
          <w:lang w:val="fr-FR"/>
        </w:rPr>
        <w:t xml:space="preserve"> Il s’agit des coûts afférents à l’unité exécutant le projet sur le terrain et qui peuvent être financés par le fond fiduciaire ou des sources de cofinancement.</w:t>
      </w:r>
    </w:p>
  </w:footnote>
  <w:footnote w:id="10">
    <w:p w14:paraId="2A34270E" w:rsidR="00CA29D0" w:rsidRPr="002F598E" w:rsidRDefault="00CA29D0" w:rsidP="00F80C5C">
      <w:pPr>
        <w:pStyle w:val="FootnoteText"/>
        <w:rPr>
          <w:lang w:val="fr-FR"/>
        </w:rPr>
      </w:pPr>
      <w:r w:rsidRPr="00EA002F">
        <w:rPr>
          <w:rStyle w:val="FootnoteReference"/>
          <w:szCs w:val="24"/>
          <w:lang w:val="fr-FR"/>
        </w:rPr>
        <w:footnoteRef/>
      </w:r>
      <w:r w:rsidRPr="00EA002F">
        <w:rPr>
          <w:szCs w:val="24"/>
          <w:lang w:val="fr-FR"/>
        </w:rPr>
        <w:t xml:space="preserve"> L’écorégion n° 1 </w:t>
      </w:r>
      <w:r>
        <w:rPr>
          <w:szCs w:val="24"/>
          <w:lang w:val="fr-FR"/>
        </w:rPr>
        <w:t xml:space="preserve">s’étend sur </w:t>
      </w:r>
      <w:r w:rsidRPr="00EA002F">
        <w:rPr>
          <w:szCs w:val="24"/>
          <w:lang w:val="fr-FR"/>
        </w:rPr>
        <w:t xml:space="preserve">le Bénin, la Côte d’Ivoire, le Ghana, la Guinée, le Liberia, la Sierra Leone et le Togo. L’écorégion n° 161 </w:t>
      </w:r>
      <w:r>
        <w:rPr>
          <w:szCs w:val="24"/>
          <w:lang w:val="fr-FR"/>
        </w:rPr>
        <w:t>s’étend sur</w:t>
      </w:r>
      <w:r w:rsidRPr="00EA002F">
        <w:rPr>
          <w:szCs w:val="24"/>
          <w:lang w:val="fr-FR"/>
        </w:rPr>
        <w:t xml:space="preserve"> la Côte d’Ivoire, la Guinée, le Liberia et la Sierra Leone. </w:t>
      </w:r>
    </w:p>
  </w:footnote>
  <w:footnote w:id="11">
    <w:p w14:paraId="50486A71" w:rsidR="00CA29D0" w:rsidRPr="002F598E" w:rsidRDefault="00CA29D0" w:rsidP="00F80C5C">
      <w:pPr>
        <w:pStyle w:val="FootnoteText"/>
        <w:rPr>
          <w:lang w:val="fr-FR"/>
        </w:rPr>
      </w:pPr>
      <w:r w:rsidRPr="001309E8">
        <w:rPr>
          <w:rStyle w:val="FootnoteReference"/>
          <w:szCs w:val="24"/>
          <w:lang w:val="fr-FR"/>
        </w:rPr>
        <w:footnoteRef/>
      </w:r>
      <w:r w:rsidRPr="001309E8">
        <w:rPr>
          <w:szCs w:val="24"/>
          <w:lang w:val="fr-FR"/>
        </w:rPr>
        <w:t xml:space="preserve"> </w:t>
      </w:r>
      <w:r w:rsidRPr="001309E8">
        <w:rPr>
          <w:sz w:val="17"/>
          <w:szCs w:val="24"/>
          <w:lang w:val="fr-FR"/>
        </w:rPr>
        <w:t xml:space="preserve">La planification </w:t>
      </w:r>
      <w:r>
        <w:rPr>
          <w:sz w:val="17"/>
          <w:szCs w:val="24"/>
          <w:lang w:val="fr-FR"/>
        </w:rPr>
        <w:t>en matière de</w:t>
      </w:r>
      <w:r w:rsidRPr="001309E8">
        <w:rPr>
          <w:sz w:val="17"/>
          <w:szCs w:val="24"/>
          <w:lang w:val="fr-FR"/>
        </w:rPr>
        <w:t xml:space="preserve"> diversité biologique peut être définie comme le processus consistant à prendre progressivement en compte, de manière itérative et cyclique, les priorités de la CDB à travers des activités participatives de planification et d’élaboration de stratégies. Comme abordé dans les premières directives publiées sur ce sujet, « La planification </w:t>
      </w:r>
      <w:r>
        <w:rPr>
          <w:sz w:val="17"/>
          <w:szCs w:val="24"/>
          <w:lang w:val="fr-FR"/>
        </w:rPr>
        <w:t>en matière de</w:t>
      </w:r>
      <w:r w:rsidRPr="001309E8">
        <w:rPr>
          <w:sz w:val="17"/>
          <w:szCs w:val="24"/>
          <w:lang w:val="fr-FR"/>
        </w:rPr>
        <w:t xml:space="preserve"> diversité biologique […] est un processus, pas un événement ou un produit isolé. Elle s’adapte, s’élabore au fur et à mesure et réagit aux changements. Elle est cyclique dans la mesure où les principales composantes se répètent sur plusieurs années. Une stratégie n’a pas besoin et ne doit pas essayer de tout faire à la fois. Sa portée, son ambition et le degré de participation peuvent progresser à mesure que les capacités humaines, institutionnelles, d’infrastructure et financières augmentent. » </w:t>
      </w:r>
      <w:r w:rsidRPr="00780F70">
        <w:rPr>
          <w:sz w:val="17"/>
          <w:szCs w:val="24"/>
        </w:rPr>
        <w:t xml:space="preserve">Miller &amp; </w:t>
      </w:r>
      <w:proofErr w:type="spellStart"/>
      <w:r w:rsidRPr="00780F70">
        <w:rPr>
          <w:sz w:val="17"/>
          <w:szCs w:val="24"/>
        </w:rPr>
        <w:t>Lanou</w:t>
      </w:r>
      <w:proofErr w:type="spellEnd"/>
      <w:r w:rsidRPr="00780F70">
        <w:rPr>
          <w:sz w:val="17"/>
          <w:szCs w:val="24"/>
        </w:rPr>
        <w:t xml:space="preserve"> (1995) </w:t>
      </w:r>
      <w:r w:rsidRPr="00780F70">
        <w:rPr>
          <w:i/>
          <w:sz w:val="17"/>
          <w:szCs w:val="24"/>
        </w:rPr>
        <w:t>National Biodiversity Planning: Guidelines Based on Early Experiences Around the World</w:t>
      </w:r>
      <w:r w:rsidRPr="00780F70">
        <w:rPr>
          <w:sz w:val="17"/>
          <w:szCs w:val="24"/>
        </w:rPr>
        <w:t xml:space="preserve">. </w:t>
      </w:r>
      <w:r w:rsidRPr="001309E8">
        <w:rPr>
          <w:sz w:val="17"/>
          <w:szCs w:val="24"/>
          <w:lang w:val="en-ZA"/>
        </w:rPr>
        <w:t xml:space="preserve">WRI/UNEP/IUCN; </w:t>
      </w:r>
      <w:proofErr w:type="spellStart"/>
      <w:r w:rsidRPr="001309E8">
        <w:rPr>
          <w:sz w:val="17"/>
          <w:szCs w:val="24"/>
          <w:lang w:val="en-ZA"/>
        </w:rPr>
        <w:t>adapté</w:t>
      </w:r>
      <w:proofErr w:type="spellEnd"/>
      <w:r w:rsidRPr="001309E8">
        <w:rPr>
          <w:sz w:val="17"/>
          <w:szCs w:val="24"/>
          <w:lang w:val="en-ZA"/>
        </w:rPr>
        <w:t xml:space="preserve"> de Carew-Reid et al. (1994) </w:t>
      </w:r>
      <w:r w:rsidRPr="001309E8">
        <w:rPr>
          <w:i/>
          <w:sz w:val="17"/>
          <w:szCs w:val="24"/>
          <w:lang w:val="en-ZA"/>
        </w:rPr>
        <w:t xml:space="preserve">Strategies for National Sustainable Development: </w:t>
      </w:r>
      <w:proofErr w:type="gramStart"/>
      <w:r w:rsidRPr="001309E8">
        <w:rPr>
          <w:i/>
          <w:sz w:val="17"/>
          <w:szCs w:val="24"/>
          <w:lang w:val="en-ZA"/>
        </w:rPr>
        <w:t>A</w:t>
      </w:r>
      <w:proofErr w:type="gramEnd"/>
      <w:r w:rsidRPr="001309E8">
        <w:rPr>
          <w:i/>
          <w:sz w:val="17"/>
          <w:szCs w:val="24"/>
          <w:lang w:val="en-ZA"/>
        </w:rPr>
        <w:t xml:space="preserve"> Handbook for their Planning and Implementation</w:t>
      </w:r>
      <w:r w:rsidRPr="001309E8">
        <w:rPr>
          <w:sz w:val="17"/>
          <w:szCs w:val="24"/>
          <w:lang w:val="en-ZA"/>
        </w:rPr>
        <w:t xml:space="preserve">. </w:t>
      </w:r>
      <w:r w:rsidRPr="001309E8">
        <w:rPr>
          <w:sz w:val="17"/>
          <w:szCs w:val="24"/>
          <w:lang w:val="fr-FR"/>
        </w:rPr>
        <w:t>IIED/IUCN.</w:t>
      </w:r>
    </w:p>
  </w:footnote>
  <w:footnote w:id="12">
    <w:p w14:paraId="28F1E977" w:rsidR="00CA29D0" w:rsidRPr="002F598E" w:rsidRDefault="00CA29D0" w:rsidP="00F80C5C">
      <w:pPr>
        <w:pStyle w:val="FootnoteText"/>
        <w:rPr>
          <w:lang w:val="fr-FR"/>
        </w:rPr>
      </w:pPr>
      <w:r w:rsidRPr="00EA002F">
        <w:rPr>
          <w:rStyle w:val="FootnoteReference"/>
          <w:szCs w:val="24"/>
          <w:lang w:val="fr-FR"/>
        </w:rPr>
        <w:footnoteRef/>
      </w:r>
      <w:r w:rsidRPr="00EA002F">
        <w:rPr>
          <w:szCs w:val="24"/>
          <w:lang w:val="fr-FR"/>
        </w:rPr>
        <w:t xml:space="preserve"> La communication du SPANB au Secrétariat de la CDB relève de la responsabilité du gouvernement de la République de Guinée, pas du PNUD. </w:t>
      </w:r>
    </w:p>
  </w:footnote>
  <w:footnote w:id="13">
    <w:p w14:paraId="03C69498" w:rsidR="00CA29D0" w:rsidRPr="000F309E" w:rsidRDefault="00CA29D0" w:rsidP="00F80C5C">
      <w:pPr>
        <w:pStyle w:val="FootnoteText"/>
        <w:rPr>
          <w:lang w:val="fr-FR"/>
        </w:rPr>
      </w:pPr>
      <w:r w:rsidRPr="00EA002F">
        <w:rPr>
          <w:rStyle w:val="FootnoteReference"/>
          <w:rFonts w:ascii="Calibri" w:hAnsi="Calibri"/>
          <w:szCs w:val="24"/>
          <w:lang w:val="fr-FR"/>
        </w:rPr>
        <w:footnoteRef/>
      </w:r>
      <w:r w:rsidRPr="00CB058B">
        <w:rPr>
          <w:szCs w:val="24"/>
          <w:lang w:val="en-ZA"/>
        </w:rPr>
        <w:t xml:space="preserve"> Petersen, C </w:t>
      </w:r>
      <w:proofErr w:type="gramStart"/>
      <w:r w:rsidRPr="00CB058B">
        <w:rPr>
          <w:szCs w:val="24"/>
          <w:lang w:val="en-ZA"/>
        </w:rPr>
        <w:t>et</w:t>
      </w:r>
      <w:proofErr w:type="gramEnd"/>
      <w:r w:rsidRPr="00CB058B">
        <w:rPr>
          <w:szCs w:val="24"/>
          <w:lang w:val="en-ZA"/>
        </w:rPr>
        <w:t xml:space="preserve"> B. Huntley. 2005. Mainstreaming Biodiversity in Productive Landscapes. </w:t>
      </w:r>
      <w:proofErr w:type="gramStart"/>
      <w:r w:rsidRPr="00CB058B">
        <w:rPr>
          <w:szCs w:val="24"/>
          <w:lang w:val="en-ZA"/>
        </w:rPr>
        <w:t>Working Paper 20.</w:t>
      </w:r>
      <w:proofErr w:type="gramEnd"/>
      <w:r w:rsidRPr="00CB058B">
        <w:rPr>
          <w:szCs w:val="24"/>
          <w:lang w:val="en-ZA"/>
        </w:rPr>
        <w:t xml:space="preserve"> </w:t>
      </w:r>
      <w:r w:rsidRPr="000F309E">
        <w:rPr>
          <w:szCs w:val="24"/>
          <w:lang w:val="fr-FR"/>
        </w:rPr>
        <w:t>Washington DC: GEF.</w:t>
      </w:r>
    </w:p>
  </w:footnote>
  <w:footnote w:id="14">
    <w:p w14:paraId="0B08DA1E" w:rsidR="00CA29D0" w:rsidRPr="002F598E" w:rsidRDefault="00CA29D0" w:rsidP="00F80C5C">
      <w:pPr>
        <w:pStyle w:val="FootnoteText"/>
        <w:rPr>
          <w:lang w:val="fr-FR"/>
        </w:rPr>
      </w:pPr>
      <w:r w:rsidRPr="00EA002F">
        <w:rPr>
          <w:rStyle w:val="FootnoteReference"/>
          <w:szCs w:val="24"/>
          <w:lang w:val="fr-FR"/>
        </w:rPr>
        <w:footnoteRef/>
      </w:r>
      <w:r w:rsidRPr="000F309E">
        <w:rPr>
          <w:szCs w:val="24"/>
          <w:lang w:val="fr-FR"/>
        </w:rPr>
        <w:t xml:space="preserve"> Voir par ex. </w:t>
      </w:r>
      <w:r>
        <w:fldChar w:fldCharType="begin"/>
      </w:r>
      <w:r w:rsidRPr="00CA29D0">
        <w:rPr>
          <w:lang w:val="fr-FR"/>
        </w:rPr>
        <w:instrText>HYPERLINK "http://www.cbd.int/doc/publications/cbd-ts-41-en.pdf"</w:instrText>
      </w:r>
      <w:r>
        <w:fldChar w:fldCharType="separate"/>
      </w:r>
      <w:r w:rsidRPr="000F309E">
        <w:rPr>
          <w:rStyle w:val="Hyperlink"/>
          <w:szCs w:val="24"/>
          <w:lang w:val="fr-FR"/>
        </w:rPr>
        <w:t>www.cbd.int/doc/publications/cbd-ts-41-en.pdf</w:t>
      </w:r>
      <w:r>
        <w:fldChar w:fldCharType="end"/>
      </w:r>
      <w:r w:rsidRPr="000F309E">
        <w:rPr>
          <w:szCs w:val="24"/>
          <w:lang w:val="fr-FR"/>
        </w:rPr>
        <w:t xml:space="preserve"> , </w:t>
      </w:r>
      <w:hyperlink r:id="rId5" w:history="1">
        <w:r w:rsidRPr="000F309E">
          <w:rPr>
            <w:rStyle w:val="Hyperlink"/>
            <w:szCs w:val="24"/>
            <w:lang w:val="fr-FR"/>
          </w:rPr>
          <w:t>www.cbd.int/doc/publications/for-redd-en.pdf</w:t>
        </w:r>
      </w:hyperlink>
      <w:r w:rsidRPr="000F309E">
        <w:rPr>
          <w:szCs w:val="24"/>
          <w:lang w:val="fr-FR"/>
        </w:rPr>
        <w:t xml:space="preserve"> et </w:t>
      </w:r>
      <w:hyperlink r:id="rId6" w:history="1">
        <w:r w:rsidRPr="000F309E">
          <w:rPr>
            <w:rStyle w:val="Hyperlink"/>
            <w:szCs w:val="24"/>
            <w:lang w:val="fr-FR"/>
          </w:rPr>
          <w:t>www.cbd.int/doc/publications/cbd-ts-50-en.pdf</w:t>
        </w:r>
      </w:hyperlink>
      <w:r w:rsidRPr="000F309E">
        <w:rPr>
          <w:szCs w:val="24"/>
          <w:lang w:val="fr-FR"/>
        </w:rPr>
        <w:t xml:space="preserve">. </w:t>
      </w:r>
      <w:r>
        <w:rPr>
          <w:szCs w:val="24"/>
          <w:lang w:val="fr-FR"/>
        </w:rPr>
        <w:t xml:space="preserve">Voir aussi en français: </w:t>
      </w:r>
      <w:r w:rsidRPr="00243154">
        <w:rPr>
          <w:szCs w:val="24"/>
          <w:lang w:val="fr-FR"/>
        </w:rPr>
        <w:t>www.cbd.int/climate/forums/public/</w:t>
      </w:r>
    </w:p>
  </w:footnote>
  <w:footnote w:id="15">
    <w:p w14:paraId="687247CC" w:rsidR="00CA29D0" w:rsidRPr="002F598E" w:rsidRDefault="00CA29D0" w:rsidP="00F80C5C">
      <w:pPr>
        <w:pStyle w:val="FootnoteText"/>
        <w:rPr>
          <w:lang w:val="fr-FR"/>
        </w:rPr>
      </w:pPr>
      <w:r w:rsidRPr="00EA002F">
        <w:rPr>
          <w:rStyle w:val="FootnoteReference"/>
          <w:szCs w:val="24"/>
          <w:lang w:val="fr-FR"/>
        </w:rPr>
        <w:footnoteRef/>
      </w:r>
      <w:r w:rsidRPr="00EA002F">
        <w:rPr>
          <w:szCs w:val="24"/>
          <w:lang w:val="fr-FR"/>
        </w:rPr>
        <w:t xml:space="preserve"> Fait référence à la modalité de mise en œuvre nationale du PNUD, qui deviendra effective pour tous les projets en 2012.</w:t>
      </w:r>
    </w:p>
  </w:footnote>
  <w:footnote w:id="16">
    <w:p w14:paraId="1FDAFF7A" w:rsidR="00CA29D0" w:rsidRPr="002F598E" w:rsidRDefault="00CA29D0" w:rsidP="00F80C5C">
      <w:pPr>
        <w:pStyle w:val="FootnoteText"/>
        <w:rPr>
          <w:lang w:val="fr-FR"/>
        </w:rPr>
      </w:pPr>
      <w:r w:rsidRPr="008323F9">
        <w:rPr>
          <w:rStyle w:val="FootnoteReference"/>
          <w:szCs w:val="24"/>
          <w:lang w:val="fr-FR"/>
        </w:rPr>
        <w:footnoteRef/>
      </w:r>
      <w:r w:rsidRPr="008323F9">
        <w:rPr>
          <w:szCs w:val="24"/>
          <w:lang w:val="fr-FR"/>
        </w:rPr>
        <w:t xml:space="preserve"> Voir par ex. le rapport de la Guinée à l’adresse </w:t>
      </w:r>
      <w:r>
        <w:fldChar w:fldCharType="begin"/>
      </w:r>
      <w:r w:rsidRPr="00CB2257">
        <w:rPr>
          <w:lang w:val="fr-FR"/>
        </w:rPr>
        <w:instrText>HYPERLINK "http://www.civicus.org"</w:instrText>
      </w:r>
      <w:r>
        <w:fldChar w:fldCharType="separate"/>
      </w:r>
      <w:r w:rsidRPr="008323F9">
        <w:rPr>
          <w:rStyle w:val="Hyperlink"/>
          <w:szCs w:val="24"/>
          <w:lang w:val="fr-FR"/>
        </w:rPr>
        <w:t>www.civicus.org</w:t>
      </w:r>
      <w:r>
        <w:fldChar w:fldCharType="end"/>
      </w:r>
      <w:r w:rsidRPr="008323F9">
        <w:rPr>
          <w:szCs w:val="24"/>
          <w:lang w:val="fr-FR"/>
        </w:rPr>
        <w:t xml:space="preserve">. Voir également </w:t>
      </w:r>
      <w:r>
        <w:fldChar w:fldCharType="begin"/>
      </w:r>
      <w:r w:rsidRPr="00CA29D0">
        <w:rPr>
          <w:lang w:val="fr-FR"/>
        </w:rPr>
        <w:instrText>HYPERLINK "http://sgp.undp.org"</w:instrText>
      </w:r>
      <w:r>
        <w:fldChar w:fldCharType="separate"/>
      </w:r>
      <w:r w:rsidRPr="008323F9">
        <w:rPr>
          <w:rStyle w:val="Hyperlink"/>
          <w:szCs w:val="24"/>
          <w:lang w:val="fr-FR"/>
        </w:rPr>
        <w:t>sgp.undp.org</w:t>
      </w:r>
      <w:r>
        <w:fldChar w:fldCharType="end"/>
      </w:r>
      <w:r w:rsidRPr="008323F9">
        <w:rPr>
          <w:szCs w:val="24"/>
          <w:lang w:val="fr-FR"/>
        </w:rPr>
        <w:t xml:space="preserve"> et </w:t>
      </w:r>
      <w:hyperlink r:id="rId7" w:history="1">
        <w:r w:rsidRPr="008323F9">
          <w:rPr>
            <w:rStyle w:val="Hyperlink"/>
            <w:szCs w:val="24"/>
            <w:lang w:val="fr-FR"/>
          </w:rPr>
          <w:t>www.pmfguineefem.org</w:t>
        </w:r>
      </w:hyperlink>
      <w:r w:rsidRPr="008323F9">
        <w:rPr>
          <w:szCs w:val="24"/>
          <w:lang w:val="fr-FR"/>
        </w:rPr>
        <w:t>.</w:t>
      </w:r>
      <w:r w:rsidRPr="00EA002F">
        <w:rPr>
          <w:szCs w:val="24"/>
          <w:lang w:val="fr-FR"/>
        </w:rPr>
        <w:t xml:space="preserve"> </w:t>
      </w:r>
    </w:p>
  </w:footnote>
  <w:footnote w:id="17">
    <w:p w14:paraId="0EE1F0DC" w:rsidR="00CA29D0" w:rsidRPr="002F598E" w:rsidRDefault="00CA29D0" w:rsidP="00F80C5C">
      <w:pPr>
        <w:pStyle w:val="FootnoteText"/>
        <w:rPr>
          <w:lang w:val="fr-FR"/>
        </w:rPr>
      </w:pPr>
      <w:r w:rsidRPr="00EA002F">
        <w:rPr>
          <w:rStyle w:val="FootnoteReference"/>
          <w:szCs w:val="24"/>
          <w:lang w:val="fr-FR"/>
        </w:rPr>
        <w:footnoteRef/>
      </w:r>
      <w:r w:rsidRPr="00EA002F">
        <w:rPr>
          <w:szCs w:val="24"/>
          <w:lang w:val="fr-FR"/>
        </w:rPr>
        <w:t xml:space="preserve"> Voir par ex. </w:t>
      </w:r>
      <w:r>
        <w:fldChar w:fldCharType="begin"/>
      </w:r>
      <w:r w:rsidRPr="00CA29D0">
        <w:rPr>
          <w:lang w:val="fr-FR"/>
        </w:rPr>
        <w:instrText>HYPERLINK "http://www.cbd.int/traditional"</w:instrText>
      </w:r>
      <w:r>
        <w:fldChar w:fldCharType="separate"/>
      </w:r>
      <w:r w:rsidRPr="00EA002F">
        <w:rPr>
          <w:rStyle w:val="Hyperlink"/>
          <w:szCs w:val="24"/>
          <w:lang w:val="fr-FR"/>
        </w:rPr>
        <w:t>www.cbd.int/traditional</w:t>
      </w:r>
      <w:r>
        <w:fldChar w:fldCharType="end"/>
      </w:r>
      <w:r w:rsidRPr="00EA002F">
        <w:rPr>
          <w:szCs w:val="24"/>
          <w:lang w:val="fr-FR"/>
        </w:rPr>
        <w:t xml:space="preserve">. </w:t>
      </w:r>
    </w:p>
  </w:footnote>
  <w:footnote w:id="18">
    <w:p w14:paraId="0E5138C9" w:rsidR="00CA29D0" w:rsidRPr="002F598E" w:rsidRDefault="00CA29D0" w:rsidP="00F80C5C">
      <w:pPr>
        <w:pStyle w:val="FootnoteText"/>
        <w:rPr>
          <w:lang w:val="fr-FR"/>
        </w:rPr>
      </w:pPr>
      <w:r w:rsidRPr="00EA002F">
        <w:rPr>
          <w:rStyle w:val="FootnoteReference"/>
          <w:szCs w:val="24"/>
          <w:lang w:val="fr-FR"/>
        </w:rPr>
        <w:footnoteRef/>
      </w:r>
      <w:r w:rsidRPr="00EA002F">
        <w:rPr>
          <w:szCs w:val="24"/>
          <w:lang w:val="fr-FR"/>
        </w:rPr>
        <w:t xml:space="preserve"> Voir par ex. </w:t>
      </w:r>
      <w:hyperlink r:id="rId8" w:history="1">
        <w:r w:rsidRPr="00EA002F">
          <w:rPr>
            <w:rStyle w:val="Hyperlink"/>
            <w:szCs w:val="24"/>
            <w:lang w:val="fr-FR"/>
          </w:rPr>
          <w:t>www.cbd.int/doc/nbsap/nbsapcbw-pac-02/nbsap-nadi-scbd-gender.pdf</w:t>
        </w:r>
      </w:hyperlink>
      <w:r w:rsidRPr="00EA002F">
        <w:rPr>
          <w:szCs w:val="24"/>
          <w:lang w:val="fr-FR"/>
        </w:rPr>
        <w:t xml:space="preserve"> et </w:t>
      </w:r>
      <w:r>
        <w:fldChar w:fldCharType="begin"/>
      </w:r>
      <w:r w:rsidRPr="00CA29D0">
        <w:rPr>
          <w:lang w:val="fr-FR"/>
        </w:rPr>
        <w:instrText>HYPERLINK "http://www.cbd.int/doc/publications/cbd-ts-49-en.pdf"</w:instrText>
      </w:r>
      <w:r>
        <w:fldChar w:fldCharType="separate"/>
      </w:r>
      <w:r w:rsidRPr="00EA002F">
        <w:rPr>
          <w:rStyle w:val="Hyperlink"/>
          <w:szCs w:val="24"/>
          <w:lang w:val="fr-FR"/>
        </w:rPr>
        <w:t>www.cbd.int/doc/publications/cbd-ts-49-en.pdf</w:t>
      </w:r>
      <w:r>
        <w:fldChar w:fldCharType="end"/>
      </w:r>
      <w:r w:rsidRPr="00EA002F">
        <w:rPr>
          <w:szCs w:val="24"/>
          <w:lang w:val="fr-FR"/>
        </w:rPr>
        <w:t>.</w:t>
      </w:r>
    </w:p>
  </w:footnote>
  <w:footnote w:id="19">
    <w:p w14:paraId="735FD6B3" w:rsidR="00CA29D0" w:rsidRPr="00BA4087" w:rsidRDefault="00CA29D0" w:rsidP="00F80C5C">
      <w:pPr>
        <w:pStyle w:val="FootnoteText"/>
        <w:rPr>
          <w:lang w:val="fr-FR"/>
        </w:rPr>
      </w:pPr>
      <w:r w:rsidRPr="00EA002F">
        <w:rPr>
          <w:rStyle w:val="FootnoteReference"/>
          <w:szCs w:val="24"/>
          <w:lang w:val="fr-FR"/>
        </w:rPr>
        <w:footnoteRef/>
      </w:r>
      <w:r w:rsidRPr="00BA4087">
        <w:rPr>
          <w:szCs w:val="24"/>
          <w:lang w:val="fr-FR"/>
        </w:rPr>
        <w:t xml:space="preserve"> </w:t>
      </w:r>
      <w:r>
        <w:fldChar w:fldCharType="begin"/>
      </w:r>
      <w:r w:rsidRPr="00CA29D0">
        <w:rPr>
          <w:lang w:val="fr-FR"/>
        </w:rPr>
        <w:instrText>HYPERLINK "http://www.bipindicators.net"</w:instrText>
      </w:r>
      <w:r>
        <w:fldChar w:fldCharType="separate"/>
      </w:r>
      <w:r w:rsidRPr="00BA4087">
        <w:rPr>
          <w:rStyle w:val="Hyperlink"/>
          <w:szCs w:val="24"/>
          <w:lang w:val="fr-FR"/>
        </w:rPr>
        <w:t>www.bipindicators.net</w:t>
      </w:r>
      <w:r>
        <w:fldChar w:fldCharType="end"/>
      </w:r>
      <w:r w:rsidRPr="00CF252E">
        <w:rPr>
          <w:szCs w:val="24"/>
          <w:lang w:val="fr-FR"/>
        </w:rPr>
        <w:t xml:space="preserve"> </w:t>
      </w:r>
    </w:p>
  </w:footnote>
  <w:footnote w:id="20">
    <w:p w14:paraId="4F6611BA" w:rsidR="00CA29D0" w:rsidRPr="00BA4087" w:rsidRDefault="00CA29D0" w:rsidP="00F80C5C">
      <w:pPr>
        <w:pStyle w:val="FootnoteText"/>
        <w:rPr>
          <w:lang w:val="fr-FR"/>
        </w:rPr>
      </w:pPr>
      <w:r w:rsidRPr="00EA002F">
        <w:rPr>
          <w:rStyle w:val="FootnoteReference"/>
          <w:szCs w:val="24"/>
          <w:lang w:val="fr-FR"/>
        </w:rPr>
        <w:footnoteRef/>
      </w:r>
      <w:r w:rsidRPr="00BA4087">
        <w:rPr>
          <w:szCs w:val="24"/>
          <w:lang w:val="fr-FR"/>
        </w:rPr>
        <w:t xml:space="preserve"> </w:t>
      </w:r>
      <w:r>
        <w:fldChar w:fldCharType="begin"/>
      </w:r>
      <w:r w:rsidRPr="00CA29D0">
        <w:rPr>
          <w:lang w:val="fr-FR"/>
        </w:rPr>
        <w:instrText>HYPERLINK "http://www.gbif.org"</w:instrText>
      </w:r>
      <w:r>
        <w:fldChar w:fldCharType="separate"/>
      </w:r>
      <w:r w:rsidRPr="00BA4087">
        <w:rPr>
          <w:rStyle w:val="Hyperlink"/>
          <w:szCs w:val="24"/>
          <w:lang w:val="fr-FR"/>
        </w:rPr>
        <w:t>www.gbif.org</w:t>
      </w:r>
      <w:r>
        <w:fldChar w:fldCharType="end"/>
      </w:r>
    </w:p>
  </w:footnote>
  <w:footnote w:id="21">
    <w:p w14:paraId="04463DAB" w:rsidR="00CA29D0" w:rsidRPr="009B4A12" w:rsidRDefault="00CA29D0" w:rsidP="00F80C5C">
      <w:pPr>
        <w:pStyle w:val="FootnoteText"/>
      </w:pPr>
      <w:r w:rsidRPr="00EA002F">
        <w:rPr>
          <w:rStyle w:val="FootnoteReference"/>
          <w:szCs w:val="24"/>
          <w:lang w:val="fr-FR"/>
        </w:rPr>
        <w:footnoteRef/>
      </w:r>
      <w:r w:rsidRPr="009B4A12">
        <w:rPr>
          <w:szCs w:val="24"/>
        </w:rPr>
        <w:t xml:space="preserve"> </w:t>
      </w:r>
      <w:hyperlink r:id="rId9" w:history="1">
        <w:r w:rsidRPr="009B4A12">
          <w:rPr>
            <w:rStyle w:val="Hyperlink"/>
            <w:szCs w:val="24"/>
          </w:rPr>
          <w:t>www.unep-wcmc.org</w:t>
        </w:r>
      </w:hyperlink>
      <w:r w:rsidRPr="009B4A12">
        <w:rPr>
          <w:szCs w:val="24"/>
        </w:rPr>
        <w:t xml:space="preserve"> </w:t>
      </w:r>
    </w:p>
  </w:footnote>
  <w:footnote w:id="22">
    <w:p w14:paraId="3F5E6DE5" w:rsidR="00CA29D0" w:rsidRPr="009B4A12" w:rsidRDefault="00CA29D0" w:rsidP="00F80C5C">
      <w:pPr>
        <w:pStyle w:val="FootnoteText"/>
      </w:pPr>
      <w:r w:rsidRPr="00EA002F">
        <w:rPr>
          <w:rStyle w:val="FootnoteReference"/>
          <w:szCs w:val="24"/>
          <w:lang w:val="fr-FR"/>
        </w:rPr>
        <w:footnoteRef/>
      </w:r>
      <w:r w:rsidRPr="009B4A12">
        <w:rPr>
          <w:szCs w:val="24"/>
        </w:rPr>
        <w:t xml:space="preserve"> </w:t>
      </w:r>
      <w:hyperlink r:id="rId10" w:history="1">
        <w:r w:rsidRPr="009B4A12">
          <w:rPr>
            <w:rStyle w:val="Hyperlink"/>
            <w:szCs w:val="24"/>
          </w:rPr>
          <w:t>geodata.rrcap.unep.org</w:t>
        </w:r>
      </w:hyperlink>
      <w:r w:rsidRPr="009B4A12">
        <w:rPr>
          <w:szCs w:val="24"/>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E0AF766"/>
    <w:lvl w:ilvl="0">
      <w:start w:val="1"/>
      <w:numFmt w:val="decimal"/>
      <w:pStyle w:val="NumberedParas"/>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abstractNum>
  <w:abstractNum w:abstractNumId="1">
    <w:nsid w:val="FFFFFFFE"/>
    <w:multiLevelType w:val="singleLevel"/>
    <w:tmpl w:val="FFFFFFFF"/>
    <w:lvl w:ilvl="0">
      <w:numFmt w:val="decimal"/>
      <w:lvlText w:val="*"/>
      <w:lvlJc w:val="left"/>
      <w:rPr>
        <w:rFonts w:cs="Times New Roman"/>
      </w:rPr>
    </w:lvl>
  </w:abstractNum>
  <w:abstractNum w:abstractNumId="2">
    <w:nsid w:val="04317F49"/>
    <w:multiLevelType w:val="hybridMultilevel"/>
    <w:tmpl w:val="ECEE24EC"/>
    <w:lvl w:ilvl="0" w:tplc="08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C52459"/>
    <w:multiLevelType w:val="multilevel"/>
    <w:tmpl w:val="445C1232"/>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lowerRoman"/>
      <w:lvlText w:val="%3)"/>
      <w:lvlJc w:val="left"/>
      <w:pPr>
        <w:ind w:left="1800" w:hanging="360"/>
      </w:pPr>
      <w:rPr>
        <w:rFonts w:cs="Times New Roman"/>
      </w:rPr>
    </w:lvl>
    <w:lvl w:ilvl="3">
      <w:start w:val="1"/>
      <w:numFmt w:val="decimal"/>
      <w:lvlText w:val="(%4)"/>
      <w:lvlJc w:val="left"/>
      <w:pPr>
        <w:ind w:left="2160" w:hanging="360"/>
      </w:pPr>
      <w:rPr>
        <w:rFonts w:cs="Times New Roman"/>
      </w:rPr>
    </w:lvl>
    <w:lvl w:ilvl="4">
      <w:start w:val="1"/>
      <w:numFmt w:val="lowerLetter"/>
      <w:lvlText w:val="(%5)"/>
      <w:lvlJc w:val="left"/>
      <w:pPr>
        <w:ind w:left="2520" w:hanging="360"/>
      </w:pPr>
      <w:rPr>
        <w:rFonts w:cs="Times New Roman"/>
      </w:rPr>
    </w:lvl>
    <w:lvl w:ilvl="5">
      <w:start w:val="1"/>
      <w:numFmt w:val="lowerRoman"/>
      <w:lvlText w:val="(%6)"/>
      <w:lvlJc w:val="left"/>
      <w:pPr>
        <w:ind w:left="2880" w:hanging="360"/>
      </w:pPr>
      <w:rPr>
        <w:rFonts w:cs="Times New Roman"/>
      </w:rPr>
    </w:lvl>
    <w:lvl w:ilvl="6">
      <w:start w:val="1"/>
      <w:numFmt w:val="decimal"/>
      <w:lvlText w:val="%7."/>
      <w:lvlJc w:val="left"/>
      <w:pPr>
        <w:ind w:left="3240" w:hanging="360"/>
      </w:pPr>
      <w:rPr>
        <w:rFonts w:cs="Times New Roman"/>
      </w:rPr>
    </w:lvl>
    <w:lvl w:ilvl="7">
      <w:start w:val="1"/>
      <w:numFmt w:val="lowerLetter"/>
      <w:lvlText w:val="%8."/>
      <w:lvlJc w:val="left"/>
      <w:pPr>
        <w:ind w:left="3600" w:hanging="360"/>
      </w:pPr>
      <w:rPr>
        <w:rFonts w:cs="Times New Roman"/>
      </w:rPr>
    </w:lvl>
    <w:lvl w:ilvl="8">
      <w:start w:val="1"/>
      <w:numFmt w:val="lowerRoman"/>
      <w:lvlText w:val="%9."/>
      <w:lvlJc w:val="left"/>
      <w:pPr>
        <w:ind w:left="3960" w:hanging="360"/>
      </w:pPr>
      <w:rPr>
        <w:rFonts w:cs="Times New Roman"/>
      </w:rPr>
    </w:lvl>
  </w:abstractNum>
  <w:abstractNum w:abstractNumId="4">
    <w:nsid w:val="06A5270E"/>
    <w:multiLevelType w:val="hybridMultilevel"/>
    <w:tmpl w:val="BA38A1BC"/>
    <w:lvl w:ilvl="0" w:tplc="49F8399C">
      <w:start w:val="7"/>
      <w:numFmt w:val="bullet"/>
      <w:pStyle w:val="Tracinho"/>
      <w:lvlText w:val="-"/>
      <w:lvlJc w:val="left"/>
      <w:pPr>
        <w:tabs>
          <w:tab w:val="num" w:pos="1383"/>
        </w:tabs>
        <w:ind w:left="1383" w:hanging="360"/>
      </w:pPr>
      <w:rPr>
        <w:rFonts w:ascii="Times New Roman" w:eastAsia="Times New Roman" w:hAnsi="Times New Roman" w:hint="default"/>
      </w:rPr>
    </w:lvl>
    <w:lvl w:ilvl="1" w:tplc="04090005" w:tentative="1">
      <w:start w:val="1"/>
      <w:numFmt w:val="bullet"/>
      <w:lvlText w:val="o"/>
      <w:lvlJc w:val="left"/>
      <w:pPr>
        <w:tabs>
          <w:tab w:val="num" w:pos="1383"/>
        </w:tabs>
        <w:ind w:left="1383" w:hanging="360"/>
      </w:pPr>
      <w:rPr>
        <w:rFonts w:ascii="Courier New" w:hAnsi="Courier New" w:hint="default"/>
      </w:rPr>
    </w:lvl>
    <w:lvl w:ilvl="2" w:tplc="04090005" w:tentative="1">
      <w:start w:val="1"/>
      <w:numFmt w:val="bullet"/>
      <w:lvlText w:val=""/>
      <w:lvlJc w:val="left"/>
      <w:pPr>
        <w:tabs>
          <w:tab w:val="num" w:pos="2103"/>
        </w:tabs>
        <w:ind w:left="2103" w:hanging="360"/>
      </w:pPr>
      <w:rPr>
        <w:rFonts w:ascii="Wingdings" w:hAnsi="Wingdings" w:hint="default"/>
      </w:rPr>
    </w:lvl>
    <w:lvl w:ilvl="3" w:tplc="040C0001" w:tentative="1">
      <w:start w:val="1"/>
      <w:numFmt w:val="bullet"/>
      <w:lvlText w:val=""/>
      <w:lvlJc w:val="left"/>
      <w:pPr>
        <w:tabs>
          <w:tab w:val="num" w:pos="2823"/>
        </w:tabs>
        <w:ind w:left="2823" w:hanging="360"/>
      </w:pPr>
      <w:rPr>
        <w:rFonts w:ascii="Symbol" w:hAnsi="Symbol" w:hint="default"/>
      </w:rPr>
    </w:lvl>
    <w:lvl w:ilvl="4" w:tplc="040C0003" w:tentative="1">
      <w:start w:val="1"/>
      <w:numFmt w:val="bullet"/>
      <w:lvlText w:val="o"/>
      <w:lvlJc w:val="left"/>
      <w:pPr>
        <w:tabs>
          <w:tab w:val="num" w:pos="3543"/>
        </w:tabs>
        <w:ind w:left="3543" w:hanging="360"/>
      </w:pPr>
      <w:rPr>
        <w:rFonts w:ascii="Courier New" w:hAnsi="Courier New" w:hint="default"/>
      </w:rPr>
    </w:lvl>
    <w:lvl w:ilvl="5" w:tplc="040C0005" w:tentative="1">
      <w:start w:val="1"/>
      <w:numFmt w:val="bullet"/>
      <w:lvlText w:val=""/>
      <w:lvlJc w:val="left"/>
      <w:pPr>
        <w:tabs>
          <w:tab w:val="num" w:pos="4263"/>
        </w:tabs>
        <w:ind w:left="4263" w:hanging="360"/>
      </w:pPr>
      <w:rPr>
        <w:rFonts w:ascii="Wingdings" w:hAnsi="Wingdings" w:hint="default"/>
      </w:rPr>
    </w:lvl>
    <w:lvl w:ilvl="6" w:tplc="040C0001" w:tentative="1">
      <w:start w:val="1"/>
      <w:numFmt w:val="bullet"/>
      <w:lvlText w:val=""/>
      <w:lvlJc w:val="left"/>
      <w:pPr>
        <w:tabs>
          <w:tab w:val="num" w:pos="4983"/>
        </w:tabs>
        <w:ind w:left="4983" w:hanging="360"/>
      </w:pPr>
      <w:rPr>
        <w:rFonts w:ascii="Symbol" w:hAnsi="Symbol" w:hint="default"/>
      </w:rPr>
    </w:lvl>
    <w:lvl w:ilvl="7" w:tplc="040C0003" w:tentative="1">
      <w:start w:val="1"/>
      <w:numFmt w:val="bullet"/>
      <w:lvlText w:val="o"/>
      <w:lvlJc w:val="left"/>
      <w:pPr>
        <w:tabs>
          <w:tab w:val="num" w:pos="5703"/>
        </w:tabs>
        <w:ind w:left="5703" w:hanging="360"/>
      </w:pPr>
      <w:rPr>
        <w:rFonts w:ascii="Courier New" w:hAnsi="Courier New" w:hint="default"/>
      </w:rPr>
    </w:lvl>
    <w:lvl w:ilvl="8" w:tplc="040C0005" w:tentative="1">
      <w:start w:val="1"/>
      <w:numFmt w:val="bullet"/>
      <w:lvlText w:val=""/>
      <w:lvlJc w:val="left"/>
      <w:pPr>
        <w:tabs>
          <w:tab w:val="num" w:pos="6423"/>
        </w:tabs>
        <w:ind w:left="6423" w:hanging="360"/>
      </w:pPr>
      <w:rPr>
        <w:rFonts w:ascii="Wingdings" w:hAnsi="Wingdings" w:hint="default"/>
      </w:rPr>
    </w:lvl>
  </w:abstractNum>
  <w:abstractNum w:abstractNumId="5">
    <w:nsid w:val="06FE5D40"/>
    <w:multiLevelType w:val="multilevel"/>
    <w:tmpl w:val="FEF8119A"/>
    <w:lvl w:ilvl="0">
      <w:start w:val="1"/>
      <w:numFmt w:val="bullet"/>
      <w:lvlText w:val="•"/>
      <w:lvlJc w:val="left"/>
      <w:pPr>
        <w:ind w:left="360" w:hanging="360"/>
      </w:pPr>
      <w:rPr>
        <w:rFonts w:ascii="Times New Roman" w:hAnsi="Times New Roman" w:hint="default"/>
      </w:rPr>
    </w:lvl>
    <w:lvl w:ilvl="1">
      <w:start w:val="1"/>
      <w:numFmt w:val="bullet"/>
      <w:lvlText w:val="o"/>
      <w:lvlJc w:val="left"/>
      <w:pPr>
        <w:ind w:left="720" w:hanging="360"/>
      </w:pPr>
      <w:rPr>
        <w:rFonts w:ascii="Courier New" w:hAnsi="Courier New" w:hint="default"/>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
    <w:nsid w:val="0BC65C14"/>
    <w:multiLevelType w:val="hybridMultilevel"/>
    <w:tmpl w:val="8FBED8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AC21D0"/>
    <w:multiLevelType w:val="hybridMultilevel"/>
    <w:tmpl w:val="DE3E8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DE77C15"/>
    <w:multiLevelType w:val="hybridMultilevel"/>
    <w:tmpl w:val="FC9ED4FE"/>
    <w:lvl w:ilvl="0" w:tplc="D53A88F2">
      <w:start w:val="1"/>
      <w:numFmt w:val="bullet"/>
      <w:lvlText w:val="-"/>
      <w:lvlJc w:val="left"/>
      <w:pPr>
        <w:ind w:left="720" w:hanging="360"/>
      </w:pPr>
      <w:rPr>
        <w:rFonts w:ascii="Times New Roman"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7D64AB"/>
    <w:multiLevelType w:val="hybridMultilevel"/>
    <w:tmpl w:val="5EAEC452"/>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0CC0CB5"/>
    <w:multiLevelType w:val="hybridMultilevel"/>
    <w:tmpl w:val="7694B0E8"/>
    <w:lvl w:ilvl="0" w:tplc="FD44C33E">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1678D8"/>
    <w:multiLevelType w:val="hybridMultilevel"/>
    <w:tmpl w:val="B2A29280"/>
    <w:lvl w:ilvl="0" w:tplc="040C0001">
      <w:start w:val="1"/>
      <w:numFmt w:val="bullet"/>
      <w:lvlText w:val=""/>
      <w:lvlJc w:val="left"/>
      <w:pPr>
        <w:tabs>
          <w:tab w:val="num" w:pos="5791"/>
        </w:tabs>
        <w:ind w:left="5791" w:hanging="360"/>
      </w:pPr>
      <w:rPr>
        <w:rFonts w:ascii="Symbol" w:hAnsi="Symbol" w:hint="default"/>
      </w:rPr>
    </w:lvl>
    <w:lvl w:ilvl="1" w:tplc="040C0019" w:tentative="1">
      <w:start w:val="1"/>
      <w:numFmt w:val="lowerLetter"/>
      <w:lvlText w:val="%2."/>
      <w:lvlJc w:val="left"/>
      <w:pPr>
        <w:tabs>
          <w:tab w:val="num" w:pos="1625"/>
        </w:tabs>
        <w:ind w:left="1625" w:hanging="360"/>
      </w:pPr>
      <w:rPr>
        <w:rFonts w:cs="Times New Roman"/>
      </w:rPr>
    </w:lvl>
    <w:lvl w:ilvl="2" w:tplc="040C001B" w:tentative="1">
      <w:start w:val="1"/>
      <w:numFmt w:val="lowerRoman"/>
      <w:lvlText w:val="%3."/>
      <w:lvlJc w:val="right"/>
      <w:pPr>
        <w:tabs>
          <w:tab w:val="num" w:pos="2345"/>
        </w:tabs>
        <w:ind w:left="2345" w:hanging="180"/>
      </w:pPr>
      <w:rPr>
        <w:rFonts w:cs="Times New Roman"/>
      </w:rPr>
    </w:lvl>
    <w:lvl w:ilvl="3" w:tplc="040C000F" w:tentative="1">
      <w:start w:val="1"/>
      <w:numFmt w:val="decimal"/>
      <w:lvlText w:val="%4."/>
      <w:lvlJc w:val="left"/>
      <w:pPr>
        <w:tabs>
          <w:tab w:val="num" w:pos="3065"/>
        </w:tabs>
        <w:ind w:left="3065" w:hanging="360"/>
      </w:pPr>
      <w:rPr>
        <w:rFonts w:cs="Times New Roman"/>
      </w:rPr>
    </w:lvl>
    <w:lvl w:ilvl="4" w:tplc="040C0019" w:tentative="1">
      <w:start w:val="1"/>
      <w:numFmt w:val="lowerLetter"/>
      <w:lvlText w:val="%5."/>
      <w:lvlJc w:val="left"/>
      <w:pPr>
        <w:tabs>
          <w:tab w:val="num" w:pos="3785"/>
        </w:tabs>
        <w:ind w:left="3785" w:hanging="360"/>
      </w:pPr>
      <w:rPr>
        <w:rFonts w:cs="Times New Roman"/>
      </w:rPr>
    </w:lvl>
    <w:lvl w:ilvl="5" w:tplc="040C001B" w:tentative="1">
      <w:start w:val="1"/>
      <w:numFmt w:val="lowerRoman"/>
      <w:lvlText w:val="%6."/>
      <w:lvlJc w:val="right"/>
      <w:pPr>
        <w:tabs>
          <w:tab w:val="num" w:pos="4505"/>
        </w:tabs>
        <w:ind w:left="4505" w:hanging="180"/>
      </w:pPr>
      <w:rPr>
        <w:rFonts w:cs="Times New Roman"/>
      </w:rPr>
    </w:lvl>
    <w:lvl w:ilvl="6" w:tplc="040C000F" w:tentative="1">
      <w:start w:val="1"/>
      <w:numFmt w:val="decimal"/>
      <w:lvlText w:val="%7."/>
      <w:lvlJc w:val="left"/>
      <w:pPr>
        <w:tabs>
          <w:tab w:val="num" w:pos="5225"/>
        </w:tabs>
        <w:ind w:left="5225" w:hanging="360"/>
      </w:pPr>
      <w:rPr>
        <w:rFonts w:cs="Times New Roman"/>
      </w:rPr>
    </w:lvl>
    <w:lvl w:ilvl="7" w:tplc="040C0019" w:tentative="1">
      <w:start w:val="1"/>
      <w:numFmt w:val="lowerLetter"/>
      <w:lvlText w:val="%8."/>
      <w:lvlJc w:val="left"/>
      <w:pPr>
        <w:tabs>
          <w:tab w:val="num" w:pos="5945"/>
        </w:tabs>
        <w:ind w:left="5945" w:hanging="360"/>
      </w:pPr>
      <w:rPr>
        <w:rFonts w:cs="Times New Roman"/>
      </w:rPr>
    </w:lvl>
    <w:lvl w:ilvl="8" w:tplc="040C001B" w:tentative="1">
      <w:start w:val="1"/>
      <w:numFmt w:val="lowerRoman"/>
      <w:lvlText w:val="%9."/>
      <w:lvlJc w:val="right"/>
      <w:pPr>
        <w:tabs>
          <w:tab w:val="num" w:pos="6665"/>
        </w:tabs>
        <w:ind w:left="6665" w:hanging="180"/>
      </w:pPr>
      <w:rPr>
        <w:rFonts w:cs="Times New Roman"/>
      </w:rPr>
    </w:lvl>
  </w:abstractNum>
  <w:abstractNum w:abstractNumId="12">
    <w:nsid w:val="14565BC5"/>
    <w:multiLevelType w:val="hybridMultilevel"/>
    <w:tmpl w:val="AFE678CA"/>
    <w:lvl w:ilvl="0" w:tplc="2012D14E">
      <w:start w:val="1"/>
      <w:numFmt w:val="bullet"/>
      <w:lvlText w:val=""/>
      <w:lvlJc w:val="left"/>
      <w:pPr>
        <w:ind w:left="972" w:hanging="360"/>
      </w:pPr>
      <w:rPr>
        <w:rFonts w:ascii="Wingdings" w:hAnsi="Wingdings" w:hint="default"/>
        <w:color w:val="auto"/>
      </w:rPr>
    </w:lvl>
    <w:lvl w:ilvl="1" w:tplc="04090003">
      <w:start w:val="1"/>
      <w:numFmt w:val="bullet"/>
      <w:lvlText w:val="o"/>
      <w:lvlJc w:val="left"/>
      <w:pPr>
        <w:ind w:left="1692" w:hanging="360"/>
      </w:pPr>
      <w:rPr>
        <w:rFonts w:ascii="Courier New" w:hAnsi="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3">
    <w:nsid w:val="1A2955BE"/>
    <w:multiLevelType w:val="hybridMultilevel"/>
    <w:tmpl w:val="58E603AA"/>
    <w:lvl w:ilvl="0" w:tplc="FD44C33E">
      <w:start w:val="1"/>
      <w:numFmt w:val="bullet"/>
      <w:lvlText w:val="-"/>
      <w:lvlJc w:val="left"/>
      <w:pPr>
        <w:ind w:left="360" w:hanging="360"/>
      </w:pPr>
      <w:rPr>
        <w:rFonts w:ascii="Times New Roman" w:eastAsia="Times New Roman" w:hAnsi="Times New Roman"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ABF5565"/>
    <w:multiLevelType w:val="hybridMultilevel"/>
    <w:tmpl w:val="B9E8AC44"/>
    <w:lvl w:ilvl="0" w:tplc="A85660B4">
      <w:start w:val="1"/>
      <w:numFmt w:val="bullet"/>
      <w:lvlText w:val="•"/>
      <w:lvlJc w:val="left"/>
      <w:pPr>
        <w:ind w:left="720" w:hanging="360"/>
      </w:pPr>
      <w:rPr>
        <w:rFonts w:ascii="Times New Roman" w:hAnsi="Times New Roman"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D271510"/>
    <w:multiLevelType w:val="hybridMultilevel"/>
    <w:tmpl w:val="8FC4EDB8"/>
    <w:lvl w:ilvl="0" w:tplc="46382B64">
      <w:start w:val="1"/>
      <w:numFmt w:val="bullet"/>
      <w:lvlText w:val=""/>
      <w:lvlJc w:val="left"/>
      <w:pPr>
        <w:ind w:left="360" w:hanging="360"/>
      </w:pPr>
      <w:rPr>
        <w:rFonts w:ascii="Wingdings" w:hAnsi="Wingdings" w:hint="default"/>
        <w:color w:val="auto"/>
      </w:rPr>
    </w:lvl>
    <w:lvl w:ilvl="1" w:tplc="08090019" w:tentative="1">
      <w:start w:val="1"/>
      <w:numFmt w:val="bullet"/>
      <w:lvlText w:val="o"/>
      <w:lvlJc w:val="left"/>
      <w:pPr>
        <w:ind w:left="1080" w:hanging="360"/>
      </w:pPr>
      <w:rPr>
        <w:rFonts w:ascii="Courier New" w:hAnsi="Courier New"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16">
    <w:nsid w:val="1F553ABD"/>
    <w:multiLevelType w:val="hybridMultilevel"/>
    <w:tmpl w:val="C6E25C36"/>
    <w:lvl w:ilvl="0" w:tplc="FD44C33E">
      <w:start w:val="1"/>
      <w:numFmt w:val="bullet"/>
      <w:lvlText w:val="-"/>
      <w:lvlJc w:val="left"/>
      <w:pPr>
        <w:ind w:left="360" w:hanging="360"/>
      </w:pPr>
      <w:rPr>
        <w:rFonts w:ascii="Times New Roman" w:eastAsia="Times New Roman" w:hAnsi="Times New Roman" w:hint="default"/>
      </w:rPr>
    </w:lvl>
    <w:lvl w:ilvl="1" w:tplc="04090005">
      <w:start w:val="1"/>
      <w:numFmt w:val="bullet"/>
      <w:lvlText w:val=""/>
      <w:lvlJc w:val="left"/>
      <w:pPr>
        <w:tabs>
          <w:tab w:val="num" w:pos="1080"/>
        </w:tabs>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200E776B"/>
    <w:multiLevelType w:val="hybridMultilevel"/>
    <w:tmpl w:val="13B8FBFC"/>
    <w:lvl w:ilvl="0" w:tplc="08090001">
      <w:start w:val="1"/>
      <w:numFmt w:val="decimal"/>
      <w:pStyle w:val="Numberedparas11"/>
      <w:lvlText w:val="%1."/>
      <w:lvlJc w:val="left"/>
      <w:pPr>
        <w:ind w:left="720" w:hanging="360"/>
      </w:pPr>
      <w:rPr>
        <w:rFonts w:ascii="Times New Roman" w:hAnsi="Times New Roman" w:cs="Times New Roman" w:hint="default"/>
        <w:sz w:val="22"/>
      </w:rPr>
    </w:lvl>
    <w:lvl w:ilvl="1" w:tplc="08090003" w:tentative="1">
      <w:start w:val="1"/>
      <w:numFmt w:val="lowerLetter"/>
      <w:lvlText w:val="%2."/>
      <w:lvlJc w:val="left"/>
      <w:pPr>
        <w:ind w:left="1440" w:hanging="360"/>
      </w:pPr>
      <w:rPr>
        <w:rFonts w:cs="Times New Roman"/>
      </w:rPr>
    </w:lvl>
    <w:lvl w:ilvl="2" w:tplc="08090005" w:tentative="1">
      <w:start w:val="1"/>
      <w:numFmt w:val="lowerRoman"/>
      <w:lvlText w:val="%3."/>
      <w:lvlJc w:val="right"/>
      <w:pPr>
        <w:ind w:left="2160" w:hanging="180"/>
      </w:pPr>
      <w:rPr>
        <w:rFonts w:cs="Times New Roman"/>
      </w:rPr>
    </w:lvl>
    <w:lvl w:ilvl="3" w:tplc="08090001" w:tentative="1">
      <w:start w:val="1"/>
      <w:numFmt w:val="decimal"/>
      <w:lvlText w:val="%4."/>
      <w:lvlJc w:val="left"/>
      <w:pPr>
        <w:ind w:left="2880" w:hanging="360"/>
      </w:pPr>
      <w:rPr>
        <w:rFonts w:cs="Times New Roman"/>
      </w:rPr>
    </w:lvl>
    <w:lvl w:ilvl="4" w:tplc="08090003" w:tentative="1">
      <w:start w:val="1"/>
      <w:numFmt w:val="lowerLetter"/>
      <w:lvlText w:val="%5."/>
      <w:lvlJc w:val="left"/>
      <w:pPr>
        <w:ind w:left="3600" w:hanging="360"/>
      </w:pPr>
      <w:rPr>
        <w:rFonts w:cs="Times New Roman"/>
      </w:rPr>
    </w:lvl>
    <w:lvl w:ilvl="5" w:tplc="08090005" w:tentative="1">
      <w:start w:val="1"/>
      <w:numFmt w:val="lowerRoman"/>
      <w:lvlText w:val="%6."/>
      <w:lvlJc w:val="right"/>
      <w:pPr>
        <w:ind w:left="4320" w:hanging="180"/>
      </w:pPr>
      <w:rPr>
        <w:rFonts w:cs="Times New Roman"/>
      </w:rPr>
    </w:lvl>
    <w:lvl w:ilvl="6" w:tplc="08090001" w:tentative="1">
      <w:start w:val="1"/>
      <w:numFmt w:val="decimal"/>
      <w:lvlText w:val="%7."/>
      <w:lvlJc w:val="left"/>
      <w:pPr>
        <w:ind w:left="5040" w:hanging="360"/>
      </w:pPr>
      <w:rPr>
        <w:rFonts w:cs="Times New Roman"/>
      </w:rPr>
    </w:lvl>
    <w:lvl w:ilvl="7" w:tplc="08090003" w:tentative="1">
      <w:start w:val="1"/>
      <w:numFmt w:val="lowerLetter"/>
      <w:lvlText w:val="%8."/>
      <w:lvlJc w:val="left"/>
      <w:pPr>
        <w:ind w:left="5760" w:hanging="360"/>
      </w:pPr>
      <w:rPr>
        <w:rFonts w:cs="Times New Roman"/>
      </w:rPr>
    </w:lvl>
    <w:lvl w:ilvl="8" w:tplc="08090005" w:tentative="1">
      <w:start w:val="1"/>
      <w:numFmt w:val="lowerRoman"/>
      <w:lvlText w:val="%9."/>
      <w:lvlJc w:val="right"/>
      <w:pPr>
        <w:ind w:left="6480" w:hanging="180"/>
      </w:pPr>
      <w:rPr>
        <w:rFonts w:cs="Times New Roman"/>
      </w:rPr>
    </w:lvl>
  </w:abstractNum>
  <w:abstractNum w:abstractNumId="18">
    <w:nsid w:val="23565CDA"/>
    <w:multiLevelType w:val="hybridMultilevel"/>
    <w:tmpl w:val="B0DC69FE"/>
    <w:lvl w:ilvl="0" w:tplc="C1822F50">
      <w:start w:val="1"/>
      <w:numFmt w:val="bullet"/>
      <w:lvlText w:val="-"/>
      <w:lvlJc w:val="left"/>
      <w:pPr>
        <w:ind w:left="360" w:hanging="360"/>
      </w:pPr>
      <w:rPr>
        <w:rFonts w:ascii="Times New Roman" w:hAnsi="Times New Roman" w:hint="default"/>
        <w:b/>
        <w:color w:val="auto"/>
        <w:sz w:val="16"/>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253F22BF"/>
    <w:multiLevelType w:val="hybridMultilevel"/>
    <w:tmpl w:val="3A121C2A"/>
    <w:lvl w:ilvl="0" w:tplc="A5B82470">
      <w:start w:val="1"/>
      <w:numFmt w:val="upp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nsid w:val="25904AD1"/>
    <w:multiLevelType w:val="hybridMultilevel"/>
    <w:tmpl w:val="11065556"/>
    <w:lvl w:ilvl="0" w:tplc="FD44C33E">
      <w:start w:val="1"/>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6A24C90"/>
    <w:multiLevelType w:val="hybridMultilevel"/>
    <w:tmpl w:val="E7064E8A"/>
    <w:lvl w:ilvl="0" w:tplc="0409000D">
      <w:start w:val="1"/>
      <w:numFmt w:val="bullet"/>
      <w:lvlText w:val=""/>
      <w:lvlJc w:val="left"/>
      <w:pPr>
        <w:ind w:left="2160" w:hanging="360"/>
      </w:pPr>
      <w:rPr>
        <w:rFonts w:ascii="Wingdings" w:hAnsi="Wingdings" w:hint="default"/>
      </w:rPr>
    </w:lvl>
    <w:lvl w:ilvl="1" w:tplc="08090003">
      <w:start w:val="1"/>
      <w:numFmt w:val="bullet"/>
      <w:lvlText w:val="o"/>
      <w:lvlJc w:val="left"/>
      <w:pPr>
        <w:ind w:left="2880" w:hanging="360"/>
      </w:pPr>
      <w:rPr>
        <w:rFonts w:ascii="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2">
    <w:nsid w:val="29665B8C"/>
    <w:multiLevelType w:val="hybridMultilevel"/>
    <w:tmpl w:val="9398A9B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B2C79D4"/>
    <w:multiLevelType w:val="hybridMultilevel"/>
    <w:tmpl w:val="9AAE756C"/>
    <w:lvl w:ilvl="0" w:tplc="4628E78C">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nsid w:val="2C9B71B5"/>
    <w:multiLevelType w:val="hybridMultilevel"/>
    <w:tmpl w:val="1108A7F8"/>
    <w:lvl w:ilvl="0" w:tplc="FD44C33E">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1FF3105"/>
    <w:multiLevelType w:val="hybridMultilevel"/>
    <w:tmpl w:val="9D6E2600"/>
    <w:lvl w:ilvl="0" w:tplc="FD44C33E">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2D00095"/>
    <w:multiLevelType w:val="hybridMultilevel"/>
    <w:tmpl w:val="DF1A731A"/>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4090850"/>
    <w:multiLevelType w:val="hybridMultilevel"/>
    <w:tmpl w:val="42DEBA94"/>
    <w:lvl w:ilvl="0" w:tplc="D53A88F2">
      <w:start w:val="1"/>
      <w:numFmt w:val="bullet"/>
      <w:lvlText w:val="-"/>
      <w:lvlJc w:val="left"/>
      <w:pPr>
        <w:ind w:left="720" w:hanging="360"/>
      </w:pPr>
      <w:rPr>
        <w:rFonts w:ascii="Times New Roman" w:hAnsi="Times New Roman"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7561466"/>
    <w:multiLevelType w:val="hybridMultilevel"/>
    <w:tmpl w:val="67FC963E"/>
    <w:lvl w:ilvl="0" w:tplc="D53A88F2">
      <w:start w:val="1"/>
      <w:numFmt w:val="bullet"/>
      <w:lvlText w:val="-"/>
      <w:lvlJc w:val="left"/>
      <w:pPr>
        <w:ind w:left="972" w:hanging="360"/>
      </w:pPr>
      <w:rPr>
        <w:rFonts w:ascii="Times New Roman" w:hAnsi="Times New Roman" w:hint="default"/>
        <w:color w:val="auto"/>
      </w:rPr>
    </w:lvl>
    <w:lvl w:ilvl="1" w:tplc="04090003">
      <w:start w:val="1"/>
      <w:numFmt w:val="bullet"/>
      <w:lvlText w:val="o"/>
      <w:lvlJc w:val="left"/>
      <w:pPr>
        <w:ind w:left="1692" w:hanging="360"/>
      </w:pPr>
      <w:rPr>
        <w:rFonts w:ascii="Courier New" w:hAnsi="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29">
    <w:nsid w:val="3A434B9C"/>
    <w:multiLevelType w:val="hybridMultilevel"/>
    <w:tmpl w:val="D4EE380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B514286"/>
    <w:multiLevelType w:val="multilevel"/>
    <w:tmpl w:val="C51657AC"/>
    <w:lvl w:ilvl="0">
      <w:start w:val="1"/>
      <w:numFmt w:val="bullet"/>
      <w:lvlText w:val=""/>
      <w:lvlJc w:val="left"/>
      <w:pPr>
        <w:ind w:left="360" w:hanging="360"/>
      </w:pPr>
      <w:rPr>
        <w:rFonts w:ascii="Wingdings" w:hAnsi="Wingdings" w:hint="default"/>
      </w:rPr>
    </w:lvl>
    <w:lvl w:ilvl="1">
      <w:start w:val="1"/>
      <w:numFmt w:val="bullet"/>
      <w:lvlText w:val="o"/>
      <w:lvlJc w:val="left"/>
      <w:pPr>
        <w:ind w:left="720" w:hanging="360"/>
      </w:pPr>
      <w:rPr>
        <w:rFonts w:ascii="Courier New" w:hAnsi="Courier New" w:hint="default"/>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1">
    <w:nsid w:val="3BC10EF2"/>
    <w:multiLevelType w:val="hybridMultilevel"/>
    <w:tmpl w:val="E9DA0FE4"/>
    <w:lvl w:ilvl="0" w:tplc="FD44C33E">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BC12A14"/>
    <w:multiLevelType w:val="hybridMultilevel"/>
    <w:tmpl w:val="0D6E7C84"/>
    <w:lvl w:ilvl="0" w:tplc="46382B64">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33">
    <w:nsid w:val="40054B6E"/>
    <w:multiLevelType w:val="hybridMultilevel"/>
    <w:tmpl w:val="2A021870"/>
    <w:lvl w:ilvl="0" w:tplc="04090017">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F356CCDC">
      <w:start w:val="3"/>
      <w:numFmt w:val="bullet"/>
      <w:lvlText w:val=""/>
      <w:lvlJc w:val="left"/>
      <w:pPr>
        <w:ind w:left="3060" w:hanging="360"/>
      </w:pPr>
      <w:rPr>
        <w:rFonts w:ascii="Wingdings" w:eastAsia="Times New Roman" w:hAnsi="Wingdings" w:hint="default"/>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4">
    <w:nsid w:val="46CF33AD"/>
    <w:multiLevelType w:val="hybridMultilevel"/>
    <w:tmpl w:val="C714036E"/>
    <w:lvl w:ilvl="0" w:tplc="891C9A12">
      <w:start w:val="1"/>
      <w:numFmt w:val="decimal"/>
      <w:pStyle w:val="ParaCharChar"/>
      <w:lvlText w:val="%1."/>
      <w:lvlJc w:val="left"/>
      <w:pPr>
        <w:tabs>
          <w:tab w:val="num" w:pos="720"/>
        </w:tabs>
      </w:pPr>
      <w:rPr>
        <w:rFonts w:cs="Times New Roman" w:hint="default"/>
      </w:rPr>
    </w:lvl>
    <w:lvl w:ilvl="1" w:tplc="08090019">
      <w:start w:val="1"/>
      <w:numFmt w:val="lowerLetter"/>
      <w:lvlText w:val="%2)"/>
      <w:lvlJc w:val="left"/>
      <w:pPr>
        <w:tabs>
          <w:tab w:val="num" w:pos="1440"/>
        </w:tabs>
        <w:ind w:left="1440" w:hanging="360"/>
      </w:pPr>
      <w:rPr>
        <w:rFonts w:cs="Times New Roman" w:hint="default"/>
      </w:rPr>
    </w:lvl>
    <w:lvl w:ilvl="2" w:tplc="0809001B">
      <w:start w:val="1"/>
      <w:numFmt w:val="lowerRoman"/>
      <w:lvlText w:val="%3."/>
      <w:lvlJc w:val="left"/>
      <w:pPr>
        <w:tabs>
          <w:tab w:val="num" w:pos="2700"/>
        </w:tabs>
        <w:ind w:left="2700" w:hanging="720"/>
      </w:pPr>
      <w:rPr>
        <w:rFonts w:ascii="Times New Roman" w:eastAsia="Arial Unicode MS" w:hAnsi="Times New Roman" w:cs="Times New Roman"/>
      </w:rPr>
    </w:lvl>
    <w:lvl w:ilvl="3" w:tplc="0809000F">
      <w:start w:val="1"/>
      <w:numFmt w:val="lowerRoman"/>
      <w:lvlText w:val="%4."/>
      <w:lvlJc w:val="left"/>
      <w:pPr>
        <w:tabs>
          <w:tab w:val="num" w:pos="2880"/>
        </w:tabs>
        <w:ind w:left="2880" w:hanging="360"/>
      </w:pPr>
      <w:rPr>
        <w:rFonts w:cs="Times New Roman" w:hint="default"/>
        <w:b w:val="0"/>
        <w:i w:val="0"/>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5">
    <w:nsid w:val="4889010D"/>
    <w:multiLevelType w:val="hybridMultilevel"/>
    <w:tmpl w:val="6E3EC3CE"/>
    <w:lvl w:ilvl="0" w:tplc="28C44490">
      <w:start w:val="1"/>
      <w:numFmt w:val="upperLetter"/>
      <w:lvlText w:val="(%1)"/>
      <w:lvlJc w:val="left"/>
      <w:pPr>
        <w:ind w:left="720" w:hanging="360"/>
      </w:pPr>
      <w:rPr>
        <w:rFonts w:ascii="Times New Roman" w:eastAsia="Times New Roman" w:hAnsi="Times New Roman" w:cs="Times New Roman"/>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4BAE04F6"/>
    <w:multiLevelType w:val="hybridMultilevel"/>
    <w:tmpl w:val="A9C22986"/>
    <w:lvl w:ilvl="0" w:tplc="FD44C33E">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EB06921"/>
    <w:multiLevelType w:val="hybridMultilevel"/>
    <w:tmpl w:val="1EE6BA58"/>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4F1F1A78"/>
    <w:multiLevelType w:val="hybridMultilevel"/>
    <w:tmpl w:val="19845DFE"/>
    <w:lvl w:ilvl="0" w:tplc="FD9A8D60">
      <w:start w:val="1"/>
      <w:numFmt w:val="lowerLetter"/>
      <w:lvlText w:val="%1)"/>
      <w:lvlJc w:val="left"/>
      <w:pPr>
        <w:tabs>
          <w:tab w:val="num" w:pos="720"/>
        </w:tabs>
        <w:ind w:left="720" w:hanging="360"/>
      </w:pPr>
      <w:rPr>
        <w:rFonts w:cs="Times New Roman" w:hint="default"/>
      </w:rPr>
    </w:lvl>
    <w:lvl w:ilvl="1" w:tplc="53625532" w:tentative="1">
      <w:start w:val="1"/>
      <w:numFmt w:val="lowerLetter"/>
      <w:lvlText w:val="%2."/>
      <w:lvlJc w:val="left"/>
      <w:pPr>
        <w:tabs>
          <w:tab w:val="num" w:pos="1440"/>
        </w:tabs>
        <w:ind w:left="1440" w:hanging="360"/>
      </w:pPr>
      <w:rPr>
        <w:rFonts w:cs="Times New Roman"/>
      </w:rPr>
    </w:lvl>
    <w:lvl w:ilvl="2" w:tplc="7DE2BD1E" w:tentative="1">
      <w:start w:val="1"/>
      <w:numFmt w:val="lowerRoman"/>
      <w:lvlText w:val="%3."/>
      <w:lvlJc w:val="right"/>
      <w:pPr>
        <w:tabs>
          <w:tab w:val="num" w:pos="2160"/>
        </w:tabs>
        <w:ind w:left="2160" w:hanging="180"/>
      </w:pPr>
      <w:rPr>
        <w:rFonts w:cs="Times New Roman"/>
      </w:rPr>
    </w:lvl>
    <w:lvl w:ilvl="3" w:tplc="C79C4386"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nsid w:val="54365ADA"/>
    <w:multiLevelType w:val="hybridMultilevel"/>
    <w:tmpl w:val="99E213CA"/>
    <w:lvl w:ilvl="0" w:tplc="9D622D40">
      <w:start w:val="1"/>
      <w:numFmt w:val="bullet"/>
      <w:lvlText w:val=""/>
      <w:lvlJc w:val="left"/>
      <w:pPr>
        <w:ind w:left="360" w:hanging="360"/>
      </w:pPr>
      <w:rPr>
        <w:rFonts w:ascii="Wingdings" w:hAnsi="Wingdings" w:hint="default"/>
        <w:color w:val="auto"/>
      </w:rPr>
    </w:lvl>
    <w:lvl w:ilvl="1" w:tplc="04090005"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0">
    <w:nsid w:val="58AB52D9"/>
    <w:multiLevelType w:val="hybridMultilevel"/>
    <w:tmpl w:val="5D9EFF1C"/>
    <w:lvl w:ilvl="0" w:tplc="FD44C33E">
      <w:start w:val="1"/>
      <w:numFmt w:val="decimal"/>
      <w:lvlText w:val="%1)"/>
      <w:lvlJc w:val="left"/>
      <w:pPr>
        <w:ind w:left="720" w:hanging="360"/>
      </w:pPr>
      <w:rPr>
        <w:rFonts w:cs="Times New Roman" w:hint="default"/>
      </w:rPr>
    </w:lvl>
    <w:lvl w:ilvl="1" w:tplc="08090003" w:tentative="1">
      <w:start w:val="1"/>
      <w:numFmt w:val="lowerLetter"/>
      <w:lvlText w:val="%2."/>
      <w:lvlJc w:val="left"/>
      <w:pPr>
        <w:ind w:left="1440" w:hanging="360"/>
      </w:pPr>
      <w:rPr>
        <w:rFonts w:cs="Times New Roman"/>
      </w:rPr>
    </w:lvl>
    <w:lvl w:ilvl="2" w:tplc="08090005" w:tentative="1">
      <w:start w:val="1"/>
      <w:numFmt w:val="lowerRoman"/>
      <w:lvlText w:val="%3."/>
      <w:lvlJc w:val="right"/>
      <w:pPr>
        <w:ind w:left="2160" w:hanging="180"/>
      </w:pPr>
      <w:rPr>
        <w:rFonts w:cs="Times New Roman"/>
      </w:rPr>
    </w:lvl>
    <w:lvl w:ilvl="3" w:tplc="08090001" w:tentative="1">
      <w:start w:val="1"/>
      <w:numFmt w:val="decimal"/>
      <w:lvlText w:val="%4."/>
      <w:lvlJc w:val="left"/>
      <w:pPr>
        <w:ind w:left="2880" w:hanging="360"/>
      </w:pPr>
      <w:rPr>
        <w:rFonts w:cs="Times New Roman"/>
      </w:rPr>
    </w:lvl>
    <w:lvl w:ilvl="4" w:tplc="08090003" w:tentative="1">
      <w:start w:val="1"/>
      <w:numFmt w:val="lowerLetter"/>
      <w:lvlText w:val="%5."/>
      <w:lvlJc w:val="left"/>
      <w:pPr>
        <w:ind w:left="3600" w:hanging="360"/>
      </w:pPr>
      <w:rPr>
        <w:rFonts w:cs="Times New Roman"/>
      </w:rPr>
    </w:lvl>
    <w:lvl w:ilvl="5" w:tplc="08090005" w:tentative="1">
      <w:start w:val="1"/>
      <w:numFmt w:val="lowerRoman"/>
      <w:lvlText w:val="%6."/>
      <w:lvlJc w:val="right"/>
      <w:pPr>
        <w:ind w:left="4320" w:hanging="180"/>
      </w:pPr>
      <w:rPr>
        <w:rFonts w:cs="Times New Roman"/>
      </w:rPr>
    </w:lvl>
    <w:lvl w:ilvl="6" w:tplc="08090001" w:tentative="1">
      <w:start w:val="1"/>
      <w:numFmt w:val="decimal"/>
      <w:lvlText w:val="%7."/>
      <w:lvlJc w:val="left"/>
      <w:pPr>
        <w:ind w:left="5040" w:hanging="360"/>
      </w:pPr>
      <w:rPr>
        <w:rFonts w:cs="Times New Roman"/>
      </w:rPr>
    </w:lvl>
    <w:lvl w:ilvl="7" w:tplc="08090003" w:tentative="1">
      <w:start w:val="1"/>
      <w:numFmt w:val="lowerLetter"/>
      <w:lvlText w:val="%8."/>
      <w:lvlJc w:val="left"/>
      <w:pPr>
        <w:ind w:left="5760" w:hanging="360"/>
      </w:pPr>
      <w:rPr>
        <w:rFonts w:cs="Times New Roman"/>
      </w:rPr>
    </w:lvl>
    <w:lvl w:ilvl="8" w:tplc="08090005" w:tentative="1">
      <w:start w:val="1"/>
      <w:numFmt w:val="lowerRoman"/>
      <w:lvlText w:val="%9."/>
      <w:lvlJc w:val="right"/>
      <w:pPr>
        <w:ind w:left="6480" w:hanging="180"/>
      </w:pPr>
      <w:rPr>
        <w:rFonts w:cs="Times New Roman"/>
      </w:rPr>
    </w:lvl>
  </w:abstractNum>
  <w:abstractNum w:abstractNumId="41">
    <w:nsid w:val="5BF4701B"/>
    <w:multiLevelType w:val="multilevel"/>
    <w:tmpl w:val="FEF8119A"/>
    <w:lvl w:ilvl="0">
      <w:start w:val="1"/>
      <w:numFmt w:val="bullet"/>
      <w:lvlText w:val="•"/>
      <w:lvlJc w:val="left"/>
      <w:pPr>
        <w:ind w:left="360" w:hanging="360"/>
      </w:pPr>
      <w:rPr>
        <w:rFonts w:ascii="Times New Roman" w:hAnsi="Times New Roman" w:hint="default"/>
      </w:rPr>
    </w:lvl>
    <w:lvl w:ilvl="1">
      <w:start w:val="1"/>
      <w:numFmt w:val="bullet"/>
      <w:lvlText w:val="o"/>
      <w:lvlJc w:val="left"/>
      <w:pPr>
        <w:ind w:left="720" w:hanging="360"/>
      </w:pPr>
      <w:rPr>
        <w:rFonts w:ascii="Courier New" w:hAnsi="Courier New" w:hint="default"/>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2">
    <w:nsid w:val="5BF5211F"/>
    <w:multiLevelType w:val="multilevel"/>
    <w:tmpl w:val="FEF8119A"/>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080" w:hanging="360"/>
      </w:pPr>
      <w:rPr>
        <w:rFonts w:ascii="Courier New" w:hAnsi="Courier New" w:hint="default"/>
      </w:rPr>
    </w:lvl>
    <w:lvl w:ilvl="2">
      <w:start w:val="1"/>
      <w:numFmt w:val="lowerRoman"/>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left"/>
      <w:pPr>
        <w:ind w:left="3600" w:hanging="360"/>
      </w:pPr>
      <w:rPr>
        <w:rFonts w:cs="Times New Roman"/>
      </w:rPr>
    </w:lvl>
  </w:abstractNum>
  <w:abstractNum w:abstractNumId="43">
    <w:nsid w:val="5C020630"/>
    <w:multiLevelType w:val="hybridMultilevel"/>
    <w:tmpl w:val="6AE42182"/>
    <w:lvl w:ilvl="0" w:tplc="0F929A68">
      <w:numFmt w:val="bullet"/>
      <w:lvlText w:val="-"/>
      <w:lvlJc w:val="left"/>
      <w:pPr>
        <w:tabs>
          <w:tab w:val="num" w:pos="360"/>
        </w:tabs>
        <w:ind w:left="360" w:hanging="360"/>
      </w:pPr>
      <w:rPr>
        <w:rFonts w:ascii="Times New Roman" w:eastAsia="Times New Roman" w:hAnsi="Times New Roman" w:hint="default"/>
      </w:rPr>
    </w:lvl>
    <w:lvl w:ilvl="1" w:tplc="041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nsid w:val="5EF11672"/>
    <w:multiLevelType w:val="hybridMultilevel"/>
    <w:tmpl w:val="215629D0"/>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63156CD4"/>
    <w:multiLevelType w:val="hybridMultilevel"/>
    <w:tmpl w:val="ABF6AE5A"/>
    <w:lvl w:ilvl="0" w:tplc="04090005">
      <w:start w:val="1"/>
      <w:numFmt w:val="bullet"/>
      <w:lvlText w:val=""/>
      <w:lvlJc w:val="left"/>
      <w:pPr>
        <w:ind w:left="-54" w:hanging="360"/>
      </w:pPr>
      <w:rPr>
        <w:rFonts w:ascii="Wingdings" w:hAnsi="Wingdings" w:hint="default"/>
      </w:rPr>
    </w:lvl>
    <w:lvl w:ilvl="1" w:tplc="08090003" w:tentative="1">
      <w:start w:val="1"/>
      <w:numFmt w:val="bullet"/>
      <w:lvlText w:val="o"/>
      <w:lvlJc w:val="left"/>
      <w:pPr>
        <w:ind w:left="666" w:hanging="360"/>
      </w:pPr>
      <w:rPr>
        <w:rFonts w:ascii="Courier New" w:hAnsi="Courier New" w:cs="Courier New" w:hint="default"/>
      </w:rPr>
    </w:lvl>
    <w:lvl w:ilvl="2" w:tplc="08090005" w:tentative="1">
      <w:start w:val="1"/>
      <w:numFmt w:val="bullet"/>
      <w:lvlText w:val=""/>
      <w:lvlJc w:val="left"/>
      <w:pPr>
        <w:ind w:left="1386" w:hanging="360"/>
      </w:pPr>
      <w:rPr>
        <w:rFonts w:ascii="Wingdings" w:hAnsi="Wingdings" w:hint="default"/>
      </w:rPr>
    </w:lvl>
    <w:lvl w:ilvl="3" w:tplc="08090001" w:tentative="1">
      <w:start w:val="1"/>
      <w:numFmt w:val="bullet"/>
      <w:lvlText w:val=""/>
      <w:lvlJc w:val="left"/>
      <w:pPr>
        <w:ind w:left="2106" w:hanging="360"/>
      </w:pPr>
      <w:rPr>
        <w:rFonts w:ascii="Symbol" w:hAnsi="Symbol" w:hint="default"/>
      </w:rPr>
    </w:lvl>
    <w:lvl w:ilvl="4" w:tplc="08090003" w:tentative="1">
      <w:start w:val="1"/>
      <w:numFmt w:val="bullet"/>
      <w:lvlText w:val="o"/>
      <w:lvlJc w:val="left"/>
      <w:pPr>
        <w:ind w:left="2826" w:hanging="360"/>
      </w:pPr>
      <w:rPr>
        <w:rFonts w:ascii="Courier New" w:hAnsi="Courier New" w:cs="Courier New" w:hint="default"/>
      </w:rPr>
    </w:lvl>
    <w:lvl w:ilvl="5" w:tplc="08090005" w:tentative="1">
      <w:start w:val="1"/>
      <w:numFmt w:val="bullet"/>
      <w:lvlText w:val=""/>
      <w:lvlJc w:val="left"/>
      <w:pPr>
        <w:ind w:left="3546" w:hanging="360"/>
      </w:pPr>
      <w:rPr>
        <w:rFonts w:ascii="Wingdings" w:hAnsi="Wingdings" w:hint="default"/>
      </w:rPr>
    </w:lvl>
    <w:lvl w:ilvl="6" w:tplc="08090001" w:tentative="1">
      <w:start w:val="1"/>
      <w:numFmt w:val="bullet"/>
      <w:lvlText w:val=""/>
      <w:lvlJc w:val="left"/>
      <w:pPr>
        <w:ind w:left="4266" w:hanging="360"/>
      </w:pPr>
      <w:rPr>
        <w:rFonts w:ascii="Symbol" w:hAnsi="Symbol" w:hint="default"/>
      </w:rPr>
    </w:lvl>
    <w:lvl w:ilvl="7" w:tplc="08090003" w:tentative="1">
      <w:start w:val="1"/>
      <w:numFmt w:val="bullet"/>
      <w:lvlText w:val="o"/>
      <w:lvlJc w:val="left"/>
      <w:pPr>
        <w:ind w:left="4986" w:hanging="360"/>
      </w:pPr>
      <w:rPr>
        <w:rFonts w:ascii="Courier New" w:hAnsi="Courier New" w:cs="Courier New" w:hint="default"/>
      </w:rPr>
    </w:lvl>
    <w:lvl w:ilvl="8" w:tplc="08090005" w:tentative="1">
      <w:start w:val="1"/>
      <w:numFmt w:val="bullet"/>
      <w:lvlText w:val=""/>
      <w:lvlJc w:val="left"/>
      <w:pPr>
        <w:ind w:left="5706" w:hanging="360"/>
      </w:pPr>
      <w:rPr>
        <w:rFonts w:ascii="Wingdings" w:hAnsi="Wingdings" w:hint="default"/>
      </w:rPr>
    </w:lvl>
  </w:abstractNum>
  <w:abstractNum w:abstractNumId="46">
    <w:nsid w:val="64944446"/>
    <w:multiLevelType w:val="hybridMultilevel"/>
    <w:tmpl w:val="E9727C02"/>
    <w:lvl w:ilvl="0" w:tplc="46382B64">
      <w:start w:val="1"/>
      <w:numFmt w:val="bullet"/>
      <w:lvlText w:val=""/>
      <w:lvlJc w:val="left"/>
      <w:pPr>
        <w:ind w:left="1420" w:hanging="360"/>
      </w:pPr>
      <w:rPr>
        <w:rFonts w:ascii="Wingdings" w:hAnsi="Wingdings" w:hint="default"/>
        <w:color w:val="auto"/>
      </w:rPr>
    </w:lvl>
    <w:lvl w:ilvl="1" w:tplc="08090003" w:tentative="1">
      <w:start w:val="1"/>
      <w:numFmt w:val="bullet"/>
      <w:lvlText w:val="o"/>
      <w:lvlJc w:val="left"/>
      <w:pPr>
        <w:ind w:left="2140" w:hanging="360"/>
      </w:pPr>
      <w:rPr>
        <w:rFonts w:ascii="Courier New" w:hAnsi="Courier New" w:hint="default"/>
      </w:rPr>
    </w:lvl>
    <w:lvl w:ilvl="2" w:tplc="08090005" w:tentative="1">
      <w:start w:val="1"/>
      <w:numFmt w:val="bullet"/>
      <w:lvlText w:val=""/>
      <w:lvlJc w:val="left"/>
      <w:pPr>
        <w:ind w:left="2860" w:hanging="360"/>
      </w:pPr>
      <w:rPr>
        <w:rFonts w:ascii="Wingdings" w:hAnsi="Wingdings" w:hint="default"/>
      </w:rPr>
    </w:lvl>
    <w:lvl w:ilvl="3" w:tplc="08090001" w:tentative="1">
      <w:start w:val="1"/>
      <w:numFmt w:val="bullet"/>
      <w:lvlText w:val=""/>
      <w:lvlJc w:val="left"/>
      <w:pPr>
        <w:ind w:left="3580" w:hanging="360"/>
      </w:pPr>
      <w:rPr>
        <w:rFonts w:ascii="Symbol" w:hAnsi="Symbol" w:hint="default"/>
      </w:rPr>
    </w:lvl>
    <w:lvl w:ilvl="4" w:tplc="08090003" w:tentative="1">
      <w:start w:val="1"/>
      <w:numFmt w:val="bullet"/>
      <w:lvlText w:val="o"/>
      <w:lvlJc w:val="left"/>
      <w:pPr>
        <w:ind w:left="4300" w:hanging="360"/>
      </w:pPr>
      <w:rPr>
        <w:rFonts w:ascii="Courier New" w:hAnsi="Courier New" w:hint="default"/>
      </w:rPr>
    </w:lvl>
    <w:lvl w:ilvl="5" w:tplc="08090005" w:tentative="1">
      <w:start w:val="1"/>
      <w:numFmt w:val="bullet"/>
      <w:lvlText w:val=""/>
      <w:lvlJc w:val="left"/>
      <w:pPr>
        <w:ind w:left="5020" w:hanging="360"/>
      </w:pPr>
      <w:rPr>
        <w:rFonts w:ascii="Wingdings" w:hAnsi="Wingdings" w:hint="default"/>
      </w:rPr>
    </w:lvl>
    <w:lvl w:ilvl="6" w:tplc="08090001" w:tentative="1">
      <w:start w:val="1"/>
      <w:numFmt w:val="bullet"/>
      <w:lvlText w:val=""/>
      <w:lvlJc w:val="left"/>
      <w:pPr>
        <w:ind w:left="5740" w:hanging="360"/>
      </w:pPr>
      <w:rPr>
        <w:rFonts w:ascii="Symbol" w:hAnsi="Symbol" w:hint="default"/>
      </w:rPr>
    </w:lvl>
    <w:lvl w:ilvl="7" w:tplc="08090003" w:tentative="1">
      <w:start w:val="1"/>
      <w:numFmt w:val="bullet"/>
      <w:lvlText w:val="o"/>
      <w:lvlJc w:val="left"/>
      <w:pPr>
        <w:ind w:left="6460" w:hanging="360"/>
      </w:pPr>
      <w:rPr>
        <w:rFonts w:ascii="Courier New" w:hAnsi="Courier New" w:hint="default"/>
      </w:rPr>
    </w:lvl>
    <w:lvl w:ilvl="8" w:tplc="08090005" w:tentative="1">
      <w:start w:val="1"/>
      <w:numFmt w:val="bullet"/>
      <w:lvlText w:val=""/>
      <w:lvlJc w:val="left"/>
      <w:pPr>
        <w:ind w:left="7180" w:hanging="360"/>
      </w:pPr>
      <w:rPr>
        <w:rFonts w:ascii="Wingdings" w:hAnsi="Wingdings" w:hint="default"/>
      </w:rPr>
    </w:lvl>
  </w:abstractNum>
  <w:abstractNum w:abstractNumId="47">
    <w:nsid w:val="658150A6"/>
    <w:multiLevelType w:val="hybridMultilevel"/>
    <w:tmpl w:val="EFF6774C"/>
    <w:lvl w:ilvl="0" w:tplc="46382B64">
      <w:start w:val="1"/>
      <w:numFmt w:val="decimal"/>
      <w:pStyle w:val="Actnumbers"/>
      <w:lvlText w:val="%1."/>
      <w:lvlJc w:val="left"/>
      <w:pPr>
        <w:ind w:left="360" w:hanging="360"/>
      </w:pPr>
      <w:rPr>
        <w:rFonts w:ascii="Times New Roman" w:hAnsi="Times New Roman" w:cs="Times New Roman" w:hint="default"/>
        <w:b w:val="0"/>
        <w:i w:val="0"/>
        <w:caps w:val="0"/>
        <w:strike w:val="0"/>
        <w:dstrike w:val="0"/>
        <w:outline w:val="0"/>
        <w:shadow w:val="0"/>
        <w:emboss w:val="0"/>
        <w:imprint w:val="0"/>
        <w:vanish w:val="0"/>
        <w:sz w:val="20"/>
        <w:vertAlign w:val="baseline"/>
      </w:rPr>
    </w:lvl>
    <w:lvl w:ilvl="1" w:tplc="08090019" w:tentative="1">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48">
    <w:nsid w:val="658C7EA8"/>
    <w:multiLevelType w:val="hybridMultilevel"/>
    <w:tmpl w:val="B7C48B60"/>
    <w:lvl w:ilvl="0" w:tplc="213A1552">
      <w:start w:val="1"/>
      <w:numFmt w:val="bullet"/>
      <w:pStyle w:val="Bullets"/>
      <w:lvlText w:val=""/>
      <w:lvlJc w:val="left"/>
      <w:pPr>
        <w:ind w:left="2520" w:hanging="360"/>
      </w:pPr>
      <w:rPr>
        <w:rFonts w:ascii="Symbol" w:hAnsi="Symbol" w:hint="default"/>
      </w:rPr>
    </w:lvl>
    <w:lvl w:ilvl="1" w:tplc="08090019">
      <w:start w:val="1"/>
      <w:numFmt w:val="bullet"/>
      <w:lvlText w:val="o"/>
      <w:lvlJc w:val="left"/>
      <w:pPr>
        <w:ind w:left="3240" w:hanging="360"/>
      </w:pPr>
      <w:rPr>
        <w:rFonts w:ascii="Courier New" w:hAnsi="Courier New" w:hint="default"/>
      </w:rPr>
    </w:lvl>
    <w:lvl w:ilvl="2" w:tplc="0809001B" w:tentative="1">
      <w:start w:val="1"/>
      <w:numFmt w:val="bullet"/>
      <w:lvlText w:val=""/>
      <w:lvlJc w:val="left"/>
      <w:pPr>
        <w:ind w:left="3960" w:hanging="360"/>
      </w:pPr>
      <w:rPr>
        <w:rFonts w:ascii="Wingdings" w:hAnsi="Wingdings" w:hint="default"/>
      </w:rPr>
    </w:lvl>
    <w:lvl w:ilvl="3" w:tplc="0809000F" w:tentative="1">
      <w:start w:val="1"/>
      <w:numFmt w:val="bullet"/>
      <w:lvlText w:val=""/>
      <w:lvlJc w:val="left"/>
      <w:pPr>
        <w:ind w:left="4680" w:hanging="360"/>
      </w:pPr>
      <w:rPr>
        <w:rFonts w:ascii="Symbol" w:hAnsi="Symbol" w:hint="default"/>
      </w:rPr>
    </w:lvl>
    <w:lvl w:ilvl="4" w:tplc="08090019" w:tentative="1">
      <w:start w:val="1"/>
      <w:numFmt w:val="bullet"/>
      <w:lvlText w:val="o"/>
      <w:lvlJc w:val="left"/>
      <w:pPr>
        <w:ind w:left="5400" w:hanging="360"/>
      </w:pPr>
      <w:rPr>
        <w:rFonts w:ascii="Courier New" w:hAnsi="Courier New" w:hint="default"/>
      </w:rPr>
    </w:lvl>
    <w:lvl w:ilvl="5" w:tplc="0809001B" w:tentative="1">
      <w:start w:val="1"/>
      <w:numFmt w:val="bullet"/>
      <w:lvlText w:val=""/>
      <w:lvlJc w:val="left"/>
      <w:pPr>
        <w:ind w:left="6120" w:hanging="360"/>
      </w:pPr>
      <w:rPr>
        <w:rFonts w:ascii="Wingdings" w:hAnsi="Wingdings" w:hint="default"/>
      </w:rPr>
    </w:lvl>
    <w:lvl w:ilvl="6" w:tplc="0809000F" w:tentative="1">
      <w:start w:val="1"/>
      <w:numFmt w:val="bullet"/>
      <w:lvlText w:val=""/>
      <w:lvlJc w:val="left"/>
      <w:pPr>
        <w:ind w:left="6840" w:hanging="360"/>
      </w:pPr>
      <w:rPr>
        <w:rFonts w:ascii="Symbol" w:hAnsi="Symbol" w:hint="default"/>
      </w:rPr>
    </w:lvl>
    <w:lvl w:ilvl="7" w:tplc="08090019" w:tentative="1">
      <w:start w:val="1"/>
      <w:numFmt w:val="bullet"/>
      <w:lvlText w:val="o"/>
      <w:lvlJc w:val="left"/>
      <w:pPr>
        <w:ind w:left="7560" w:hanging="360"/>
      </w:pPr>
      <w:rPr>
        <w:rFonts w:ascii="Courier New" w:hAnsi="Courier New" w:hint="default"/>
      </w:rPr>
    </w:lvl>
    <w:lvl w:ilvl="8" w:tplc="0809001B" w:tentative="1">
      <w:start w:val="1"/>
      <w:numFmt w:val="bullet"/>
      <w:lvlText w:val=""/>
      <w:lvlJc w:val="left"/>
      <w:pPr>
        <w:ind w:left="8280" w:hanging="360"/>
      </w:pPr>
      <w:rPr>
        <w:rFonts w:ascii="Wingdings" w:hAnsi="Wingdings" w:hint="default"/>
      </w:rPr>
    </w:lvl>
  </w:abstractNum>
  <w:abstractNum w:abstractNumId="49">
    <w:nsid w:val="67B131DC"/>
    <w:multiLevelType w:val="hybridMultilevel"/>
    <w:tmpl w:val="C50A8252"/>
    <w:lvl w:ilvl="0" w:tplc="25160F0E">
      <w:start w:val="1"/>
      <w:numFmt w:val="bullet"/>
      <w:lvlText w:val="-"/>
      <w:lvlJc w:val="left"/>
      <w:pPr>
        <w:tabs>
          <w:tab w:val="num" w:pos="720"/>
        </w:tabs>
        <w:ind w:left="720" w:hanging="360"/>
      </w:pPr>
      <w:rPr>
        <w:rFonts w:ascii="Arial" w:eastAsia="Batang"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69036E4F"/>
    <w:multiLevelType w:val="hybridMultilevel"/>
    <w:tmpl w:val="28465F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6AB853E1"/>
    <w:multiLevelType w:val="hybridMultilevel"/>
    <w:tmpl w:val="561CC2E4"/>
    <w:lvl w:ilvl="0" w:tplc="04090011">
      <w:start w:val="1"/>
      <w:numFmt w:val="upperLetter"/>
      <w:lvlText w:val="%1."/>
      <w:lvlJc w:val="left"/>
      <w:pPr>
        <w:tabs>
          <w:tab w:val="num" w:pos="360"/>
        </w:tabs>
        <w:ind w:left="36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2">
    <w:nsid w:val="71116F1B"/>
    <w:multiLevelType w:val="multilevel"/>
    <w:tmpl w:val="544C5040"/>
    <w:lvl w:ilvl="0">
      <w:start w:val="1"/>
      <w:numFmt w:val="lowerLetter"/>
      <w:lvlText w:val="%1)"/>
      <w:lvlJc w:val="left"/>
      <w:pPr>
        <w:ind w:left="720" w:hanging="360"/>
      </w:pPr>
      <w:rPr>
        <w:rFonts w:cs="Times New Roman" w:hint="default"/>
      </w:rPr>
    </w:lvl>
    <w:lvl w:ilvl="1">
      <w:start w:val="1"/>
      <w:numFmt w:val="bullet"/>
      <w:lvlText w:val="o"/>
      <w:lvlJc w:val="left"/>
      <w:pPr>
        <w:ind w:left="1080" w:hanging="360"/>
      </w:pPr>
      <w:rPr>
        <w:rFonts w:ascii="Courier New" w:hAnsi="Courier New" w:hint="default"/>
      </w:rPr>
    </w:lvl>
    <w:lvl w:ilvl="2">
      <w:start w:val="1"/>
      <w:numFmt w:val="lowerRoman"/>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left"/>
      <w:pPr>
        <w:ind w:left="3600" w:hanging="360"/>
      </w:pPr>
      <w:rPr>
        <w:rFonts w:cs="Times New Roman"/>
      </w:rPr>
    </w:lvl>
  </w:abstractNum>
  <w:abstractNum w:abstractNumId="53">
    <w:nsid w:val="714D63F2"/>
    <w:multiLevelType w:val="hybridMultilevel"/>
    <w:tmpl w:val="D30AE460"/>
    <w:lvl w:ilvl="0" w:tplc="0409000D">
      <w:start w:val="1"/>
      <w:numFmt w:val="bullet"/>
      <w:lvlText w:val=""/>
      <w:lvlJc w:val="left"/>
      <w:pPr>
        <w:ind w:left="2160" w:hanging="360"/>
      </w:pPr>
      <w:rPr>
        <w:rFonts w:ascii="Wingdings" w:hAnsi="Wingdings" w:hint="default"/>
      </w:rPr>
    </w:lvl>
    <w:lvl w:ilvl="1" w:tplc="08090003">
      <w:start w:val="1"/>
      <w:numFmt w:val="bullet"/>
      <w:lvlText w:val="o"/>
      <w:lvlJc w:val="left"/>
      <w:pPr>
        <w:ind w:left="2880" w:hanging="360"/>
      </w:pPr>
      <w:rPr>
        <w:rFonts w:ascii="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4">
    <w:nsid w:val="716F7C6A"/>
    <w:multiLevelType w:val="multilevel"/>
    <w:tmpl w:val="A48654E2"/>
    <w:lvl w:ilvl="0">
      <w:start w:val="1"/>
      <w:numFmt w:val="upperRoman"/>
      <w:lvlText w:val="%1."/>
      <w:lvlJc w:val="left"/>
      <w:pPr>
        <w:ind w:left="360" w:hanging="360"/>
      </w:pPr>
      <w:rPr>
        <w:rFonts w:cs="Times New Roman" w:hint="default"/>
        <w:b/>
        <w:i w:val="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5">
    <w:nsid w:val="73CF26A6"/>
    <w:multiLevelType w:val="hybridMultilevel"/>
    <w:tmpl w:val="F0AA2A4C"/>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A240407"/>
    <w:multiLevelType w:val="hybridMultilevel"/>
    <w:tmpl w:val="3AB47E7E"/>
    <w:lvl w:ilvl="0" w:tplc="04090001">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7">
    <w:nsid w:val="7B3F6486"/>
    <w:multiLevelType w:val="hybridMultilevel"/>
    <w:tmpl w:val="7C541EA2"/>
    <w:lvl w:ilvl="0" w:tplc="04090001">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7DEA4CD2"/>
    <w:multiLevelType w:val="hybridMultilevel"/>
    <w:tmpl w:val="B7D84AF6"/>
    <w:lvl w:ilvl="0" w:tplc="D53A88F2">
      <w:start w:val="1"/>
      <w:numFmt w:val="bullet"/>
      <w:lvlText w:val="-"/>
      <w:lvlJc w:val="left"/>
      <w:pPr>
        <w:ind w:left="360" w:hanging="360"/>
      </w:pPr>
      <w:rPr>
        <w:rFonts w:ascii="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nsid w:val="7EEB431F"/>
    <w:multiLevelType w:val="hybridMultilevel"/>
    <w:tmpl w:val="8E56F0F2"/>
    <w:lvl w:ilvl="0" w:tplc="FD44C33E">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8"/>
  </w:num>
  <w:num w:numId="3">
    <w:abstractNumId w:val="47"/>
  </w:num>
  <w:num w:numId="4">
    <w:abstractNumId w:val="17"/>
  </w:num>
  <w:num w:numId="5">
    <w:abstractNumId w:val="32"/>
  </w:num>
  <w:num w:numId="6">
    <w:abstractNumId w:val="34"/>
  </w:num>
  <w:num w:numId="7">
    <w:abstractNumId w:val="7"/>
  </w:num>
  <w:num w:numId="8">
    <w:abstractNumId w:val="15"/>
  </w:num>
  <w:num w:numId="9">
    <w:abstractNumId w:val="38"/>
  </w:num>
  <w:num w:numId="10">
    <w:abstractNumId w:val="49"/>
  </w:num>
  <w:num w:numId="11">
    <w:abstractNumId w:val="4"/>
  </w:num>
  <w:num w:numId="12">
    <w:abstractNumId w:val="55"/>
  </w:num>
  <w:num w:numId="13">
    <w:abstractNumId w:val="20"/>
  </w:num>
  <w:num w:numId="14">
    <w:abstractNumId w:val="39"/>
  </w:num>
  <w:num w:numId="15">
    <w:abstractNumId w:val="46"/>
  </w:num>
  <w:num w:numId="16">
    <w:abstractNumId w:val="37"/>
  </w:num>
  <w:num w:numId="17">
    <w:abstractNumId w:val="18"/>
  </w:num>
  <w:num w:numId="18">
    <w:abstractNumId w:val="23"/>
  </w:num>
  <w:num w:numId="19">
    <w:abstractNumId w:val="8"/>
  </w:num>
  <w:num w:numId="20">
    <w:abstractNumId w:val="51"/>
  </w:num>
  <w:num w:numId="21">
    <w:abstractNumId w:val="16"/>
  </w:num>
  <w:num w:numId="22">
    <w:abstractNumId w:val="40"/>
  </w:num>
  <w:num w:numId="23">
    <w:abstractNumId w:val="26"/>
  </w:num>
  <w:num w:numId="24">
    <w:abstractNumId w:val="12"/>
  </w:num>
  <w:num w:numId="25">
    <w:abstractNumId w:val="54"/>
  </w:num>
  <w:num w:numId="26">
    <w:abstractNumId w:val="41"/>
  </w:num>
  <w:num w:numId="27">
    <w:abstractNumId w:val="42"/>
  </w:num>
  <w:num w:numId="28">
    <w:abstractNumId w:val="5"/>
  </w:num>
  <w:num w:numId="29">
    <w:abstractNumId w:val="33"/>
  </w:num>
  <w:num w:numId="30">
    <w:abstractNumId w:val="29"/>
  </w:num>
  <w:num w:numId="31">
    <w:abstractNumId w:val="52"/>
  </w:num>
  <w:num w:numId="32">
    <w:abstractNumId w:val="53"/>
  </w:num>
  <w:num w:numId="33">
    <w:abstractNumId w:val="21"/>
  </w:num>
  <w:num w:numId="34">
    <w:abstractNumId w:val="3"/>
  </w:num>
  <w:num w:numId="35">
    <w:abstractNumId w:val="14"/>
  </w:num>
  <w:num w:numId="36">
    <w:abstractNumId w:val="2"/>
  </w:num>
  <w:num w:numId="37">
    <w:abstractNumId w:val="58"/>
  </w:num>
  <w:num w:numId="38">
    <w:abstractNumId w:val="27"/>
  </w:num>
  <w:num w:numId="39">
    <w:abstractNumId w:val="28"/>
  </w:num>
  <w:num w:numId="40">
    <w:abstractNumId w:val="57"/>
  </w:num>
  <w:num w:numId="41">
    <w:abstractNumId w:val="22"/>
  </w:num>
  <w:num w:numId="42">
    <w:abstractNumId w:val="13"/>
  </w:num>
  <w:num w:numId="43">
    <w:abstractNumId w:val="44"/>
  </w:num>
  <w:num w:numId="44">
    <w:abstractNumId w:val="9"/>
  </w:num>
  <w:num w:numId="45">
    <w:abstractNumId w:val="30"/>
  </w:num>
  <w:num w:numId="46">
    <w:abstractNumId w:val="56"/>
  </w:num>
  <w:num w:numId="47">
    <w:abstractNumId w:val="35"/>
  </w:num>
  <w:num w:numId="48">
    <w:abstractNumId w:val="50"/>
  </w:num>
  <w:num w:numId="49">
    <w:abstractNumId w:val="1"/>
    <w:lvlOverride w:ilvl="0">
      <w:lvl w:ilvl="0">
        <w:start w:val="1"/>
        <w:numFmt w:val="bullet"/>
        <w:lvlText w:val=""/>
        <w:lvlJc w:val="left"/>
        <w:pPr>
          <w:ind w:left="360" w:hanging="360"/>
        </w:pPr>
        <w:rPr>
          <w:rFonts w:ascii="Symbol" w:hAnsi="Symbol" w:hint="default"/>
        </w:rPr>
      </w:lvl>
    </w:lvlOverride>
  </w:num>
  <w:num w:numId="50">
    <w:abstractNumId w:val="43"/>
  </w:num>
  <w:num w:numId="51">
    <w:abstractNumId w:val="19"/>
  </w:num>
  <w:num w:numId="52">
    <w:abstractNumId w:val="36"/>
  </w:num>
  <w:num w:numId="53">
    <w:abstractNumId w:val="10"/>
  </w:num>
  <w:num w:numId="54">
    <w:abstractNumId w:val="25"/>
  </w:num>
  <w:num w:numId="55">
    <w:abstractNumId w:val="31"/>
  </w:num>
  <w:num w:numId="56">
    <w:abstractNumId w:val="6"/>
  </w:num>
  <w:num w:numId="57">
    <w:abstractNumId w:val="24"/>
  </w:num>
  <w:num w:numId="58">
    <w:abstractNumId w:val="11"/>
  </w:num>
  <w:num w:numId="59">
    <w:abstractNumId w:val="45"/>
  </w:num>
  <w:num w:numId="60">
    <w:abstractNumId w:val="59"/>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xmlns:w14="http://schemas.microsoft.com/office/word/2010/wordml" xmlns:mc="http://schemas.openxmlformats.org/markup-compatibility/2006" mc:Ignorable="w14">
  <w:zoom w:percent="110"/>
  <w:embedSystemFonts/>
  <w:proofState w:spelling="clean" w:grammar="clean"/>
  <w:stylePaneFormatFilter w:val="3F08"/>
  <w:defaultTabStop w:val="720"/>
  <w:hyphenationZone w:val="425"/>
  <w:drawingGridHorizontalSpacing w:val="120"/>
  <w:drawingGridVerticalSpacing w:val="360"/>
  <w:displayHorizontalDrawingGridEvery w:val="0"/>
  <w:displayVerticalDrawingGridEvery w:val="0"/>
  <w:characterSpacingControl w:val="doNotCompress"/>
  <w:footnotePr>
    <w:footnote w:id="-1"/>
    <w:footnote w:id="0"/>
  </w:footnotePr>
  <w:endnotePr>
    <w:endnote w:id="-1"/>
    <w:endnote w:id="0"/>
  </w:endnotePr>
  <w:compat/>
  <w:rsids>
    <w:rsidRoot w:val="00A61410"/>
    <w:rsid w:val="00000EDC"/>
    <w:rsid w:val="00001CFB"/>
    <w:rsid w:val="0000478A"/>
    <w:rsid w:val="00005376"/>
    <w:rsid w:val="0000566C"/>
    <w:rsid w:val="00006CF1"/>
    <w:rsid w:val="00010DFA"/>
    <w:rsid w:val="000112FF"/>
    <w:rsid w:val="0001169E"/>
    <w:rsid w:val="00012C25"/>
    <w:rsid w:val="00016070"/>
    <w:rsid w:val="000163CD"/>
    <w:rsid w:val="00016813"/>
    <w:rsid w:val="00016AE1"/>
    <w:rsid w:val="00020078"/>
    <w:rsid w:val="000206F7"/>
    <w:rsid w:val="00020AC2"/>
    <w:rsid w:val="00021A13"/>
    <w:rsid w:val="00021F90"/>
    <w:rsid w:val="00022930"/>
    <w:rsid w:val="00022FA2"/>
    <w:rsid w:val="00024EFA"/>
    <w:rsid w:val="00026794"/>
    <w:rsid w:val="0003226B"/>
    <w:rsid w:val="00035B74"/>
    <w:rsid w:val="00037E4B"/>
    <w:rsid w:val="00037FD5"/>
    <w:rsid w:val="00041C5B"/>
    <w:rsid w:val="00042C44"/>
    <w:rsid w:val="00043404"/>
    <w:rsid w:val="00043BB2"/>
    <w:rsid w:val="00044038"/>
    <w:rsid w:val="000456DD"/>
    <w:rsid w:val="00046123"/>
    <w:rsid w:val="000468A9"/>
    <w:rsid w:val="000508A9"/>
    <w:rsid w:val="00053768"/>
    <w:rsid w:val="0005498B"/>
    <w:rsid w:val="000562E4"/>
    <w:rsid w:val="000579B5"/>
    <w:rsid w:val="000608C7"/>
    <w:rsid w:val="00063891"/>
    <w:rsid w:val="0006532A"/>
    <w:rsid w:val="00065AEF"/>
    <w:rsid w:val="000660B7"/>
    <w:rsid w:val="0006652F"/>
    <w:rsid w:val="00066BC6"/>
    <w:rsid w:val="00067724"/>
    <w:rsid w:val="00067B7D"/>
    <w:rsid w:val="00070772"/>
    <w:rsid w:val="0007105F"/>
    <w:rsid w:val="00073C8B"/>
    <w:rsid w:val="00076A86"/>
    <w:rsid w:val="00076BE7"/>
    <w:rsid w:val="00081424"/>
    <w:rsid w:val="0008350B"/>
    <w:rsid w:val="00083C2D"/>
    <w:rsid w:val="00084809"/>
    <w:rsid w:val="00085E49"/>
    <w:rsid w:val="000864B8"/>
    <w:rsid w:val="00086C11"/>
    <w:rsid w:val="000900E2"/>
    <w:rsid w:val="00090670"/>
    <w:rsid w:val="000920C4"/>
    <w:rsid w:val="000927FB"/>
    <w:rsid w:val="00093245"/>
    <w:rsid w:val="00093B5C"/>
    <w:rsid w:val="0009605E"/>
    <w:rsid w:val="000A02D3"/>
    <w:rsid w:val="000A15E6"/>
    <w:rsid w:val="000A2385"/>
    <w:rsid w:val="000A2943"/>
    <w:rsid w:val="000A4E0B"/>
    <w:rsid w:val="000B01C6"/>
    <w:rsid w:val="000B2653"/>
    <w:rsid w:val="000B4D72"/>
    <w:rsid w:val="000B515A"/>
    <w:rsid w:val="000B7D41"/>
    <w:rsid w:val="000B7FE7"/>
    <w:rsid w:val="000C03DA"/>
    <w:rsid w:val="000C0735"/>
    <w:rsid w:val="000C6EB2"/>
    <w:rsid w:val="000D0B07"/>
    <w:rsid w:val="000D1CE2"/>
    <w:rsid w:val="000D355F"/>
    <w:rsid w:val="000D492B"/>
    <w:rsid w:val="000D5031"/>
    <w:rsid w:val="000D753A"/>
    <w:rsid w:val="000D78EE"/>
    <w:rsid w:val="000E0D26"/>
    <w:rsid w:val="000E0E26"/>
    <w:rsid w:val="000E0F56"/>
    <w:rsid w:val="000E2690"/>
    <w:rsid w:val="000E2B8F"/>
    <w:rsid w:val="000E3121"/>
    <w:rsid w:val="000E37F4"/>
    <w:rsid w:val="000E3BA0"/>
    <w:rsid w:val="000E4C74"/>
    <w:rsid w:val="000E7406"/>
    <w:rsid w:val="000E7EFE"/>
    <w:rsid w:val="000F09BF"/>
    <w:rsid w:val="000F0CF9"/>
    <w:rsid w:val="000F110A"/>
    <w:rsid w:val="000F309E"/>
    <w:rsid w:val="000F3DE8"/>
    <w:rsid w:val="000F44FF"/>
    <w:rsid w:val="000F7E66"/>
    <w:rsid w:val="0010176B"/>
    <w:rsid w:val="00101BF5"/>
    <w:rsid w:val="001031B8"/>
    <w:rsid w:val="00107B67"/>
    <w:rsid w:val="00112022"/>
    <w:rsid w:val="0011380A"/>
    <w:rsid w:val="00114D18"/>
    <w:rsid w:val="0011517D"/>
    <w:rsid w:val="00115514"/>
    <w:rsid w:val="001157AF"/>
    <w:rsid w:val="00117953"/>
    <w:rsid w:val="00120A31"/>
    <w:rsid w:val="0012116C"/>
    <w:rsid w:val="001227CD"/>
    <w:rsid w:val="00124373"/>
    <w:rsid w:val="0012570C"/>
    <w:rsid w:val="00127BA7"/>
    <w:rsid w:val="001309E8"/>
    <w:rsid w:val="00133AEE"/>
    <w:rsid w:val="00134149"/>
    <w:rsid w:val="00134E6A"/>
    <w:rsid w:val="001374D0"/>
    <w:rsid w:val="00137698"/>
    <w:rsid w:val="001407EB"/>
    <w:rsid w:val="00140C8D"/>
    <w:rsid w:val="00141FE6"/>
    <w:rsid w:val="00142C24"/>
    <w:rsid w:val="00145CAD"/>
    <w:rsid w:val="001461A9"/>
    <w:rsid w:val="001464ED"/>
    <w:rsid w:val="00146BDC"/>
    <w:rsid w:val="00150CC1"/>
    <w:rsid w:val="00150CFA"/>
    <w:rsid w:val="00151B1F"/>
    <w:rsid w:val="00151D94"/>
    <w:rsid w:val="001526DC"/>
    <w:rsid w:val="001534CC"/>
    <w:rsid w:val="00155286"/>
    <w:rsid w:val="00156513"/>
    <w:rsid w:val="001569BC"/>
    <w:rsid w:val="00157AB7"/>
    <w:rsid w:val="00165C92"/>
    <w:rsid w:val="00165F86"/>
    <w:rsid w:val="00166FFC"/>
    <w:rsid w:val="001709E4"/>
    <w:rsid w:val="0017273B"/>
    <w:rsid w:val="001735A1"/>
    <w:rsid w:val="00180325"/>
    <w:rsid w:val="00181E94"/>
    <w:rsid w:val="00185357"/>
    <w:rsid w:val="00185929"/>
    <w:rsid w:val="00186F6E"/>
    <w:rsid w:val="00187DF5"/>
    <w:rsid w:val="00190203"/>
    <w:rsid w:val="00191486"/>
    <w:rsid w:val="00192F64"/>
    <w:rsid w:val="001945AA"/>
    <w:rsid w:val="00197AC9"/>
    <w:rsid w:val="001A6673"/>
    <w:rsid w:val="001A6EDE"/>
    <w:rsid w:val="001B1520"/>
    <w:rsid w:val="001B3BA7"/>
    <w:rsid w:val="001B5A99"/>
    <w:rsid w:val="001B60A1"/>
    <w:rsid w:val="001B7600"/>
    <w:rsid w:val="001C0C74"/>
    <w:rsid w:val="001C2175"/>
    <w:rsid w:val="001C2E2A"/>
    <w:rsid w:val="001C2EBA"/>
    <w:rsid w:val="001C2FFB"/>
    <w:rsid w:val="001C3FC3"/>
    <w:rsid w:val="001C4548"/>
    <w:rsid w:val="001C495F"/>
    <w:rsid w:val="001C593A"/>
    <w:rsid w:val="001C5B62"/>
    <w:rsid w:val="001C6318"/>
    <w:rsid w:val="001D1366"/>
    <w:rsid w:val="001D1B49"/>
    <w:rsid w:val="001D2730"/>
    <w:rsid w:val="001D2AB6"/>
    <w:rsid w:val="001D30AF"/>
    <w:rsid w:val="001D366E"/>
    <w:rsid w:val="001D3AAF"/>
    <w:rsid w:val="001D3ABA"/>
    <w:rsid w:val="001D52DA"/>
    <w:rsid w:val="001D5D1F"/>
    <w:rsid w:val="001E0AC3"/>
    <w:rsid w:val="001E0D61"/>
    <w:rsid w:val="001E145B"/>
    <w:rsid w:val="001E2098"/>
    <w:rsid w:val="001E2514"/>
    <w:rsid w:val="001E2535"/>
    <w:rsid w:val="001E29FE"/>
    <w:rsid w:val="001E5325"/>
    <w:rsid w:val="001E6320"/>
    <w:rsid w:val="001E7BC9"/>
    <w:rsid w:val="001F07CA"/>
    <w:rsid w:val="001F1829"/>
    <w:rsid w:val="001F1B06"/>
    <w:rsid w:val="001F44CD"/>
    <w:rsid w:val="001F65C5"/>
    <w:rsid w:val="002001C8"/>
    <w:rsid w:val="00200507"/>
    <w:rsid w:val="0020061E"/>
    <w:rsid w:val="002023D6"/>
    <w:rsid w:val="00211400"/>
    <w:rsid w:val="00212DDB"/>
    <w:rsid w:val="00214532"/>
    <w:rsid w:val="00214C57"/>
    <w:rsid w:val="00214D73"/>
    <w:rsid w:val="00215EE9"/>
    <w:rsid w:val="00220BA1"/>
    <w:rsid w:val="00221CC6"/>
    <w:rsid w:val="00222117"/>
    <w:rsid w:val="00222665"/>
    <w:rsid w:val="00222874"/>
    <w:rsid w:val="00224F97"/>
    <w:rsid w:val="002253EE"/>
    <w:rsid w:val="002259BF"/>
    <w:rsid w:val="00225E69"/>
    <w:rsid w:val="00230EBD"/>
    <w:rsid w:val="00232E09"/>
    <w:rsid w:val="002355CD"/>
    <w:rsid w:val="002364B4"/>
    <w:rsid w:val="002366B3"/>
    <w:rsid w:val="00237270"/>
    <w:rsid w:val="0024050D"/>
    <w:rsid w:val="00241147"/>
    <w:rsid w:val="00241CF5"/>
    <w:rsid w:val="002426D0"/>
    <w:rsid w:val="002430EC"/>
    <w:rsid w:val="00243154"/>
    <w:rsid w:val="002447BB"/>
    <w:rsid w:val="00244BDD"/>
    <w:rsid w:val="0024532C"/>
    <w:rsid w:val="0024534B"/>
    <w:rsid w:val="0025025A"/>
    <w:rsid w:val="00252616"/>
    <w:rsid w:val="0025564F"/>
    <w:rsid w:val="002559F5"/>
    <w:rsid w:val="00257042"/>
    <w:rsid w:val="0026151C"/>
    <w:rsid w:val="00262CE8"/>
    <w:rsid w:val="0026572D"/>
    <w:rsid w:val="00266CE7"/>
    <w:rsid w:val="00267573"/>
    <w:rsid w:val="00267E25"/>
    <w:rsid w:val="00271815"/>
    <w:rsid w:val="00271FA8"/>
    <w:rsid w:val="00272537"/>
    <w:rsid w:val="0027475B"/>
    <w:rsid w:val="00276463"/>
    <w:rsid w:val="002773F3"/>
    <w:rsid w:val="00277D9D"/>
    <w:rsid w:val="00281544"/>
    <w:rsid w:val="00281D5F"/>
    <w:rsid w:val="002863A2"/>
    <w:rsid w:val="002863DB"/>
    <w:rsid w:val="002870EF"/>
    <w:rsid w:val="00287AB5"/>
    <w:rsid w:val="00290F29"/>
    <w:rsid w:val="00291182"/>
    <w:rsid w:val="00291C0F"/>
    <w:rsid w:val="0029407A"/>
    <w:rsid w:val="002940A0"/>
    <w:rsid w:val="00294C25"/>
    <w:rsid w:val="00296384"/>
    <w:rsid w:val="002A2C3B"/>
    <w:rsid w:val="002A2FF5"/>
    <w:rsid w:val="002A30C5"/>
    <w:rsid w:val="002A3566"/>
    <w:rsid w:val="002A3CEF"/>
    <w:rsid w:val="002A4790"/>
    <w:rsid w:val="002A4C67"/>
    <w:rsid w:val="002A79D2"/>
    <w:rsid w:val="002B0D4C"/>
    <w:rsid w:val="002B133B"/>
    <w:rsid w:val="002B1574"/>
    <w:rsid w:val="002B210C"/>
    <w:rsid w:val="002B77DE"/>
    <w:rsid w:val="002B7B5F"/>
    <w:rsid w:val="002C1DF3"/>
    <w:rsid w:val="002C263F"/>
    <w:rsid w:val="002C33BF"/>
    <w:rsid w:val="002C6F65"/>
    <w:rsid w:val="002C7D96"/>
    <w:rsid w:val="002D0D61"/>
    <w:rsid w:val="002D21CB"/>
    <w:rsid w:val="002D21D2"/>
    <w:rsid w:val="002D39CC"/>
    <w:rsid w:val="002D4CA2"/>
    <w:rsid w:val="002D4F20"/>
    <w:rsid w:val="002D6FD5"/>
    <w:rsid w:val="002E364C"/>
    <w:rsid w:val="002E4B88"/>
    <w:rsid w:val="002E66CF"/>
    <w:rsid w:val="002E7D2A"/>
    <w:rsid w:val="002F052A"/>
    <w:rsid w:val="002F0A25"/>
    <w:rsid w:val="002F2284"/>
    <w:rsid w:val="002F4204"/>
    <w:rsid w:val="002F436B"/>
    <w:rsid w:val="002F483A"/>
    <w:rsid w:val="002F598E"/>
    <w:rsid w:val="002F5B7B"/>
    <w:rsid w:val="00300B5A"/>
    <w:rsid w:val="0030186A"/>
    <w:rsid w:val="00302EC9"/>
    <w:rsid w:val="00303CBB"/>
    <w:rsid w:val="00304F2B"/>
    <w:rsid w:val="00306A97"/>
    <w:rsid w:val="00306BC8"/>
    <w:rsid w:val="0031202B"/>
    <w:rsid w:val="00312C20"/>
    <w:rsid w:val="003131AA"/>
    <w:rsid w:val="00314196"/>
    <w:rsid w:val="00315034"/>
    <w:rsid w:val="00315C8C"/>
    <w:rsid w:val="003167E9"/>
    <w:rsid w:val="003172A4"/>
    <w:rsid w:val="00317DF3"/>
    <w:rsid w:val="0032317B"/>
    <w:rsid w:val="0032335F"/>
    <w:rsid w:val="003241C5"/>
    <w:rsid w:val="00325E44"/>
    <w:rsid w:val="00327992"/>
    <w:rsid w:val="003334C6"/>
    <w:rsid w:val="00334166"/>
    <w:rsid w:val="00334D4C"/>
    <w:rsid w:val="00334EDF"/>
    <w:rsid w:val="003373E6"/>
    <w:rsid w:val="003405E9"/>
    <w:rsid w:val="003405F6"/>
    <w:rsid w:val="003435A0"/>
    <w:rsid w:val="00344E36"/>
    <w:rsid w:val="00345DE6"/>
    <w:rsid w:val="00351A98"/>
    <w:rsid w:val="00352072"/>
    <w:rsid w:val="003534AF"/>
    <w:rsid w:val="0035367E"/>
    <w:rsid w:val="00354308"/>
    <w:rsid w:val="0035483C"/>
    <w:rsid w:val="00355559"/>
    <w:rsid w:val="003556DC"/>
    <w:rsid w:val="003608BA"/>
    <w:rsid w:val="00364288"/>
    <w:rsid w:val="00364451"/>
    <w:rsid w:val="003672A0"/>
    <w:rsid w:val="0037040A"/>
    <w:rsid w:val="00370B7E"/>
    <w:rsid w:val="00370CED"/>
    <w:rsid w:val="00371E7B"/>
    <w:rsid w:val="00372170"/>
    <w:rsid w:val="00372F41"/>
    <w:rsid w:val="00375232"/>
    <w:rsid w:val="00376E43"/>
    <w:rsid w:val="00376EE4"/>
    <w:rsid w:val="00381C64"/>
    <w:rsid w:val="003821FA"/>
    <w:rsid w:val="0038393A"/>
    <w:rsid w:val="0039023D"/>
    <w:rsid w:val="00391A19"/>
    <w:rsid w:val="00392B1A"/>
    <w:rsid w:val="00392D6C"/>
    <w:rsid w:val="0039552C"/>
    <w:rsid w:val="003967C9"/>
    <w:rsid w:val="00397721"/>
    <w:rsid w:val="00397D0A"/>
    <w:rsid w:val="003A0024"/>
    <w:rsid w:val="003A13C2"/>
    <w:rsid w:val="003A16ED"/>
    <w:rsid w:val="003A498E"/>
    <w:rsid w:val="003A71A6"/>
    <w:rsid w:val="003A7444"/>
    <w:rsid w:val="003A77FB"/>
    <w:rsid w:val="003B0FBC"/>
    <w:rsid w:val="003B11FA"/>
    <w:rsid w:val="003B133A"/>
    <w:rsid w:val="003B1DB0"/>
    <w:rsid w:val="003B210B"/>
    <w:rsid w:val="003B2173"/>
    <w:rsid w:val="003B3536"/>
    <w:rsid w:val="003B596D"/>
    <w:rsid w:val="003B75B4"/>
    <w:rsid w:val="003C2E73"/>
    <w:rsid w:val="003C35AB"/>
    <w:rsid w:val="003D14FA"/>
    <w:rsid w:val="003D1BA0"/>
    <w:rsid w:val="003D3B51"/>
    <w:rsid w:val="003D5137"/>
    <w:rsid w:val="003D6DD4"/>
    <w:rsid w:val="003E1020"/>
    <w:rsid w:val="003E10E3"/>
    <w:rsid w:val="003E141C"/>
    <w:rsid w:val="003E43E3"/>
    <w:rsid w:val="003E4589"/>
    <w:rsid w:val="003E65D1"/>
    <w:rsid w:val="003E65F4"/>
    <w:rsid w:val="003E6FF8"/>
    <w:rsid w:val="003E77C7"/>
    <w:rsid w:val="003E7DAB"/>
    <w:rsid w:val="003F00E3"/>
    <w:rsid w:val="003F0BD7"/>
    <w:rsid w:val="003F21FA"/>
    <w:rsid w:val="003F2676"/>
    <w:rsid w:val="003F370D"/>
    <w:rsid w:val="003F6CB4"/>
    <w:rsid w:val="003F6F6A"/>
    <w:rsid w:val="00400BDE"/>
    <w:rsid w:val="00402338"/>
    <w:rsid w:val="004033BB"/>
    <w:rsid w:val="00403C66"/>
    <w:rsid w:val="00404DF8"/>
    <w:rsid w:val="00407E7E"/>
    <w:rsid w:val="00410AE9"/>
    <w:rsid w:val="00411056"/>
    <w:rsid w:val="0041155B"/>
    <w:rsid w:val="00412961"/>
    <w:rsid w:val="0041483F"/>
    <w:rsid w:val="00417041"/>
    <w:rsid w:val="004213BF"/>
    <w:rsid w:val="0042170E"/>
    <w:rsid w:val="0042191C"/>
    <w:rsid w:val="00422625"/>
    <w:rsid w:val="00425908"/>
    <w:rsid w:val="00425CAC"/>
    <w:rsid w:val="00426270"/>
    <w:rsid w:val="00427B1D"/>
    <w:rsid w:val="00430119"/>
    <w:rsid w:val="004319BB"/>
    <w:rsid w:val="00433351"/>
    <w:rsid w:val="0043340B"/>
    <w:rsid w:val="0043430E"/>
    <w:rsid w:val="0043472A"/>
    <w:rsid w:val="00434EF9"/>
    <w:rsid w:val="004364AC"/>
    <w:rsid w:val="00436824"/>
    <w:rsid w:val="004373A3"/>
    <w:rsid w:val="00437732"/>
    <w:rsid w:val="00440B13"/>
    <w:rsid w:val="00441000"/>
    <w:rsid w:val="00441258"/>
    <w:rsid w:val="004422A8"/>
    <w:rsid w:val="0044298F"/>
    <w:rsid w:val="00443054"/>
    <w:rsid w:val="004435E8"/>
    <w:rsid w:val="00443952"/>
    <w:rsid w:val="0044635C"/>
    <w:rsid w:val="004474A8"/>
    <w:rsid w:val="004507C6"/>
    <w:rsid w:val="00451A96"/>
    <w:rsid w:val="004540B7"/>
    <w:rsid w:val="00454E00"/>
    <w:rsid w:val="00455696"/>
    <w:rsid w:val="00455E48"/>
    <w:rsid w:val="0045631D"/>
    <w:rsid w:val="00461DD1"/>
    <w:rsid w:val="0046225D"/>
    <w:rsid w:val="00462BCD"/>
    <w:rsid w:val="00463059"/>
    <w:rsid w:val="004639DB"/>
    <w:rsid w:val="004668AA"/>
    <w:rsid w:val="00466DB7"/>
    <w:rsid w:val="00466F75"/>
    <w:rsid w:val="00467B3E"/>
    <w:rsid w:val="00467D6C"/>
    <w:rsid w:val="0047008F"/>
    <w:rsid w:val="0047244F"/>
    <w:rsid w:val="00474080"/>
    <w:rsid w:val="00474573"/>
    <w:rsid w:val="00476E65"/>
    <w:rsid w:val="004814F0"/>
    <w:rsid w:val="0048367C"/>
    <w:rsid w:val="004839F0"/>
    <w:rsid w:val="00484B5E"/>
    <w:rsid w:val="0048541E"/>
    <w:rsid w:val="00485588"/>
    <w:rsid w:val="00485762"/>
    <w:rsid w:val="00485E2F"/>
    <w:rsid w:val="00491D72"/>
    <w:rsid w:val="00492525"/>
    <w:rsid w:val="00494FBC"/>
    <w:rsid w:val="00495FBD"/>
    <w:rsid w:val="00496F64"/>
    <w:rsid w:val="00497877"/>
    <w:rsid w:val="004979DB"/>
    <w:rsid w:val="004A0B24"/>
    <w:rsid w:val="004A1A9D"/>
    <w:rsid w:val="004A3986"/>
    <w:rsid w:val="004A7EDA"/>
    <w:rsid w:val="004A7FA5"/>
    <w:rsid w:val="004B1552"/>
    <w:rsid w:val="004B4CB2"/>
    <w:rsid w:val="004B4FF3"/>
    <w:rsid w:val="004B729F"/>
    <w:rsid w:val="004C0C35"/>
    <w:rsid w:val="004C18D8"/>
    <w:rsid w:val="004C1C51"/>
    <w:rsid w:val="004C2D0C"/>
    <w:rsid w:val="004C6D64"/>
    <w:rsid w:val="004D0559"/>
    <w:rsid w:val="004D3C20"/>
    <w:rsid w:val="004D4385"/>
    <w:rsid w:val="004D6315"/>
    <w:rsid w:val="004D65D1"/>
    <w:rsid w:val="004D699C"/>
    <w:rsid w:val="004D7432"/>
    <w:rsid w:val="004E042C"/>
    <w:rsid w:val="004E06D7"/>
    <w:rsid w:val="004E0BCD"/>
    <w:rsid w:val="004E2C5E"/>
    <w:rsid w:val="004E39F3"/>
    <w:rsid w:val="004E3F6B"/>
    <w:rsid w:val="004E5AA5"/>
    <w:rsid w:val="004E6290"/>
    <w:rsid w:val="004F4223"/>
    <w:rsid w:val="004F5546"/>
    <w:rsid w:val="004F7458"/>
    <w:rsid w:val="00500DC2"/>
    <w:rsid w:val="00501CA4"/>
    <w:rsid w:val="005045B7"/>
    <w:rsid w:val="00504B11"/>
    <w:rsid w:val="00505E5C"/>
    <w:rsid w:val="00505ED7"/>
    <w:rsid w:val="005060D7"/>
    <w:rsid w:val="005063CD"/>
    <w:rsid w:val="0051092B"/>
    <w:rsid w:val="005121DD"/>
    <w:rsid w:val="00512238"/>
    <w:rsid w:val="0052397D"/>
    <w:rsid w:val="00523ED7"/>
    <w:rsid w:val="00525828"/>
    <w:rsid w:val="0052605A"/>
    <w:rsid w:val="005265FE"/>
    <w:rsid w:val="00526E6F"/>
    <w:rsid w:val="005324AB"/>
    <w:rsid w:val="00536C28"/>
    <w:rsid w:val="00541FDA"/>
    <w:rsid w:val="005434AD"/>
    <w:rsid w:val="00543B2F"/>
    <w:rsid w:val="00544701"/>
    <w:rsid w:val="005450A2"/>
    <w:rsid w:val="00545BEB"/>
    <w:rsid w:val="00546E56"/>
    <w:rsid w:val="00550CC4"/>
    <w:rsid w:val="00552755"/>
    <w:rsid w:val="0055287C"/>
    <w:rsid w:val="00552AEB"/>
    <w:rsid w:val="00555451"/>
    <w:rsid w:val="0055574E"/>
    <w:rsid w:val="005561CC"/>
    <w:rsid w:val="00560745"/>
    <w:rsid w:val="00560C6C"/>
    <w:rsid w:val="00560E9A"/>
    <w:rsid w:val="00562F1C"/>
    <w:rsid w:val="00566402"/>
    <w:rsid w:val="0056641B"/>
    <w:rsid w:val="005672B7"/>
    <w:rsid w:val="0056788F"/>
    <w:rsid w:val="0057111B"/>
    <w:rsid w:val="00571DF1"/>
    <w:rsid w:val="005754E1"/>
    <w:rsid w:val="00577F23"/>
    <w:rsid w:val="00580000"/>
    <w:rsid w:val="0058087B"/>
    <w:rsid w:val="00582CB6"/>
    <w:rsid w:val="00591588"/>
    <w:rsid w:val="00592163"/>
    <w:rsid w:val="00594B85"/>
    <w:rsid w:val="00596C7B"/>
    <w:rsid w:val="00597002"/>
    <w:rsid w:val="005971A6"/>
    <w:rsid w:val="005A0FED"/>
    <w:rsid w:val="005A176E"/>
    <w:rsid w:val="005A6EAC"/>
    <w:rsid w:val="005A73CE"/>
    <w:rsid w:val="005B0124"/>
    <w:rsid w:val="005B08F0"/>
    <w:rsid w:val="005B2F12"/>
    <w:rsid w:val="005B31CE"/>
    <w:rsid w:val="005B365B"/>
    <w:rsid w:val="005B4825"/>
    <w:rsid w:val="005B4C23"/>
    <w:rsid w:val="005C05D6"/>
    <w:rsid w:val="005C31F5"/>
    <w:rsid w:val="005C43ED"/>
    <w:rsid w:val="005C5DAF"/>
    <w:rsid w:val="005C7986"/>
    <w:rsid w:val="005C7EAE"/>
    <w:rsid w:val="005D172A"/>
    <w:rsid w:val="005D2E97"/>
    <w:rsid w:val="005D3481"/>
    <w:rsid w:val="005D4EDC"/>
    <w:rsid w:val="005D5003"/>
    <w:rsid w:val="005D661E"/>
    <w:rsid w:val="005D67FF"/>
    <w:rsid w:val="005D7265"/>
    <w:rsid w:val="005D764C"/>
    <w:rsid w:val="005E3150"/>
    <w:rsid w:val="005E3B26"/>
    <w:rsid w:val="005E5B42"/>
    <w:rsid w:val="005F1D8F"/>
    <w:rsid w:val="005F2FC5"/>
    <w:rsid w:val="005F3AEC"/>
    <w:rsid w:val="005F4705"/>
    <w:rsid w:val="005F4D3E"/>
    <w:rsid w:val="005F602B"/>
    <w:rsid w:val="005F748D"/>
    <w:rsid w:val="005F7D51"/>
    <w:rsid w:val="00601A49"/>
    <w:rsid w:val="00601DE4"/>
    <w:rsid w:val="006023E1"/>
    <w:rsid w:val="00603C07"/>
    <w:rsid w:val="006045D3"/>
    <w:rsid w:val="006062A6"/>
    <w:rsid w:val="00607A24"/>
    <w:rsid w:val="00607EED"/>
    <w:rsid w:val="00611163"/>
    <w:rsid w:val="00612DA4"/>
    <w:rsid w:val="00613449"/>
    <w:rsid w:val="006146BB"/>
    <w:rsid w:val="00615C67"/>
    <w:rsid w:val="00615E75"/>
    <w:rsid w:val="006206AC"/>
    <w:rsid w:val="0062178C"/>
    <w:rsid w:val="00625A2C"/>
    <w:rsid w:val="0062651A"/>
    <w:rsid w:val="00627050"/>
    <w:rsid w:val="00627373"/>
    <w:rsid w:val="006273FB"/>
    <w:rsid w:val="00630B9E"/>
    <w:rsid w:val="006312CB"/>
    <w:rsid w:val="0063174E"/>
    <w:rsid w:val="006328AC"/>
    <w:rsid w:val="0063340B"/>
    <w:rsid w:val="006346C2"/>
    <w:rsid w:val="006348F4"/>
    <w:rsid w:val="00635774"/>
    <w:rsid w:val="00636E28"/>
    <w:rsid w:val="00637FE4"/>
    <w:rsid w:val="00640F59"/>
    <w:rsid w:val="006411CE"/>
    <w:rsid w:val="0064173F"/>
    <w:rsid w:val="00642097"/>
    <w:rsid w:val="006434F8"/>
    <w:rsid w:val="00643504"/>
    <w:rsid w:val="00643B05"/>
    <w:rsid w:val="00643B33"/>
    <w:rsid w:val="00644A3E"/>
    <w:rsid w:val="00644C4D"/>
    <w:rsid w:val="0064546E"/>
    <w:rsid w:val="00646A24"/>
    <w:rsid w:val="006507EC"/>
    <w:rsid w:val="00657035"/>
    <w:rsid w:val="0066095E"/>
    <w:rsid w:val="0066154A"/>
    <w:rsid w:val="00661681"/>
    <w:rsid w:val="00661928"/>
    <w:rsid w:val="00661BC6"/>
    <w:rsid w:val="006624CC"/>
    <w:rsid w:val="0066302F"/>
    <w:rsid w:val="00663CAF"/>
    <w:rsid w:val="006641CE"/>
    <w:rsid w:val="006642FE"/>
    <w:rsid w:val="00665104"/>
    <w:rsid w:val="00665C86"/>
    <w:rsid w:val="0066639F"/>
    <w:rsid w:val="00666E32"/>
    <w:rsid w:val="00667FAD"/>
    <w:rsid w:val="00670177"/>
    <w:rsid w:val="00671C88"/>
    <w:rsid w:val="00672E93"/>
    <w:rsid w:val="00673C7D"/>
    <w:rsid w:val="006768E9"/>
    <w:rsid w:val="00677E48"/>
    <w:rsid w:val="00680847"/>
    <w:rsid w:val="00680FC5"/>
    <w:rsid w:val="00684029"/>
    <w:rsid w:val="006851E7"/>
    <w:rsid w:val="00685EB4"/>
    <w:rsid w:val="0068697F"/>
    <w:rsid w:val="006904F3"/>
    <w:rsid w:val="00690D5F"/>
    <w:rsid w:val="00691240"/>
    <w:rsid w:val="006916E2"/>
    <w:rsid w:val="00692361"/>
    <w:rsid w:val="00693E20"/>
    <w:rsid w:val="00693F54"/>
    <w:rsid w:val="00694839"/>
    <w:rsid w:val="00694FE7"/>
    <w:rsid w:val="00695B0C"/>
    <w:rsid w:val="00695C65"/>
    <w:rsid w:val="00695ED6"/>
    <w:rsid w:val="00696484"/>
    <w:rsid w:val="00696609"/>
    <w:rsid w:val="006A07F8"/>
    <w:rsid w:val="006A22C5"/>
    <w:rsid w:val="006A36F3"/>
    <w:rsid w:val="006A5331"/>
    <w:rsid w:val="006A73B9"/>
    <w:rsid w:val="006B09C1"/>
    <w:rsid w:val="006B1307"/>
    <w:rsid w:val="006B2244"/>
    <w:rsid w:val="006B4DF8"/>
    <w:rsid w:val="006B5172"/>
    <w:rsid w:val="006B53AE"/>
    <w:rsid w:val="006B60DC"/>
    <w:rsid w:val="006B69F5"/>
    <w:rsid w:val="006B6B77"/>
    <w:rsid w:val="006B7E4D"/>
    <w:rsid w:val="006C169E"/>
    <w:rsid w:val="006C3DE8"/>
    <w:rsid w:val="006C4400"/>
    <w:rsid w:val="006C5619"/>
    <w:rsid w:val="006C618A"/>
    <w:rsid w:val="006C68C7"/>
    <w:rsid w:val="006C69F7"/>
    <w:rsid w:val="006C6FE9"/>
    <w:rsid w:val="006C77AF"/>
    <w:rsid w:val="006C7F7F"/>
    <w:rsid w:val="006D19D5"/>
    <w:rsid w:val="006D48F9"/>
    <w:rsid w:val="006D4DD1"/>
    <w:rsid w:val="006D796B"/>
    <w:rsid w:val="006D7E09"/>
    <w:rsid w:val="006E03EA"/>
    <w:rsid w:val="006E323B"/>
    <w:rsid w:val="006E51E2"/>
    <w:rsid w:val="006E6413"/>
    <w:rsid w:val="006E6638"/>
    <w:rsid w:val="006F15F7"/>
    <w:rsid w:val="006F1F4C"/>
    <w:rsid w:val="006F2863"/>
    <w:rsid w:val="006F2CEA"/>
    <w:rsid w:val="006F3A7D"/>
    <w:rsid w:val="006F3AC9"/>
    <w:rsid w:val="006F407B"/>
    <w:rsid w:val="006F5D74"/>
    <w:rsid w:val="006F6646"/>
    <w:rsid w:val="006F6822"/>
    <w:rsid w:val="00700B0E"/>
    <w:rsid w:val="007016BD"/>
    <w:rsid w:val="00702B6F"/>
    <w:rsid w:val="0070471E"/>
    <w:rsid w:val="0070629D"/>
    <w:rsid w:val="007062AD"/>
    <w:rsid w:val="00706677"/>
    <w:rsid w:val="0071168D"/>
    <w:rsid w:val="00711BCF"/>
    <w:rsid w:val="00711D44"/>
    <w:rsid w:val="00713C96"/>
    <w:rsid w:val="00713EF4"/>
    <w:rsid w:val="00714484"/>
    <w:rsid w:val="00715058"/>
    <w:rsid w:val="007157B9"/>
    <w:rsid w:val="00717DFA"/>
    <w:rsid w:val="007210F8"/>
    <w:rsid w:val="00721242"/>
    <w:rsid w:val="00723099"/>
    <w:rsid w:val="007252AD"/>
    <w:rsid w:val="00726B83"/>
    <w:rsid w:val="007277B5"/>
    <w:rsid w:val="00732D4A"/>
    <w:rsid w:val="00736010"/>
    <w:rsid w:val="0074046F"/>
    <w:rsid w:val="007407DD"/>
    <w:rsid w:val="00744D3A"/>
    <w:rsid w:val="00745D91"/>
    <w:rsid w:val="007466A2"/>
    <w:rsid w:val="0075140F"/>
    <w:rsid w:val="007521E4"/>
    <w:rsid w:val="00753837"/>
    <w:rsid w:val="00754BDE"/>
    <w:rsid w:val="007558A5"/>
    <w:rsid w:val="007567B8"/>
    <w:rsid w:val="007635B6"/>
    <w:rsid w:val="0076383C"/>
    <w:rsid w:val="00764E51"/>
    <w:rsid w:val="00770429"/>
    <w:rsid w:val="0077103E"/>
    <w:rsid w:val="007730B3"/>
    <w:rsid w:val="007753E7"/>
    <w:rsid w:val="00776796"/>
    <w:rsid w:val="00780F70"/>
    <w:rsid w:val="007819D8"/>
    <w:rsid w:val="00782A03"/>
    <w:rsid w:val="00784A12"/>
    <w:rsid w:val="00784BED"/>
    <w:rsid w:val="00784D8F"/>
    <w:rsid w:val="00784EDD"/>
    <w:rsid w:val="00785225"/>
    <w:rsid w:val="0079047D"/>
    <w:rsid w:val="00790E1E"/>
    <w:rsid w:val="007920CC"/>
    <w:rsid w:val="007936F6"/>
    <w:rsid w:val="00794F0D"/>
    <w:rsid w:val="00795768"/>
    <w:rsid w:val="007A45CC"/>
    <w:rsid w:val="007B020C"/>
    <w:rsid w:val="007B0509"/>
    <w:rsid w:val="007B2E3D"/>
    <w:rsid w:val="007B5904"/>
    <w:rsid w:val="007B5959"/>
    <w:rsid w:val="007B6FCA"/>
    <w:rsid w:val="007B77EA"/>
    <w:rsid w:val="007C0AE0"/>
    <w:rsid w:val="007C0D9F"/>
    <w:rsid w:val="007C0E18"/>
    <w:rsid w:val="007C393F"/>
    <w:rsid w:val="007C49C6"/>
    <w:rsid w:val="007C51A9"/>
    <w:rsid w:val="007C5840"/>
    <w:rsid w:val="007D01C0"/>
    <w:rsid w:val="007D1569"/>
    <w:rsid w:val="007D1769"/>
    <w:rsid w:val="007D1CA4"/>
    <w:rsid w:val="007D2DDB"/>
    <w:rsid w:val="007D4856"/>
    <w:rsid w:val="007D4863"/>
    <w:rsid w:val="007D6C5C"/>
    <w:rsid w:val="007E0170"/>
    <w:rsid w:val="007E1743"/>
    <w:rsid w:val="007E27D3"/>
    <w:rsid w:val="007E320F"/>
    <w:rsid w:val="007E3783"/>
    <w:rsid w:val="007E542B"/>
    <w:rsid w:val="007E7744"/>
    <w:rsid w:val="007F1528"/>
    <w:rsid w:val="007F1535"/>
    <w:rsid w:val="007F2174"/>
    <w:rsid w:val="007F36D0"/>
    <w:rsid w:val="007F3F4E"/>
    <w:rsid w:val="007F7926"/>
    <w:rsid w:val="00800BF7"/>
    <w:rsid w:val="00800C75"/>
    <w:rsid w:val="00802CB2"/>
    <w:rsid w:val="00803922"/>
    <w:rsid w:val="008064B3"/>
    <w:rsid w:val="00806C95"/>
    <w:rsid w:val="00807B8F"/>
    <w:rsid w:val="0081074E"/>
    <w:rsid w:val="0081194D"/>
    <w:rsid w:val="00812507"/>
    <w:rsid w:val="00812E46"/>
    <w:rsid w:val="00813810"/>
    <w:rsid w:val="00813B79"/>
    <w:rsid w:val="00813BC9"/>
    <w:rsid w:val="00815D2B"/>
    <w:rsid w:val="0081661F"/>
    <w:rsid w:val="00820B93"/>
    <w:rsid w:val="008210DB"/>
    <w:rsid w:val="00821C84"/>
    <w:rsid w:val="00822123"/>
    <w:rsid w:val="00823159"/>
    <w:rsid w:val="008257C5"/>
    <w:rsid w:val="00826BB5"/>
    <w:rsid w:val="00831344"/>
    <w:rsid w:val="00831D4F"/>
    <w:rsid w:val="008323F9"/>
    <w:rsid w:val="008328A0"/>
    <w:rsid w:val="00832E13"/>
    <w:rsid w:val="00836756"/>
    <w:rsid w:val="00844532"/>
    <w:rsid w:val="00844DC3"/>
    <w:rsid w:val="00846E59"/>
    <w:rsid w:val="00847AA5"/>
    <w:rsid w:val="0085239A"/>
    <w:rsid w:val="00852956"/>
    <w:rsid w:val="00852D2A"/>
    <w:rsid w:val="008546BD"/>
    <w:rsid w:val="0085472A"/>
    <w:rsid w:val="008554EB"/>
    <w:rsid w:val="00855CD9"/>
    <w:rsid w:val="00857C4F"/>
    <w:rsid w:val="00857E60"/>
    <w:rsid w:val="008607E4"/>
    <w:rsid w:val="00860C13"/>
    <w:rsid w:val="008612DE"/>
    <w:rsid w:val="0086733F"/>
    <w:rsid w:val="008675E6"/>
    <w:rsid w:val="00870083"/>
    <w:rsid w:val="00870D14"/>
    <w:rsid w:val="00871326"/>
    <w:rsid w:val="00871401"/>
    <w:rsid w:val="00876B03"/>
    <w:rsid w:val="00877424"/>
    <w:rsid w:val="008776EF"/>
    <w:rsid w:val="00881291"/>
    <w:rsid w:val="0088213B"/>
    <w:rsid w:val="008824C3"/>
    <w:rsid w:val="00883DC2"/>
    <w:rsid w:val="0088451F"/>
    <w:rsid w:val="00890297"/>
    <w:rsid w:val="00890AEC"/>
    <w:rsid w:val="00890FEE"/>
    <w:rsid w:val="008910E5"/>
    <w:rsid w:val="00891B78"/>
    <w:rsid w:val="008A0164"/>
    <w:rsid w:val="008A157B"/>
    <w:rsid w:val="008A1B17"/>
    <w:rsid w:val="008A3857"/>
    <w:rsid w:val="008A3E67"/>
    <w:rsid w:val="008A4294"/>
    <w:rsid w:val="008A46BA"/>
    <w:rsid w:val="008A48F8"/>
    <w:rsid w:val="008A492F"/>
    <w:rsid w:val="008A66CD"/>
    <w:rsid w:val="008B00BB"/>
    <w:rsid w:val="008B4BDA"/>
    <w:rsid w:val="008B5358"/>
    <w:rsid w:val="008B6638"/>
    <w:rsid w:val="008B66F8"/>
    <w:rsid w:val="008B67E1"/>
    <w:rsid w:val="008C11ED"/>
    <w:rsid w:val="008C17FE"/>
    <w:rsid w:val="008C1947"/>
    <w:rsid w:val="008C2F28"/>
    <w:rsid w:val="008C377C"/>
    <w:rsid w:val="008C42BA"/>
    <w:rsid w:val="008C4870"/>
    <w:rsid w:val="008C6192"/>
    <w:rsid w:val="008C6441"/>
    <w:rsid w:val="008C6815"/>
    <w:rsid w:val="008C7A8B"/>
    <w:rsid w:val="008D41FA"/>
    <w:rsid w:val="008D5C32"/>
    <w:rsid w:val="008D6B47"/>
    <w:rsid w:val="008D6E41"/>
    <w:rsid w:val="008D7A27"/>
    <w:rsid w:val="008D7A9E"/>
    <w:rsid w:val="008E0825"/>
    <w:rsid w:val="008E112F"/>
    <w:rsid w:val="008E1DA3"/>
    <w:rsid w:val="008E249C"/>
    <w:rsid w:val="008E66BE"/>
    <w:rsid w:val="008E67F7"/>
    <w:rsid w:val="008E7174"/>
    <w:rsid w:val="008E76D8"/>
    <w:rsid w:val="008F167E"/>
    <w:rsid w:val="008F4AAA"/>
    <w:rsid w:val="008F5353"/>
    <w:rsid w:val="00900AC5"/>
    <w:rsid w:val="009010FC"/>
    <w:rsid w:val="0090116E"/>
    <w:rsid w:val="009015CB"/>
    <w:rsid w:val="009017AA"/>
    <w:rsid w:val="00902A86"/>
    <w:rsid w:val="00902C07"/>
    <w:rsid w:val="009033C9"/>
    <w:rsid w:val="00903FBB"/>
    <w:rsid w:val="009065D7"/>
    <w:rsid w:val="009067D9"/>
    <w:rsid w:val="00910173"/>
    <w:rsid w:val="00910732"/>
    <w:rsid w:val="009107F4"/>
    <w:rsid w:val="00911131"/>
    <w:rsid w:val="0091488C"/>
    <w:rsid w:val="009151A6"/>
    <w:rsid w:val="009163AD"/>
    <w:rsid w:val="00917B85"/>
    <w:rsid w:val="00920C60"/>
    <w:rsid w:val="00920EAB"/>
    <w:rsid w:val="00923456"/>
    <w:rsid w:val="00923ECF"/>
    <w:rsid w:val="009258DB"/>
    <w:rsid w:val="00926900"/>
    <w:rsid w:val="00926D8E"/>
    <w:rsid w:val="00930627"/>
    <w:rsid w:val="009306EF"/>
    <w:rsid w:val="00931C94"/>
    <w:rsid w:val="009352EC"/>
    <w:rsid w:val="009357BB"/>
    <w:rsid w:val="00935A2D"/>
    <w:rsid w:val="00937524"/>
    <w:rsid w:val="00937C03"/>
    <w:rsid w:val="00941BEA"/>
    <w:rsid w:val="00942001"/>
    <w:rsid w:val="009426D4"/>
    <w:rsid w:val="0094543D"/>
    <w:rsid w:val="00945602"/>
    <w:rsid w:val="00947E20"/>
    <w:rsid w:val="00952484"/>
    <w:rsid w:val="00952B2E"/>
    <w:rsid w:val="0095325A"/>
    <w:rsid w:val="009568A6"/>
    <w:rsid w:val="00957250"/>
    <w:rsid w:val="00957D88"/>
    <w:rsid w:val="00962057"/>
    <w:rsid w:val="009620BE"/>
    <w:rsid w:val="0096411A"/>
    <w:rsid w:val="00964594"/>
    <w:rsid w:val="009645C3"/>
    <w:rsid w:val="00966DAB"/>
    <w:rsid w:val="0096737E"/>
    <w:rsid w:val="00972909"/>
    <w:rsid w:val="00972C2F"/>
    <w:rsid w:val="009732AB"/>
    <w:rsid w:val="00973E1E"/>
    <w:rsid w:val="00974260"/>
    <w:rsid w:val="00974C5F"/>
    <w:rsid w:val="009755B0"/>
    <w:rsid w:val="00980223"/>
    <w:rsid w:val="00984DF9"/>
    <w:rsid w:val="00984EFB"/>
    <w:rsid w:val="00986202"/>
    <w:rsid w:val="009876E8"/>
    <w:rsid w:val="00987885"/>
    <w:rsid w:val="009915F7"/>
    <w:rsid w:val="00991C40"/>
    <w:rsid w:val="00995211"/>
    <w:rsid w:val="00995358"/>
    <w:rsid w:val="009A007F"/>
    <w:rsid w:val="009A0661"/>
    <w:rsid w:val="009A2752"/>
    <w:rsid w:val="009A2AA3"/>
    <w:rsid w:val="009A3F91"/>
    <w:rsid w:val="009A4CEA"/>
    <w:rsid w:val="009A59F6"/>
    <w:rsid w:val="009A768E"/>
    <w:rsid w:val="009B1ECE"/>
    <w:rsid w:val="009B2FD0"/>
    <w:rsid w:val="009B4A12"/>
    <w:rsid w:val="009B5674"/>
    <w:rsid w:val="009B74CF"/>
    <w:rsid w:val="009C1057"/>
    <w:rsid w:val="009C10BA"/>
    <w:rsid w:val="009C2301"/>
    <w:rsid w:val="009C6391"/>
    <w:rsid w:val="009D1A63"/>
    <w:rsid w:val="009D1DDB"/>
    <w:rsid w:val="009D7460"/>
    <w:rsid w:val="009D77B8"/>
    <w:rsid w:val="009D7ABE"/>
    <w:rsid w:val="009E3046"/>
    <w:rsid w:val="009F006A"/>
    <w:rsid w:val="009F0D93"/>
    <w:rsid w:val="009F13B7"/>
    <w:rsid w:val="009F1675"/>
    <w:rsid w:val="009F17D5"/>
    <w:rsid w:val="00A01D32"/>
    <w:rsid w:val="00A03161"/>
    <w:rsid w:val="00A03358"/>
    <w:rsid w:val="00A049BA"/>
    <w:rsid w:val="00A04A73"/>
    <w:rsid w:val="00A05A43"/>
    <w:rsid w:val="00A0758A"/>
    <w:rsid w:val="00A13419"/>
    <w:rsid w:val="00A1390D"/>
    <w:rsid w:val="00A13F36"/>
    <w:rsid w:val="00A13F86"/>
    <w:rsid w:val="00A15E6E"/>
    <w:rsid w:val="00A16586"/>
    <w:rsid w:val="00A20E35"/>
    <w:rsid w:val="00A21880"/>
    <w:rsid w:val="00A279A4"/>
    <w:rsid w:val="00A305B3"/>
    <w:rsid w:val="00A30BA9"/>
    <w:rsid w:val="00A32E20"/>
    <w:rsid w:val="00A33C34"/>
    <w:rsid w:val="00A37EC2"/>
    <w:rsid w:val="00A41F38"/>
    <w:rsid w:val="00A42E5D"/>
    <w:rsid w:val="00A43356"/>
    <w:rsid w:val="00A44C55"/>
    <w:rsid w:val="00A46355"/>
    <w:rsid w:val="00A4667F"/>
    <w:rsid w:val="00A51322"/>
    <w:rsid w:val="00A51713"/>
    <w:rsid w:val="00A52A7F"/>
    <w:rsid w:val="00A55954"/>
    <w:rsid w:val="00A563F6"/>
    <w:rsid w:val="00A56FCD"/>
    <w:rsid w:val="00A60D63"/>
    <w:rsid w:val="00A61410"/>
    <w:rsid w:val="00A615E1"/>
    <w:rsid w:val="00A66330"/>
    <w:rsid w:val="00A70342"/>
    <w:rsid w:val="00A71F63"/>
    <w:rsid w:val="00A74411"/>
    <w:rsid w:val="00A779B4"/>
    <w:rsid w:val="00A812F5"/>
    <w:rsid w:val="00A845F9"/>
    <w:rsid w:val="00A860D2"/>
    <w:rsid w:val="00A86BBF"/>
    <w:rsid w:val="00A871C7"/>
    <w:rsid w:val="00A879DD"/>
    <w:rsid w:val="00A9068F"/>
    <w:rsid w:val="00A90B06"/>
    <w:rsid w:val="00A90B16"/>
    <w:rsid w:val="00A92E3A"/>
    <w:rsid w:val="00A95042"/>
    <w:rsid w:val="00A954AC"/>
    <w:rsid w:val="00A958F6"/>
    <w:rsid w:val="00A95C44"/>
    <w:rsid w:val="00A9686F"/>
    <w:rsid w:val="00AA04D9"/>
    <w:rsid w:val="00AA11A6"/>
    <w:rsid w:val="00AA2099"/>
    <w:rsid w:val="00AA21C1"/>
    <w:rsid w:val="00AA25B0"/>
    <w:rsid w:val="00AA6ACD"/>
    <w:rsid w:val="00AA79A7"/>
    <w:rsid w:val="00AB19D5"/>
    <w:rsid w:val="00AB24A6"/>
    <w:rsid w:val="00AB3E41"/>
    <w:rsid w:val="00AB4CE0"/>
    <w:rsid w:val="00AB55D2"/>
    <w:rsid w:val="00AB59F3"/>
    <w:rsid w:val="00AC0EB4"/>
    <w:rsid w:val="00AC1098"/>
    <w:rsid w:val="00AC13BE"/>
    <w:rsid w:val="00AC1A8F"/>
    <w:rsid w:val="00AC3C94"/>
    <w:rsid w:val="00AC4AB9"/>
    <w:rsid w:val="00AC5A20"/>
    <w:rsid w:val="00AC5FFD"/>
    <w:rsid w:val="00AC6ECA"/>
    <w:rsid w:val="00AD2FCF"/>
    <w:rsid w:val="00AD401C"/>
    <w:rsid w:val="00AD405B"/>
    <w:rsid w:val="00AD50A9"/>
    <w:rsid w:val="00AD53CC"/>
    <w:rsid w:val="00AD5699"/>
    <w:rsid w:val="00AD5F27"/>
    <w:rsid w:val="00AD706A"/>
    <w:rsid w:val="00AE2FD1"/>
    <w:rsid w:val="00AE376E"/>
    <w:rsid w:val="00AE3A32"/>
    <w:rsid w:val="00AE4443"/>
    <w:rsid w:val="00AE471D"/>
    <w:rsid w:val="00AE7424"/>
    <w:rsid w:val="00AF2767"/>
    <w:rsid w:val="00AF2D28"/>
    <w:rsid w:val="00AF3079"/>
    <w:rsid w:val="00AF66D5"/>
    <w:rsid w:val="00AF6FAE"/>
    <w:rsid w:val="00B0029C"/>
    <w:rsid w:val="00B00958"/>
    <w:rsid w:val="00B01442"/>
    <w:rsid w:val="00B017AF"/>
    <w:rsid w:val="00B01B51"/>
    <w:rsid w:val="00B04441"/>
    <w:rsid w:val="00B04D82"/>
    <w:rsid w:val="00B04D86"/>
    <w:rsid w:val="00B0544B"/>
    <w:rsid w:val="00B05EF7"/>
    <w:rsid w:val="00B061B9"/>
    <w:rsid w:val="00B06C8A"/>
    <w:rsid w:val="00B073C9"/>
    <w:rsid w:val="00B11229"/>
    <w:rsid w:val="00B11B3C"/>
    <w:rsid w:val="00B227DD"/>
    <w:rsid w:val="00B24713"/>
    <w:rsid w:val="00B26201"/>
    <w:rsid w:val="00B27271"/>
    <w:rsid w:val="00B27ACF"/>
    <w:rsid w:val="00B314A8"/>
    <w:rsid w:val="00B325EB"/>
    <w:rsid w:val="00B327D5"/>
    <w:rsid w:val="00B3477A"/>
    <w:rsid w:val="00B34C5E"/>
    <w:rsid w:val="00B34D1D"/>
    <w:rsid w:val="00B3529D"/>
    <w:rsid w:val="00B35D99"/>
    <w:rsid w:val="00B369B8"/>
    <w:rsid w:val="00B36E24"/>
    <w:rsid w:val="00B37331"/>
    <w:rsid w:val="00B41F2D"/>
    <w:rsid w:val="00B42C19"/>
    <w:rsid w:val="00B42E00"/>
    <w:rsid w:val="00B44B92"/>
    <w:rsid w:val="00B44F23"/>
    <w:rsid w:val="00B45BF6"/>
    <w:rsid w:val="00B465B7"/>
    <w:rsid w:val="00B47414"/>
    <w:rsid w:val="00B47532"/>
    <w:rsid w:val="00B5069E"/>
    <w:rsid w:val="00B53A42"/>
    <w:rsid w:val="00B5411C"/>
    <w:rsid w:val="00B54B01"/>
    <w:rsid w:val="00B554CB"/>
    <w:rsid w:val="00B564D7"/>
    <w:rsid w:val="00B57C6E"/>
    <w:rsid w:val="00B60492"/>
    <w:rsid w:val="00B60D89"/>
    <w:rsid w:val="00B60DD8"/>
    <w:rsid w:val="00B613FE"/>
    <w:rsid w:val="00B62D94"/>
    <w:rsid w:val="00B641E8"/>
    <w:rsid w:val="00B718AB"/>
    <w:rsid w:val="00B71DA2"/>
    <w:rsid w:val="00B74411"/>
    <w:rsid w:val="00B7665B"/>
    <w:rsid w:val="00B8064D"/>
    <w:rsid w:val="00B822E2"/>
    <w:rsid w:val="00B87DB6"/>
    <w:rsid w:val="00B9012D"/>
    <w:rsid w:val="00B90482"/>
    <w:rsid w:val="00B9171D"/>
    <w:rsid w:val="00B91937"/>
    <w:rsid w:val="00B94EA0"/>
    <w:rsid w:val="00B96097"/>
    <w:rsid w:val="00B96361"/>
    <w:rsid w:val="00BA0232"/>
    <w:rsid w:val="00BA11C8"/>
    <w:rsid w:val="00BA14B1"/>
    <w:rsid w:val="00BA1673"/>
    <w:rsid w:val="00BA1D45"/>
    <w:rsid w:val="00BA208B"/>
    <w:rsid w:val="00BA3806"/>
    <w:rsid w:val="00BA4087"/>
    <w:rsid w:val="00BA4988"/>
    <w:rsid w:val="00BA50F0"/>
    <w:rsid w:val="00BA6CFE"/>
    <w:rsid w:val="00BA7E77"/>
    <w:rsid w:val="00BB1796"/>
    <w:rsid w:val="00BB2063"/>
    <w:rsid w:val="00BB2922"/>
    <w:rsid w:val="00BB294F"/>
    <w:rsid w:val="00BB2E4C"/>
    <w:rsid w:val="00BB2EFC"/>
    <w:rsid w:val="00BB5BA2"/>
    <w:rsid w:val="00BB613A"/>
    <w:rsid w:val="00BB6DD0"/>
    <w:rsid w:val="00BB76D1"/>
    <w:rsid w:val="00BC0435"/>
    <w:rsid w:val="00BC11C1"/>
    <w:rsid w:val="00BC313A"/>
    <w:rsid w:val="00BC5ED3"/>
    <w:rsid w:val="00BC6E6D"/>
    <w:rsid w:val="00BD0392"/>
    <w:rsid w:val="00BD1391"/>
    <w:rsid w:val="00BD5E5D"/>
    <w:rsid w:val="00BD7827"/>
    <w:rsid w:val="00BE15E0"/>
    <w:rsid w:val="00BE1839"/>
    <w:rsid w:val="00BE254E"/>
    <w:rsid w:val="00BE26BE"/>
    <w:rsid w:val="00BE2B5B"/>
    <w:rsid w:val="00BE4C15"/>
    <w:rsid w:val="00BE4E6A"/>
    <w:rsid w:val="00BE7895"/>
    <w:rsid w:val="00BF043E"/>
    <w:rsid w:val="00BF196E"/>
    <w:rsid w:val="00BF2321"/>
    <w:rsid w:val="00BF37BD"/>
    <w:rsid w:val="00BF6EC3"/>
    <w:rsid w:val="00C002E9"/>
    <w:rsid w:val="00C00742"/>
    <w:rsid w:val="00C0323D"/>
    <w:rsid w:val="00C0467B"/>
    <w:rsid w:val="00C04D40"/>
    <w:rsid w:val="00C07A06"/>
    <w:rsid w:val="00C114D9"/>
    <w:rsid w:val="00C1541E"/>
    <w:rsid w:val="00C15E0C"/>
    <w:rsid w:val="00C17689"/>
    <w:rsid w:val="00C20CC6"/>
    <w:rsid w:val="00C21274"/>
    <w:rsid w:val="00C215B4"/>
    <w:rsid w:val="00C220DE"/>
    <w:rsid w:val="00C22210"/>
    <w:rsid w:val="00C23C21"/>
    <w:rsid w:val="00C2674E"/>
    <w:rsid w:val="00C26CF4"/>
    <w:rsid w:val="00C27AB3"/>
    <w:rsid w:val="00C3167B"/>
    <w:rsid w:val="00C31F4B"/>
    <w:rsid w:val="00C32CCF"/>
    <w:rsid w:val="00C343DE"/>
    <w:rsid w:val="00C3535A"/>
    <w:rsid w:val="00C36A01"/>
    <w:rsid w:val="00C37984"/>
    <w:rsid w:val="00C40D5C"/>
    <w:rsid w:val="00C41C4A"/>
    <w:rsid w:val="00C42137"/>
    <w:rsid w:val="00C44464"/>
    <w:rsid w:val="00C44C36"/>
    <w:rsid w:val="00C44FFA"/>
    <w:rsid w:val="00C4615C"/>
    <w:rsid w:val="00C46EC1"/>
    <w:rsid w:val="00C4702E"/>
    <w:rsid w:val="00C5341D"/>
    <w:rsid w:val="00C57B0B"/>
    <w:rsid w:val="00C57DB1"/>
    <w:rsid w:val="00C626EF"/>
    <w:rsid w:val="00C62BBA"/>
    <w:rsid w:val="00C66FD8"/>
    <w:rsid w:val="00C709CF"/>
    <w:rsid w:val="00C70CEF"/>
    <w:rsid w:val="00C71BD5"/>
    <w:rsid w:val="00C71CEA"/>
    <w:rsid w:val="00C73F8E"/>
    <w:rsid w:val="00C7495A"/>
    <w:rsid w:val="00C77534"/>
    <w:rsid w:val="00C860F7"/>
    <w:rsid w:val="00C8712E"/>
    <w:rsid w:val="00C93803"/>
    <w:rsid w:val="00C93850"/>
    <w:rsid w:val="00C93985"/>
    <w:rsid w:val="00C9781B"/>
    <w:rsid w:val="00CA1131"/>
    <w:rsid w:val="00CA1D20"/>
    <w:rsid w:val="00CA29D0"/>
    <w:rsid w:val="00CA34B7"/>
    <w:rsid w:val="00CA65A2"/>
    <w:rsid w:val="00CA6696"/>
    <w:rsid w:val="00CA7A76"/>
    <w:rsid w:val="00CA7F76"/>
    <w:rsid w:val="00CB058B"/>
    <w:rsid w:val="00CB17AA"/>
    <w:rsid w:val="00CB2257"/>
    <w:rsid w:val="00CB2C10"/>
    <w:rsid w:val="00CB38C1"/>
    <w:rsid w:val="00CB3AF3"/>
    <w:rsid w:val="00CB3DE3"/>
    <w:rsid w:val="00CB4435"/>
    <w:rsid w:val="00CB49C0"/>
    <w:rsid w:val="00CB5121"/>
    <w:rsid w:val="00CB52D6"/>
    <w:rsid w:val="00CB5A08"/>
    <w:rsid w:val="00CB70DC"/>
    <w:rsid w:val="00CC2F39"/>
    <w:rsid w:val="00CC31E1"/>
    <w:rsid w:val="00CC7A2C"/>
    <w:rsid w:val="00CD06D0"/>
    <w:rsid w:val="00CD0A83"/>
    <w:rsid w:val="00CD1C5D"/>
    <w:rsid w:val="00CD4506"/>
    <w:rsid w:val="00CD472F"/>
    <w:rsid w:val="00CD4A6B"/>
    <w:rsid w:val="00CD51D3"/>
    <w:rsid w:val="00CD6008"/>
    <w:rsid w:val="00CD680E"/>
    <w:rsid w:val="00CD7048"/>
    <w:rsid w:val="00CE20E3"/>
    <w:rsid w:val="00CE2D3F"/>
    <w:rsid w:val="00CE3359"/>
    <w:rsid w:val="00CE4742"/>
    <w:rsid w:val="00CE57A3"/>
    <w:rsid w:val="00CE6876"/>
    <w:rsid w:val="00CE69E5"/>
    <w:rsid w:val="00CE7AE1"/>
    <w:rsid w:val="00CF252E"/>
    <w:rsid w:val="00CF3D4F"/>
    <w:rsid w:val="00CF41D7"/>
    <w:rsid w:val="00CF42D9"/>
    <w:rsid w:val="00CF4AA9"/>
    <w:rsid w:val="00CF745C"/>
    <w:rsid w:val="00CF782A"/>
    <w:rsid w:val="00D00725"/>
    <w:rsid w:val="00D01E46"/>
    <w:rsid w:val="00D0256E"/>
    <w:rsid w:val="00D03093"/>
    <w:rsid w:val="00D0441A"/>
    <w:rsid w:val="00D04C8B"/>
    <w:rsid w:val="00D050FB"/>
    <w:rsid w:val="00D052BF"/>
    <w:rsid w:val="00D054B1"/>
    <w:rsid w:val="00D05F49"/>
    <w:rsid w:val="00D0632B"/>
    <w:rsid w:val="00D103C5"/>
    <w:rsid w:val="00D1245F"/>
    <w:rsid w:val="00D126E9"/>
    <w:rsid w:val="00D14645"/>
    <w:rsid w:val="00D1495B"/>
    <w:rsid w:val="00D15349"/>
    <w:rsid w:val="00D16463"/>
    <w:rsid w:val="00D20192"/>
    <w:rsid w:val="00D23562"/>
    <w:rsid w:val="00D23728"/>
    <w:rsid w:val="00D250E5"/>
    <w:rsid w:val="00D26EC0"/>
    <w:rsid w:val="00D27122"/>
    <w:rsid w:val="00D27A89"/>
    <w:rsid w:val="00D30D5F"/>
    <w:rsid w:val="00D32A1E"/>
    <w:rsid w:val="00D3399B"/>
    <w:rsid w:val="00D33F6A"/>
    <w:rsid w:val="00D37DD9"/>
    <w:rsid w:val="00D40143"/>
    <w:rsid w:val="00D403F6"/>
    <w:rsid w:val="00D40B29"/>
    <w:rsid w:val="00D439A8"/>
    <w:rsid w:val="00D4626A"/>
    <w:rsid w:val="00D46A21"/>
    <w:rsid w:val="00D47E4F"/>
    <w:rsid w:val="00D54CF3"/>
    <w:rsid w:val="00D55A9D"/>
    <w:rsid w:val="00D55D65"/>
    <w:rsid w:val="00D55FD2"/>
    <w:rsid w:val="00D57CE3"/>
    <w:rsid w:val="00D6072D"/>
    <w:rsid w:val="00D626C7"/>
    <w:rsid w:val="00D6291C"/>
    <w:rsid w:val="00D63586"/>
    <w:rsid w:val="00D63BCD"/>
    <w:rsid w:val="00D6516B"/>
    <w:rsid w:val="00D664B7"/>
    <w:rsid w:val="00D66968"/>
    <w:rsid w:val="00D66DB5"/>
    <w:rsid w:val="00D70A2E"/>
    <w:rsid w:val="00D70A82"/>
    <w:rsid w:val="00D7115D"/>
    <w:rsid w:val="00D76CAE"/>
    <w:rsid w:val="00D77685"/>
    <w:rsid w:val="00D80B3E"/>
    <w:rsid w:val="00D81AE9"/>
    <w:rsid w:val="00D81F15"/>
    <w:rsid w:val="00D823CA"/>
    <w:rsid w:val="00D82409"/>
    <w:rsid w:val="00D8341C"/>
    <w:rsid w:val="00D835F7"/>
    <w:rsid w:val="00D8602A"/>
    <w:rsid w:val="00D901BC"/>
    <w:rsid w:val="00D914D1"/>
    <w:rsid w:val="00D91DEA"/>
    <w:rsid w:val="00D94548"/>
    <w:rsid w:val="00D94D61"/>
    <w:rsid w:val="00D96474"/>
    <w:rsid w:val="00D96AF8"/>
    <w:rsid w:val="00D97C94"/>
    <w:rsid w:val="00D97E30"/>
    <w:rsid w:val="00DA2C23"/>
    <w:rsid w:val="00DA2C76"/>
    <w:rsid w:val="00DA5B57"/>
    <w:rsid w:val="00DA5B65"/>
    <w:rsid w:val="00DA6D04"/>
    <w:rsid w:val="00DA70A5"/>
    <w:rsid w:val="00DB07E5"/>
    <w:rsid w:val="00DB14B1"/>
    <w:rsid w:val="00DB1D3F"/>
    <w:rsid w:val="00DB305B"/>
    <w:rsid w:val="00DB65FE"/>
    <w:rsid w:val="00DB6CE2"/>
    <w:rsid w:val="00DB76F5"/>
    <w:rsid w:val="00DC1003"/>
    <w:rsid w:val="00DC10D4"/>
    <w:rsid w:val="00DC161B"/>
    <w:rsid w:val="00DC1692"/>
    <w:rsid w:val="00DC21BF"/>
    <w:rsid w:val="00DC2D3A"/>
    <w:rsid w:val="00DC48A0"/>
    <w:rsid w:val="00DC6257"/>
    <w:rsid w:val="00DD0E15"/>
    <w:rsid w:val="00DD1689"/>
    <w:rsid w:val="00DD1E3B"/>
    <w:rsid w:val="00DD2E11"/>
    <w:rsid w:val="00DD3366"/>
    <w:rsid w:val="00DD3A98"/>
    <w:rsid w:val="00DD4FEC"/>
    <w:rsid w:val="00DD55FA"/>
    <w:rsid w:val="00DD6B9D"/>
    <w:rsid w:val="00DE0408"/>
    <w:rsid w:val="00DE207B"/>
    <w:rsid w:val="00DE2DCC"/>
    <w:rsid w:val="00DE3319"/>
    <w:rsid w:val="00DE5623"/>
    <w:rsid w:val="00DE6363"/>
    <w:rsid w:val="00DF0238"/>
    <w:rsid w:val="00DF1429"/>
    <w:rsid w:val="00DF27C0"/>
    <w:rsid w:val="00DF5C34"/>
    <w:rsid w:val="00DF69F2"/>
    <w:rsid w:val="00E01A4F"/>
    <w:rsid w:val="00E022AC"/>
    <w:rsid w:val="00E04D3F"/>
    <w:rsid w:val="00E0659D"/>
    <w:rsid w:val="00E11C6C"/>
    <w:rsid w:val="00E11D9F"/>
    <w:rsid w:val="00E14120"/>
    <w:rsid w:val="00E17067"/>
    <w:rsid w:val="00E21877"/>
    <w:rsid w:val="00E24E1B"/>
    <w:rsid w:val="00E317B5"/>
    <w:rsid w:val="00E3292C"/>
    <w:rsid w:val="00E32B71"/>
    <w:rsid w:val="00E32D5B"/>
    <w:rsid w:val="00E3364E"/>
    <w:rsid w:val="00E35261"/>
    <w:rsid w:val="00E37104"/>
    <w:rsid w:val="00E40ABD"/>
    <w:rsid w:val="00E41801"/>
    <w:rsid w:val="00E43075"/>
    <w:rsid w:val="00E43DD4"/>
    <w:rsid w:val="00E44E52"/>
    <w:rsid w:val="00E4537C"/>
    <w:rsid w:val="00E45C30"/>
    <w:rsid w:val="00E46B1D"/>
    <w:rsid w:val="00E46C1B"/>
    <w:rsid w:val="00E479C5"/>
    <w:rsid w:val="00E50C4D"/>
    <w:rsid w:val="00E50CC3"/>
    <w:rsid w:val="00E539F5"/>
    <w:rsid w:val="00E53CE0"/>
    <w:rsid w:val="00E5490D"/>
    <w:rsid w:val="00E55C0B"/>
    <w:rsid w:val="00E55CD8"/>
    <w:rsid w:val="00E573FF"/>
    <w:rsid w:val="00E57A70"/>
    <w:rsid w:val="00E57D7D"/>
    <w:rsid w:val="00E60D28"/>
    <w:rsid w:val="00E6484D"/>
    <w:rsid w:val="00E6532B"/>
    <w:rsid w:val="00E6618B"/>
    <w:rsid w:val="00E70879"/>
    <w:rsid w:val="00E709D8"/>
    <w:rsid w:val="00E73FFC"/>
    <w:rsid w:val="00E7468D"/>
    <w:rsid w:val="00E74C7F"/>
    <w:rsid w:val="00E779F5"/>
    <w:rsid w:val="00E82FE5"/>
    <w:rsid w:val="00E8391E"/>
    <w:rsid w:val="00E85907"/>
    <w:rsid w:val="00E862EC"/>
    <w:rsid w:val="00E93405"/>
    <w:rsid w:val="00E94D2B"/>
    <w:rsid w:val="00E953CF"/>
    <w:rsid w:val="00EA002F"/>
    <w:rsid w:val="00EA0791"/>
    <w:rsid w:val="00EA0A11"/>
    <w:rsid w:val="00EA1978"/>
    <w:rsid w:val="00EA4206"/>
    <w:rsid w:val="00EA4796"/>
    <w:rsid w:val="00EA4AA0"/>
    <w:rsid w:val="00EA5851"/>
    <w:rsid w:val="00EA68A2"/>
    <w:rsid w:val="00EA7DF4"/>
    <w:rsid w:val="00EB181B"/>
    <w:rsid w:val="00EB3215"/>
    <w:rsid w:val="00EB455C"/>
    <w:rsid w:val="00EB548C"/>
    <w:rsid w:val="00EC007E"/>
    <w:rsid w:val="00EC10E0"/>
    <w:rsid w:val="00EC58A0"/>
    <w:rsid w:val="00ED13BD"/>
    <w:rsid w:val="00ED2E92"/>
    <w:rsid w:val="00ED3B91"/>
    <w:rsid w:val="00ED42A6"/>
    <w:rsid w:val="00ED4593"/>
    <w:rsid w:val="00ED57BB"/>
    <w:rsid w:val="00ED5AF5"/>
    <w:rsid w:val="00ED5B38"/>
    <w:rsid w:val="00ED67CB"/>
    <w:rsid w:val="00ED7533"/>
    <w:rsid w:val="00EE19C8"/>
    <w:rsid w:val="00EE2F48"/>
    <w:rsid w:val="00EE3464"/>
    <w:rsid w:val="00EE39FB"/>
    <w:rsid w:val="00EE3AB1"/>
    <w:rsid w:val="00EE6D7F"/>
    <w:rsid w:val="00EE7767"/>
    <w:rsid w:val="00EE7825"/>
    <w:rsid w:val="00EE7CC6"/>
    <w:rsid w:val="00EF1DAC"/>
    <w:rsid w:val="00EF2497"/>
    <w:rsid w:val="00EF2C9F"/>
    <w:rsid w:val="00EF3E56"/>
    <w:rsid w:val="00EF47F0"/>
    <w:rsid w:val="00EF5A65"/>
    <w:rsid w:val="00EF621C"/>
    <w:rsid w:val="00EF7EEF"/>
    <w:rsid w:val="00F01BBA"/>
    <w:rsid w:val="00F02014"/>
    <w:rsid w:val="00F02CA4"/>
    <w:rsid w:val="00F0427A"/>
    <w:rsid w:val="00F04BCE"/>
    <w:rsid w:val="00F04E9E"/>
    <w:rsid w:val="00F05AB6"/>
    <w:rsid w:val="00F05CB5"/>
    <w:rsid w:val="00F074B1"/>
    <w:rsid w:val="00F15853"/>
    <w:rsid w:val="00F16180"/>
    <w:rsid w:val="00F1647E"/>
    <w:rsid w:val="00F176CE"/>
    <w:rsid w:val="00F2003B"/>
    <w:rsid w:val="00F22B69"/>
    <w:rsid w:val="00F23F34"/>
    <w:rsid w:val="00F2616E"/>
    <w:rsid w:val="00F30094"/>
    <w:rsid w:val="00F3571F"/>
    <w:rsid w:val="00F40C37"/>
    <w:rsid w:val="00F41CE4"/>
    <w:rsid w:val="00F41E8C"/>
    <w:rsid w:val="00F44666"/>
    <w:rsid w:val="00F455B7"/>
    <w:rsid w:val="00F45675"/>
    <w:rsid w:val="00F46686"/>
    <w:rsid w:val="00F50ECC"/>
    <w:rsid w:val="00F54B86"/>
    <w:rsid w:val="00F56F33"/>
    <w:rsid w:val="00F6107F"/>
    <w:rsid w:val="00F640D6"/>
    <w:rsid w:val="00F649F0"/>
    <w:rsid w:val="00F65FBB"/>
    <w:rsid w:val="00F66F84"/>
    <w:rsid w:val="00F73148"/>
    <w:rsid w:val="00F74394"/>
    <w:rsid w:val="00F757BF"/>
    <w:rsid w:val="00F75F25"/>
    <w:rsid w:val="00F7658F"/>
    <w:rsid w:val="00F765E7"/>
    <w:rsid w:val="00F76B0B"/>
    <w:rsid w:val="00F80C5C"/>
    <w:rsid w:val="00F8181B"/>
    <w:rsid w:val="00F823E6"/>
    <w:rsid w:val="00F82DEB"/>
    <w:rsid w:val="00F832D4"/>
    <w:rsid w:val="00F87002"/>
    <w:rsid w:val="00F87ED6"/>
    <w:rsid w:val="00F90327"/>
    <w:rsid w:val="00F9229E"/>
    <w:rsid w:val="00F94E55"/>
    <w:rsid w:val="00F94E5A"/>
    <w:rsid w:val="00F96B87"/>
    <w:rsid w:val="00F970ED"/>
    <w:rsid w:val="00F977E5"/>
    <w:rsid w:val="00FA265E"/>
    <w:rsid w:val="00FA3353"/>
    <w:rsid w:val="00FA6C11"/>
    <w:rsid w:val="00FA6C70"/>
    <w:rsid w:val="00FA71D5"/>
    <w:rsid w:val="00FA7B37"/>
    <w:rsid w:val="00FB0022"/>
    <w:rsid w:val="00FB0318"/>
    <w:rsid w:val="00FB0F9E"/>
    <w:rsid w:val="00FB0FC0"/>
    <w:rsid w:val="00FB12FD"/>
    <w:rsid w:val="00FB3155"/>
    <w:rsid w:val="00FB36AB"/>
    <w:rsid w:val="00FB702B"/>
    <w:rsid w:val="00FC0B13"/>
    <w:rsid w:val="00FC1046"/>
    <w:rsid w:val="00FC1876"/>
    <w:rsid w:val="00FC3B44"/>
    <w:rsid w:val="00FC3EBB"/>
    <w:rsid w:val="00FC3F5C"/>
    <w:rsid w:val="00FC5DDE"/>
    <w:rsid w:val="00FD34C0"/>
    <w:rsid w:val="00FD5BEB"/>
    <w:rsid w:val="00FD7369"/>
    <w:rsid w:val="00FD7411"/>
    <w:rsid w:val="00FE0678"/>
    <w:rsid w:val="00FE2FDF"/>
    <w:rsid w:val="00FE32ED"/>
    <w:rsid w:val="00FE53EE"/>
    <w:rsid w:val="00FF04F8"/>
    <w:rsid w:val="00FF1A3E"/>
    <w:rsid w:val="00FF3B60"/>
    <w:rsid w:val="00FF5CCC"/>
    <w:rsid w:val="00FF63C4"/>
    <w:rsid w:val="00FF7413"/>
    <w:rsid w:val="00FF7EB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1"/>
      <o:rules v:ext="edit">
        <o:r id="V:Rule7" type="connector" idref="#_x0000_s1031"/>
        <o:r id="V:Rule8" type="connector" idref="#_x0000_s1037"/>
        <o:r id="V:Rule9" type="connector" idref="#_x0000_s1047"/>
        <o:r id="V:Rule10" type="connector" idref="#_x0000_s1044"/>
        <o:r id="V:Rule11" type="connector" idref="#_x0000_s1046"/>
        <o:r id="V:Rule12" type="connector" idref="#_x0000_s1043"/>
      </o:rules>
    </o:shapelayout>
  </w:shapeDefaults>
  <w:decimalSymbol w:val=","/>
  <w:listSeparator w:val=";"/>
  <w14:docId w14:val="6C66E99D"/>
</w:settings>
</file>

<file path=word/styles.xml><?xml version="1.0" encoding="utf-8"?>
<w:styles xmlns:w14="http://schemas.microsoft.com/office/word/2010/wordml" xmlns:wp14="http://schemas.microsoft.com/office/word/2010/wordprocessingDrawing" xmlns:r="http://schemas.openxmlformats.org/officeDocument/2006/relationships" xmlns:w="http://schemas.openxmlformats.org/wordprocessingml/2006/main" xmlns:mc="http://schemas.openxmlformats.org/markup-compatibility/2006" mc:Ignorable="w14 wp14">
  <w:docDefaults>
    <w:rPrDefault>
      <w:rPr>
        <w:rFonts w:ascii="Cambria" w:eastAsia="Times New Roman" w:hAnsi="Cambria" w:cs="Cambria"/>
        <w:sz w:val="22"/>
        <w:szCs w:val="22"/>
        <w:lang w:val="fr-FR" w:eastAsia="fr-F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F73148"/>
    <w:rPr>
      <w:rFonts w:ascii="Times New Roman" w:hAnsi="Times New Roman" w:cs="Times New Roman"/>
      <w:sz w:val="24"/>
      <w:szCs w:val="24"/>
      <w:lang w:val="en-US"/>
    </w:rPr>
  </w:style>
  <w:style w:type="paragraph" w:styleId="Heading1">
    <w:name w:val="heading 1"/>
    <w:basedOn w:val="Normal"/>
    <w:next w:val="Normal"/>
    <w:link w:val="Heading1Char"/>
    <w:uiPriority w:val="99"/>
    <w:qFormat/>
    <w:rsid w:val="00F73148"/>
    <w:pPr>
      <w:keepNext/>
      <w:pBdr>
        <w:top w:val="single" w:color="auto" w:sz="4" w:space="10"/>
        <w:left w:val="single" w:color="auto" w:sz="4" w:space="4"/>
        <w:bottom w:val="single" w:color="auto" w:sz="4" w:space="10"/>
        <w:right w:val="single" w:color="auto" w:sz="4" w:space="4"/>
      </w:pBdr>
      <w:shd w:val="clear" w:color="auto" w:fill="DDD9C3"/>
      <w:spacing w:before="200" w:after="200"/>
      <w:outlineLvl w:val="0"/>
    </w:pPr>
    <w:rPr>
      <w:b/>
      <w:szCs w:val="20"/>
    </w:rPr>
  </w:style>
  <w:style w:type="paragraph" w:styleId="Heading2">
    <w:name w:val="heading 2"/>
    <w:basedOn w:val="Normal"/>
    <w:next w:val="Normal"/>
    <w:link w:val="Heading2Char"/>
    <w:uiPriority w:val="99"/>
    <w:qFormat/>
    <w:rsid w:val="00F73148"/>
    <w:pPr>
      <w:keepNext/>
      <w:spacing w:before="160" w:after="160"/>
      <w:outlineLvl w:val="1"/>
    </w:pPr>
    <w:rPr>
      <w:b/>
      <w:szCs w:val="20"/>
    </w:rPr>
  </w:style>
  <w:style w:type="paragraph" w:styleId="Heading3">
    <w:name w:val="heading 3"/>
    <w:basedOn w:val="Normal"/>
    <w:next w:val="Normal"/>
    <w:link w:val="Heading3Char"/>
    <w:uiPriority w:val="99"/>
    <w:qFormat/>
    <w:rsid w:val="00F73148"/>
    <w:pPr>
      <w:keepNext/>
      <w:outlineLvl w:val="2"/>
    </w:pPr>
    <w:rPr>
      <w:rFonts w:ascii="Times New Roman Bold" w:hAnsi="Times New Roman Bold"/>
      <w:b/>
      <w:smallCaps/>
      <w:szCs w:val="20"/>
    </w:rPr>
  </w:style>
  <w:style w:type="paragraph" w:styleId="Heading4">
    <w:name w:val="heading 4"/>
    <w:basedOn w:val="Normal"/>
    <w:next w:val="Normal"/>
    <w:link w:val="Heading4Char"/>
    <w:uiPriority w:val="99"/>
    <w:qFormat/>
    <w:rsid w:val="00F73148"/>
    <w:pPr>
      <w:keepNext/>
      <w:outlineLvl w:val="3"/>
    </w:pPr>
    <w:rPr>
      <w:b/>
      <w:i/>
      <w:szCs w:val="20"/>
    </w:rPr>
  </w:style>
  <w:style w:type="paragraph" w:styleId="Heading5">
    <w:name w:val="heading 5"/>
    <w:basedOn w:val="Normal"/>
    <w:next w:val="Normal"/>
    <w:link w:val="Heading5Char"/>
    <w:uiPriority w:val="99"/>
    <w:qFormat/>
    <w:rsid w:val="00F73148"/>
    <w:pPr>
      <w:keepNext/>
      <w:pBdr>
        <w:top w:val="single" w:color="auto" w:sz="4" w:space="1"/>
        <w:left w:val="single" w:color="auto" w:sz="4" w:space="4"/>
        <w:bottom w:val="single" w:color="auto" w:sz="4" w:space="1"/>
        <w:right w:val="single" w:color="auto" w:sz="4" w:space="4"/>
      </w:pBdr>
      <w:outlineLvl w:val="4"/>
    </w:pPr>
    <w:rPr>
      <w:rFonts w:ascii="Times New Roman Bold" w:hAnsi="Times New Roman Bold"/>
      <w:b/>
      <w:caps/>
      <w:sz w:val="20"/>
      <w:szCs w:val="20"/>
      <w:lang w:val="fr-FR"/>
    </w:rPr>
  </w:style>
  <w:style w:type="paragraph" w:styleId="Heading6">
    <w:name w:val="heading 6"/>
    <w:basedOn w:val="Normal"/>
    <w:next w:val="Normal"/>
    <w:link w:val="Heading6Char"/>
    <w:uiPriority w:val="99"/>
    <w:qFormat/>
    <w:rsid w:val="00F73148"/>
    <w:pPr>
      <w:keepNext/>
      <w:ind w:left="1440"/>
      <w:outlineLvl w:val="5"/>
    </w:pPr>
    <w:rPr>
      <w:i/>
      <w:sz w:val="20"/>
      <w:szCs w:val="20"/>
      <w:u w:val="single"/>
      <w:lang w:val="fr-FR"/>
    </w:rPr>
  </w:style>
  <w:style w:type="paragraph" w:styleId="Heading7">
    <w:name w:val="heading 7"/>
    <w:basedOn w:val="Normal"/>
    <w:next w:val="Normal"/>
    <w:link w:val="Heading7Char"/>
    <w:uiPriority w:val="99"/>
    <w:qFormat/>
    <w:rsid w:val="00F73148"/>
    <w:pPr>
      <w:keepNext/>
      <w:tabs>
        <w:tab w:val="num" w:pos="540"/>
      </w:tabs>
      <w:ind w:left="540" w:hanging="540"/>
      <w:outlineLvl w:val="6"/>
    </w:pPr>
    <w:rPr>
      <w:sz w:val="20"/>
      <w:szCs w:val="20"/>
      <w:u w:val="single"/>
      <w:lang w:val="fr-FR"/>
    </w:rPr>
  </w:style>
  <w:style w:type="paragraph" w:styleId="Heading8">
    <w:name w:val="heading 8"/>
    <w:basedOn w:val="Normal"/>
    <w:next w:val="Normal"/>
    <w:link w:val="Heading8Char"/>
    <w:uiPriority w:val="99"/>
    <w:qFormat/>
    <w:rsid w:val="00F73148"/>
    <w:pPr>
      <w:keepNext/>
      <w:outlineLvl w:val="7"/>
    </w:pPr>
    <w:rPr>
      <w:b/>
      <w:sz w:val="20"/>
      <w:szCs w:val="20"/>
      <w:lang w:val="fr-FR"/>
    </w:rPr>
  </w:style>
  <w:style w:type="paragraph" w:styleId="Heading9">
    <w:name w:val="heading 9"/>
    <w:basedOn w:val="Normal"/>
    <w:next w:val="Normal"/>
    <w:link w:val="Heading9Char"/>
    <w:uiPriority w:val="99"/>
    <w:qFormat/>
    <w:rsid w:val="00F73148"/>
    <w:pPr>
      <w:keepNext/>
      <w:outlineLvl w:val="8"/>
    </w:pPr>
    <w:rPr>
      <w:b/>
      <w:sz w:val="22"/>
      <w:szCs w:val="20"/>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73148"/>
    <w:rPr>
      <w:rFonts w:ascii="Times New Roman" w:hAnsi="Times New Roman" w:cs="Times New Roman"/>
      <w:b/>
      <w:sz w:val="24"/>
      <w:shd w:val="clear" w:color="auto" w:fill="DDD9C3"/>
      <w:lang w:val="en-US"/>
    </w:rPr>
  </w:style>
  <w:style w:type="character" w:customStyle="1" w:styleId="Heading2Char">
    <w:name w:val="Heading 2 Char"/>
    <w:basedOn w:val="DefaultParagraphFont"/>
    <w:link w:val="Heading2"/>
    <w:uiPriority w:val="99"/>
    <w:locked/>
    <w:rsid w:val="00F73148"/>
    <w:rPr>
      <w:rFonts w:ascii="Times New Roman" w:hAnsi="Times New Roman" w:cs="Times New Roman"/>
      <w:b/>
      <w:sz w:val="24"/>
      <w:lang w:val="en-US"/>
    </w:rPr>
  </w:style>
  <w:style w:type="character" w:customStyle="1" w:styleId="Heading3Char">
    <w:name w:val="Heading 3 Char"/>
    <w:basedOn w:val="DefaultParagraphFont"/>
    <w:link w:val="Heading3"/>
    <w:uiPriority w:val="99"/>
    <w:locked/>
    <w:rsid w:val="00F73148"/>
    <w:rPr>
      <w:rFonts w:ascii="Times New Roman Bold" w:hAnsi="Times New Roman Bold" w:cs="Times New Roman"/>
      <w:b/>
      <w:smallCaps/>
      <w:sz w:val="24"/>
      <w:lang w:val="en-US"/>
    </w:rPr>
  </w:style>
  <w:style w:type="character" w:customStyle="1" w:styleId="Heading4Char">
    <w:name w:val="Heading 4 Char"/>
    <w:basedOn w:val="DefaultParagraphFont"/>
    <w:link w:val="Heading4"/>
    <w:uiPriority w:val="99"/>
    <w:locked/>
    <w:rsid w:val="00F73148"/>
    <w:rPr>
      <w:rFonts w:ascii="Times New Roman" w:hAnsi="Times New Roman" w:cs="Times New Roman"/>
      <w:b/>
      <w:i/>
      <w:sz w:val="24"/>
      <w:lang w:val="en-US"/>
    </w:rPr>
  </w:style>
  <w:style w:type="character" w:customStyle="1" w:styleId="Heading5Char">
    <w:name w:val="Heading 5 Char"/>
    <w:basedOn w:val="DefaultParagraphFont"/>
    <w:link w:val="Heading5"/>
    <w:uiPriority w:val="99"/>
    <w:locked/>
    <w:rsid w:val="00F73148"/>
    <w:rPr>
      <w:rFonts w:ascii="Times New Roman Bold" w:hAnsi="Times New Roman Bold" w:cs="Times New Roman"/>
      <w:b/>
      <w:caps/>
    </w:rPr>
  </w:style>
  <w:style w:type="character" w:customStyle="1" w:styleId="Heading6Char">
    <w:name w:val="Heading 6 Char"/>
    <w:basedOn w:val="DefaultParagraphFont"/>
    <w:link w:val="Heading6"/>
    <w:uiPriority w:val="99"/>
    <w:locked/>
    <w:rsid w:val="00F73148"/>
    <w:rPr>
      <w:rFonts w:ascii="Times New Roman" w:hAnsi="Times New Roman" w:cs="Times New Roman"/>
      <w:i/>
      <w:u w:val="single"/>
    </w:rPr>
  </w:style>
  <w:style w:type="character" w:customStyle="1" w:styleId="Heading7Char">
    <w:name w:val="Heading 7 Char"/>
    <w:basedOn w:val="DefaultParagraphFont"/>
    <w:link w:val="Heading7"/>
    <w:uiPriority w:val="99"/>
    <w:locked/>
    <w:rsid w:val="00F73148"/>
    <w:rPr>
      <w:rFonts w:ascii="Times New Roman" w:hAnsi="Times New Roman" w:cs="Times New Roman"/>
      <w:u w:val="single"/>
    </w:rPr>
  </w:style>
  <w:style w:type="character" w:customStyle="1" w:styleId="Heading8Char">
    <w:name w:val="Heading 8 Char"/>
    <w:basedOn w:val="DefaultParagraphFont"/>
    <w:link w:val="Heading8"/>
    <w:uiPriority w:val="99"/>
    <w:locked/>
    <w:rsid w:val="00F73148"/>
    <w:rPr>
      <w:rFonts w:ascii="Times New Roman" w:hAnsi="Times New Roman" w:cs="Times New Roman"/>
      <w:b/>
    </w:rPr>
  </w:style>
  <w:style w:type="character" w:customStyle="1" w:styleId="Heading9Char">
    <w:name w:val="Heading 9 Char"/>
    <w:basedOn w:val="DefaultParagraphFont"/>
    <w:link w:val="Heading9"/>
    <w:uiPriority w:val="99"/>
    <w:locked/>
    <w:rsid w:val="00F73148"/>
    <w:rPr>
      <w:rFonts w:ascii="Times New Roman" w:hAnsi="Times New Roman" w:cs="Times New Roman"/>
      <w:b/>
      <w:sz w:val="22"/>
    </w:rPr>
  </w:style>
  <w:style w:type="paragraph" w:styleId="BalloonText">
    <w:name w:val="Balloon Text"/>
    <w:basedOn w:val="Normal"/>
    <w:link w:val="BalloonTextChar"/>
    <w:uiPriority w:val="99"/>
    <w:rsid w:val="00F73148"/>
    <w:rPr>
      <w:sz w:val="16"/>
      <w:szCs w:val="20"/>
      <w:lang w:val="fr-FR"/>
    </w:rPr>
  </w:style>
  <w:style w:type="character" w:customStyle="1" w:styleId="BalloonTextChar">
    <w:name w:val="Balloon Text Char"/>
    <w:basedOn w:val="DefaultParagraphFont"/>
    <w:link w:val="BalloonText"/>
    <w:uiPriority w:val="99"/>
    <w:locked/>
    <w:rsid w:val="00F73148"/>
    <w:rPr>
      <w:rFonts w:ascii="Times New Roman" w:hAnsi="Times New Roman" w:cs="Times New Roman"/>
      <w:sz w:val="16"/>
    </w:rPr>
  </w:style>
  <w:style w:type="paragraph" w:styleId="Footer">
    <w:name w:val="footer"/>
    <w:basedOn w:val="Normal"/>
    <w:link w:val="FooterChar"/>
    <w:uiPriority w:val="99"/>
    <w:rsid w:val="00F73148"/>
    <w:pPr>
      <w:tabs>
        <w:tab w:val="center" w:pos="4320"/>
        <w:tab w:val="right" w:pos="8640"/>
      </w:tabs>
    </w:pPr>
    <w:rPr>
      <w:sz w:val="20"/>
      <w:szCs w:val="20"/>
      <w:lang w:val="fr-FR"/>
    </w:rPr>
  </w:style>
  <w:style w:type="character" w:customStyle="1" w:styleId="FooterChar">
    <w:name w:val="Footer Char"/>
    <w:basedOn w:val="DefaultParagraphFont"/>
    <w:link w:val="Footer"/>
    <w:uiPriority w:val="99"/>
    <w:locked/>
    <w:rsid w:val="00F73148"/>
    <w:rPr>
      <w:rFonts w:ascii="Times New Roman" w:hAnsi="Times New Roman" w:cs="Times New Roman"/>
    </w:rPr>
  </w:style>
  <w:style w:type="character" w:styleId="PageNumber">
    <w:name w:val="page number"/>
    <w:aliases w:val="Titre 1 Car1"/>
    <w:basedOn w:val="DefaultParagraphFont"/>
    <w:uiPriority w:val="99"/>
    <w:locked/>
    <w:rsid w:val="00F73148"/>
    <w:rPr>
      <w:rFonts w:cs="Times New Roman"/>
    </w:rPr>
  </w:style>
  <w:style w:type="paragraph" w:styleId="Header">
    <w:name w:val="header"/>
    <w:basedOn w:val="Normal"/>
    <w:link w:val="HeaderChar"/>
    <w:uiPriority w:val="99"/>
    <w:rsid w:val="00F73148"/>
    <w:pPr>
      <w:tabs>
        <w:tab w:val="center" w:pos="4320"/>
        <w:tab w:val="right" w:pos="8640"/>
      </w:tabs>
    </w:pPr>
    <w:rPr>
      <w:sz w:val="20"/>
      <w:szCs w:val="20"/>
      <w:lang w:val="fr-FR"/>
    </w:rPr>
  </w:style>
  <w:style w:type="character" w:customStyle="1" w:styleId="HeaderChar">
    <w:name w:val="Header Char"/>
    <w:basedOn w:val="DefaultParagraphFont"/>
    <w:link w:val="Header"/>
    <w:uiPriority w:val="99"/>
    <w:locked/>
    <w:rsid w:val="00F73148"/>
    <w:rPr>
      <w:rFonts w:ascii="Times New Roman" w:hAnsi="Times New Roman" w:cs="Times New Roman"/>
    </w:rPr>
  </w:style>
  <w:style w:type="paragraph" w:styleId="BodyText">
    <w:name w:val="Body Text"/>
    <w:basedOn w:val="Normal"/>
    <w:link w:val="BodyTextChar"/>
    <w:uiPriority w:val="99"/>
    <w:rsid w:val="00F73148"/>
    <w:pPr>
      <w:framePr w:w="3801" w:h="5761" w:hSpace="180" w:wrap="around" w:hAnchor="page" w:vAnchor="text" w:x="6961" w:y="1165"/>
    </w:pPr>
    <w:rPr>
      <w:sz w:val="20"/>
      <w:szCs w:val="20"/>
      <w:lang w:val="fr-FR"/>
    </w:rPr>
  </w:style>
  <w:style w:type="character" w:customStyle="1" w:styleId="BodyTextChar">
    <w:name w:val="Body Text Char"/>
    <w:basedOn w:val="DefaultParagraphFont"/>
    <w:link w:val="BodyText"/>
    <w:uiPriority w:val="99"/>
    <w:locked/>
    <w:rsid w:val="00F73148"/>
    <w:rPr>
      <w:rFonts w:ascii="Times New Roman" w:hAnsi="Times New Roman" w:cs="Times New Roman"/>
      <w:sz w:val="20"/>
    </w:rPr>
  </w:style>
  <w:style w:type="paragraph" w:styleId="BodyTextIndent">
    <w:name w:val="Body Text Indent"/>
    <w:basedOn w:val="Normal"/>
    <w:link w:val="BodyTextIndentChar"/>
    <w:uiPriority w:val="99"/>
    <w:rsid w:val="00F73148"/>
    <w:pPr>
      <w:ind w:left="1440"/>
    </w:pPr>
    <w:rPr>
      <w:sz w:val="20"/>
      <w:szCs w:val="20"/>
      <w:lang w:val="fr-FR"/>
    </w:rPr>
  </w:style>
  <w:style w:type="character" w:customStyle="1" w:styleId="BodyTextIndentChar">
    <w:name w:val="Body Text Indent Char"/>
    <w:basedOn w:val="DefaultParagraphFont"/>
    <w:link w:val="BodyTextIndent"/>
    <w:uiPriority w:val="99"/>
    <w:locked/>
    <w:rsid w:val="00F73148"/>
    <w:rPr>
      <w:rFonts w:ascii="Times New Roman" w:hAnsi="Times New Roman" w:cs="Times New Roman"/>
    </w:rPr>
  </w:style>
  <w:style w:type="paragraph" w:styleId="BodyText2">
    <w:name w:val="Body Text 2"/>
    <w:basedOn w:val="Normal"/>
    <w:link w:val="BodyText2Char"/>
    <w:uiPriority w:val="99"/>
    <w:rsid w:val="00F73148"/>
    <w:rPr>
      <w:b/>
      <w:sz w:val="20"/>
      <w:szCs w:val="20"/>
      <w:lang w:val="fr-FR"/>
    </w:rPr>
  </w:style>
  <w:style w:type="character" w:customStyle="1" w:styleId="BodyText2Char">
    <w:name w:val="Body Text 2 Char"/>
    <w:basedOn w:val="DefaultParagraphFont"/>
    <w:link w:val="BodyText2"/>
    <w:uiPriority w:val="99"/>
    <w:locked/>
    <w:rsid w:val="00F73148"/>
    <w:rPr>
      <w:rFonts w:ascii="Times New Roman" w:hAnsi="Times New Roman" w:cs="Times New Roman"/>
      <w:b/>
    </w:rPr>
  </w:style>
  <w:style w:type="character" w:styleId="Hyperlink">
    <w:name w:val="Hyperlink"/>
    <w:basedOn w:val="DefaultParagraphFont"/>
    <w:uiPriority w:val="99"/>
    <w:rsid w:val="00F73148"/>
    <w:rPr>
      <w:rFonts w:cs="Times New Roman"/>
      <w:color w:val="0000FF"/>
      <w:u w:val="single"/>
    </w:rPr>
  </w:style>
  <w:style w:type="paragraph" w:styleId="FootnoteText">
    <w:name w:val="footnote text"/>
    <w:aliases w:val="Geneva 9,Font: Geneva 9,Boston 10,f,otnote Text,Footnote,ft,Footnote Text Char2,Footnote Text Char1 Char,Footnote Text Char Char Char1,Footnote Text Char1 Char Char Char1,Footnote Text Char1 Char1 Char,Footnote Text Char Char Char Ch"/>
    <w:basedOn w:val="Normal"/>
    <w:link w:val="FootnoteTextChar"/>
    <w:uiPriority w:val="99"/>
    <w:rsid w:val="00F73148"/>
    <w:pPr>
      <w:jc w:val="both"/>
    </w:pPr>
    <w:rPr>
      <w:sz w:val="18"/>
      <w:szCs w:val="20"/>
    </w:rPr>
  </w:style>
  <w:style w:type="character" w:customStyle="1" w:styleId="FootnoteTextChar">
    <w:name w:val="Footnote Text Char"/>
    <w:aliases w:val="Geneva 9 Char,Font: Geneva 9 Char,Boston 10 Char,f Char,otnote Text Char,Footnote Char,ft Char,Footnote Text Char2 Char,Footnote Text Char1 Char Char,Footnote Text Char Char Char1 Char,Footnote Text Char1 Char Char Char1 Char"/>
    <w:basedOn w:val="DefaultParagraphFont"/>
    <w:link w:val="FootnoteText"/>
    <w:uiPriority w:val="99"/>
    <w:locked/>
    <w:rsid w:val="00F73148"/>
    <w:rPr>
      <w:rFonts w:ascii="Times New Roman" w:hAnsi="Times New Roman" w:cs="Times New Roman"/>
      <w:sz w:val="18"/>
      <w:lang w:val="en-US"/>
    </w:rPr>
  </w:style>
  <w:style w:type="paragraph" w:styleId="Caption">
    <w:name w:val="caption"/>
    <w:basedOn w:val="Normal"/>
    <w:next w:val="Normal"/>
    <w:uiPriority w:val="99"/>
    <w:qFormat/>
    <w:rsid w:val="00F73148"/>
    <w:pPr>
      <w:keepNext/>
      <w:jc w:val="center"/>
    </w:pPr>
    <w:rPr>
      <w:b/>
      <w:bCs/>
      <w:i/>
      <w:sz w:val="21"/>
    </w:rPr>
  </w:style>
  <w:style w:type="paragraph" w:styleId="BodyTextIndent2">
    <w:name w:val="Body Text Indent 2"/>
    <w:basedOn w:val="Normal"/>
    <w:link w:val="BodyTextIndent2Char"/>
    <w:uiPriority w:val="99"/>
    <w:rsid w:val="00F73148"/>
    <w:pPr>
      <w:ind w:left="360"/>
    </w:pPr>
    <w:rPr>
      <w:i/>
      <w:sz w:val="20"/>
      <w:szCs w:val="20"/>
      <w:lang w:val="fr-FR"/>
    </w:rPr>
  </w:style>
  <w:style w:type="character" w:customStyle="1" w:styleId="BodyTextIndent2Char">
    <w:name w:val="Body Text Indent 2 Char"/>
    <w:basedOn w:val="DefaultParagraphFont"/>
    <w:link w:val="BodyTextIndent2"/>
    <w:uiPriority w:val="99"/>
    <w:locked/>
    <w:rsid w:val="00F73148"/>
    <w:rPr>
      <w:rFonts w:ascii="Times New Roman" w:hAnsi="Times New Roman" w:cs="Times New Roman"/>
      <w:i/>
    </w:rPr>
  </w:style>
  <w:style w:type="character" w:styleId="FollowedHyperlink">
    <w:name w:val="FollowedHyperlink"/>
    <w:aliases w:val="Explorateur de documents Car2"/>
    <w:basedOn w:val="DefaultParagraphFont"/>
    <w:uiPriority w:val="99"/>
    <w:locked/>
    <w:rsid w:val="00F73148"/>
    <w:rPr>
      <w:rFonts w:cs="Times New Roman"/>
      <w:color w:val="800080"/>
      <w:u w:val="single"/>
    </w:rPr>
  </w:style>
  <w:style w:type="paragraph" w:styleId="BodyTextIndent3">
    <w:name w:val="Body Text Indent 3"/>
    <w:basedOn w:val="Normal"/>
    <w:link w:val="BodyTextIndent3Char"/>
    <w:uiPriority w:val="99"/>
    <w:rsid w:val="00F73148"/>
    <w:pPr>
      <w:ind w:left="720"/>
    </w:pPr>
    <w:rPr>
      <w:sz w:val="20"/>
      <w:szCs w:val="20"/>
      <w:lang w:val="fr-FR"/>
    </w:rPr>
  </w:style>
  <w:style w:type="character" w:customStyle="1" w:styleId="BodyTextIndent3Char">
    <w:name w:val="Body Text Indent 3 Char"/>
    <w:basedOn w:val="DefaultParagraphFont"/>
    <w:link w:val="BodyTextIndent3"/>
    <w:uiPriority w:val="99"/>
    <w:locked/>
    <w:rsid w:val="00F73148"/>
    <w:rPr>
      <w:rFonts w:ascii="Times New Roman" w:hAnsi="Times New Roman" w:cs="Times New Roman"/>
    </w:rPr>
  </w:style>
  <w:style w:type="paragraph" w:styleId="BodyText3">
    <w:name w:val="Body Text 3"/>
    <w:basedOn w:val="Normal"/>
    <w:link w:val="BodyText3Char"/>
    <w:uiPriority w:val="99"/>
    <w:rsid w:val="00F73148"/>
    <w:pPr>
      <w:autoSpaceDE w:val="0"/>
      <w:autoSpaceDN w:val="0"/>
      <w:adjustRightInd w:val="0"/>
    </w:pPr>
    <w:rPr>
      <w:sz w:val="18"/>
      <w:szCs w:val="20"/>
      <w:lang w:val="fr-FR"/>
    </w:rPr>
  </w:style>
  <w:style w:type="character" w:customStyle="1" w:styleId="BodyText3Char">
    <w:name w:val="Body Text 3 Char"/>
    <w:basedOn w:val="DefaultParagraphFont"/>
    <w:link w:val="BodyText3"/>
    <w:uiPriority w:val="99"/>
    <w:locked/>
    <w:rsid w:val="00F73148"/>
    <w:rPr>
      <w:rFonts w:ascii="Times New Roman" w:hAnsi="Times New Roman" w:cs="Times New Roman"/>
      <w:sz w:val="18"/>
    </w:rPr>
  </w:style>
  <w:style w:type="paragraph" w:styleId="NormalWeb">
    <w:name w:val="Normal (Web)"/>
    <w:aliases w:val="webb"/>
    <w:basedOn w:val="Normal"/>
    <w:uiPriority w:val="99"/>
    <w:rsid w:val="00F73148"/>
    <w:pPr>
      <w:spacing w:before="100" w:beforeAutospacing="1" w:after="100" w:afterAutospacing="1"/>
    </w:pPr>
    <w:rPr>
      <w:rFonts w:ascii="Arial Unicode MS" w:hAnsi="Arial Unicode MS" w:eastAsia="Arial Unicode MS" w:cs="Arial Unicode MS"/>
      <w:color w:val="000000"/>
    </w:rPr>
  </w:style>
  <w:style w:type="paragraph" w:customStyle="1" w:styleId="newpara">
    <w:name w:val="newpara"/>
    <w:basedOn w:val="Normal"/>
    <w:uiPriority w:val="99"/>
    <w:rsid w:val="00F73148"/>
    <w:pPr>
      <w:spacing w:before="100" w:beforeAutospacing="1" w:after="100" w:afterAutospacing="1"/>
    </w:pPr>
    <w:rPr>
      <w:rFonts w:eastAsia="Arial Unicode MS"/>
    </w:rPr>
  </w:style>
  <w:style w:type="paragraph" w:styleId="PlainText">
    <w:name w:val="Plain Text"/>
    <w:basedOn w:val="Normal"/>
    <w:link w:val="PlainTextChar"/>
    <w:uiPriority w:val="99"/>
    <w:rsid w:val="00F73148"/>
    <w:rPr>
      <w:rFonts w:ascii="Courier New" w:hAnsi="Courier New"/>
      <w:sz w:val="20"/>
      <w:szCs w:val="20"/>
      <w:lang w:val="fr-FR"/>
    </w:rPr>
  </w:style>
  <w:style w:type="character" w:customStyle="1" w:styleId="PlainTextChar">
    <w:name w:val="Plain Text Char"/>
    <w:basedOn w:val="DefaultParagraphFont"/>
    <w:link w:val="PlainText"/>
    <w:uiPriority w:val="99"/>
    <w:locked/>
    <w:rsid w:val="00F73148"/>
    <w:rPr>
      <w:rFonts w:ascii="Courier New" w:hAnsi="Courier New" w:cs="Times New Roman"/>
      <w:sz w:val="20"/>
    </w:rPr>
  </w:style>
  <w:style w:type="paragraph" w:customStyle="1" w:styleId="para1">
    <w:name w:val="para1"/>
    <w:basedOn w:val="Normal"/>
    <w:uiPriority w:val="99"/>
    <w:rsid w:val="00F73148"/>
    <w:pPr>
      <w:widowControl w:val="0"/>
      <w:autoSpaceDE w:val="0"/>
      <w:autoSpaceDN w:val="0"/>
      <w:spacing w:after="180"/>
      <w:jc w:val="both"/>
    </w:pPr>
    <w:rPr>
      <w:lang w:val="en-GB"/>
    </w:rPr>
  </w:style>
  <w:style w:type="table" w:styleId="TableGrid">
    <w:name w:val="Table Grid"/>
    <w:basedOn w:val="TableNormal"/>
    <w:uiPriority w:val="99"/>
    <w:rsid w:val="00F73148"/>
    <w:rPr>
      <w:rFonts w:ascii="Times New Roman" w:hAnsi="Times New Roman" w:cs="Times New Roman"/>
      <w:sz w:val="20"/>
      <w:szCs w:val="20"/>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body1">
    <w:name w:val="body1"/>
    <w:uiPriority w:val="99"/>
    <w:rsid w:val="00F73148"/>
    <w:rPr>
      <w:rFonts w:ascii="Arial" w:hAnsi="Arial"/>
      <w:sz w:val="16"/>
    </w:rPr>
  </w:style>
  <w:style w:type="paragraph" w:customStyle="1" w:styleId="NumberedParas">
    <w:name w:val="Numbered Paras"/>
    <w:basedOn w:val="Normal"/>
    <w:uiPriority w:val="99"/>
    <w:qFormat/>
    <w:rsid w:val="005C7EAE"/>
    <w:pPr>
      <w:numPr>
        <w:numId w:val="1"/>
      </w:numPr>
      <w:ind w:left="0" w:firstLine="0"/>
      <w:jc w:val="both"/>
    </w:pPr>
    <w:rPr>
      <w:noProof/>
      <w:szCs w:val="22"/>
      <w:lang w:val="fr-FR"/>
    </w:rPr>
  </w:style>
  <w:style w:type="character" w:styleId="FootnoteReference">
    <w:name w:val="footnote reference"/>
    <w:aliases w:val="16 Point,Superscript 6 Point,ftref,Superscript 6 Point + 11 pt"/>
    <w:basedOn w:val="DefaultParagraphFont"/>
    <w:uiPriority w:val="99"/>
    <w:rsid w:val="00F73148"/>
    <w:rPr>
      <w:rFonts w:cs="Times New Roman"/>
      <w:vertAlign w:val="superscript"/>
    </w:rPr>
  </w:style>
  <w:style w:type="paragraph" w:customStyle="1" w:styleId="BodyText23">
    <w:name w:val="Body Text 23"/>
    <w:basedOn w:val="Normal"/>
    <w:uiPriority w:val="99"/>
    <w:rsid w:val="00F73148"/>
    <w:pPr>
      <w:widowControl w:val="0"/>
      <w:tabs>
        <w:tab w:val="left" w:pos="547"/>
      </w:tabs>
    </w:pPr>
    <w:rPr>
      <w:sz w:val="22"/>
      <w:szCs w:val="20"/>
    </w:rPr>
  </w:style>
  <w:style w:type="paragraph" w:customStyle="1" w:styleId="TOCHeading1">
    <w:name w:val="TOC Heading1"/>
    <w:basedOn w:val="Heading1"/>
    <w:next w:val="Normal"/>
    <w:uiPriority w:val="99"/>
    <w:rsid w:val="00F73148"/>
    <w:pPr>
      <w:keepLines/>
      <w:spacing w:before="480" w:line="276" w:lineRule="auto"/>
      <w:outlineLvl w:val="9"/>
    </w:pPr>
    <w:rPr>
      <w:rFonts w:ascii="Calibri" w:hAnsi="Calibri"/>
      <w:color w:val="365F91"/>
      <w:sz w:val="28"/>
      <w:szCs w:val="28"/>
    </w:rPr>
  </w:style>
  <w:style w:type="paragraph" w:styleId="TOC1">
    <w:name w:val="toc 1"/>
    <w:basedOn w:val="Normal"/>
    <w:next w:val="Normal"/>
    <w:autoRedefine/>
    <w:uiPriority w:val="39"/>
    <w:rsid w:val="007730B3"/>
    <w:pPr>
      <w:tabs>
        <w:tab w:val="right" w:leader="dot" w:pos="10065"/>
      </w:tabs>
      <w:spacing w:before="120"/>
    </w:pPr>
    <w:rPr>
      <w:b/>
      <w:noProof/>
      <w:sz w:val="21"/>
    </w:rPr>
  </w:style>
  <w:style w:type="paragraph" w:styleId="TOC2">
    <w:name w:val="toc 2"/>
    <w:basedOn w:val="Normal"/>
    <w:next w:val="Normal"/>
    <w:autoRedefine/>
    <w:uiPriority w:val="39"/>
    <w:rsid w:val="007730B3"/>
    <w:pPr>
      <w:tabs>
        <w:tab w:val="right" w:leader="dot" w:pos="10065"/>
      </w:tabs>
      <w:spacing w:before="60" w:after="60"/>
      <w:ind w:left="238"/>
    </w:pPr>
    <w:rPr>
      <w:b/>
      <w:sz w:val="21"/>
      <w:szCs w:val="22"/>
    </w:rPr>
  </w:style>
  <w:style w:type="paragraph" w:styleId="TOC3">
    <w:name w:val="toc 3"/>
    <w:basedOn w:val="Normal"/>
    <w:next w:val="Normal"/>
    <w:autoRedefine/>
    <w:uiPriority w:val="39"/>
    <w:rsid w:val="007730B3"/>
    <w:pPr>
      <w:tabs>
        <w:tab w:val="right" w:leader="dot" w:pos="10065"/>
      </w:tabs>
      <w:spacing w:before="40" w:after="40"/>
      <w:ind w:left="482"/>
    </w:pPr>
    <w:rPr>
      <w:sz w:val="22"/>
      <w:szCs w:val="22"/>
    </w:rPr>
  </w:style>
  <w:style w:type="paragraph" w:styleId="TOC4">
    <w:name w:val="toc 4"/>
    <w:basedOn w:val="Normal"/>
    <w:next w:val="Normal"/>
    <w:autoRedefine/>
    <w:uiPriority w:val="99"/>
    <w:rsid w:val="00F73148"/>
    <w:pPr>
      <w:ind w:left="720"/>
    </w:pPr>
    <w:rPr>
      <w:rFonts w:ascii="Cambria" w:hAnsi="Cambria"/>
      <w:sz w:val="20"/>
      <w:szCs w:val="20"/>
    </w:rPr>
  </w:style>
  <w:style w:type="paragraph" w:styleId="TOC5">
    <w:name w:val="toc 5"/>
    <w:basedOn w:val="Normal"/>
    <w:next w:val="Normal"/>
    <w:autoRedefine/>
    <w:uiPriority w:val="99"/>
    <w:semiHidden/>
    <w:rsid w:val="00F73148"/>
    <w:pPr>
      <w:ind w:left="960"/>
    </w:pPr>
    <w:rPr>
      <w:rFonts w:ascii="Cambria" w:hAnsi="Cambria"/>
      <w:sz w:val="20"/>
      <w:szCs w:val="20"/>
    </w:rPr>
  </w:style>
  <w:style w:type="paragraph" w:styleId="TOC6">
    <w:name w:val="toc 6"/>
    <w:basedOn w:val="Normal"/>
    <w:next w:val="Normal"/>
    <w:autoRedefine/>
    <w:uiPriority w:val="99"/>
    <w:semiHidden/>
    <w:rsid w:val="00F73148"/>
    <w:pPr>
      <w:ind w:left="1200"/>
    </w:pPr>
    <w:rPr>
      <w:rFonts w:ascii="Cambria" w:hAnsi="Cambria"/>
      <w:sz w:val="20"/>
      <w:szCs w:val="20"/>
    </w:rPr>
  </w:style>
  <w:style w:type="paragraph" w:styleId="TOC7">
    <w:name w:val="toc 7"/>
    <w:basedOn w:val="Normal"/>
    <w:next w:val="Normal"/>
    <w:autoRedefine/>
    <w:uiPriority w:val="99"/>
    <w:semiHidden/>
    <w:rsid w:val="00F73148"/>
    <w:pPr>
      <w:ind w:left="1440"/>
    </w:pPr>
    <w:rPr>
      <w:rFonts w:ascii="Cambria" w:hAnsi="Cambria"/>
      <w:sz w:val="20"/>
      <w:szCs w:val="20"/>
    </w:rPr>
  </w:style>
  <w:style w:type="paragraph" w:styleId="TOC8">
    <w:name w:val="toc 8"/>
    <w:basedOn w:val="Normal"/>
    <w:next w:val="Normal"/>
    <w:autoRedefine/>
    <w:uiPriority w:val="99"/>
    <w:semiHidden/>
    <w:rsid w:val="00F73148"/>
    <w:pPr>
      <w:ind w:left="1680"/>
    </w:pPr>
    <w:rPr>
      <w:rFonts w:ascii="Cambria" w:hAnsi="Cambria"/>
      <w:sz w:val="20"/>
      <w:szCs w:val="20"/>
    </w:rPr>
  </w:style>
  <w:style w:type="paragraph" w:styleId="TOC9">
    <w:name w:val="toc 9"/>
    <w:basedOn w:val="Normal"/>
    <w:next w:val="Normal"/>
    <w:autoRedefine/>
    <w:uiPriority w:val="99"/>
    <w:semiHidden/>
    <w:rsid w:val="00F73148"/>
    <w:pPr>
      <w:ind w:left="1920"/>
    </w:pPr>
    <w:rPr>
      <w:rFonts w:ascii="Cambria" w:hAnsi="Cambria"/>
      <w:sz w:val="20"/>
      <w:szCs w:val="20"/>
    </w:rPr>
  </w:style>
  <w:style w:type="paragraph" w:customStyle="1" w:styleId="ColorfulList-Accent11">
    <w:name w:val="Colorful List - Accent 11"/>
    <w:basedOn w:val="Normal"/>
    <w:uiPriority w:val="99"/>
    <w:rsid w:val="00F73148"/>
    <w:pPr>
      <w:ind w:left="720"/>
      <w:contextualSpacing/>
    </w:pPr>
  </w:style>
  <w:style w:type="character" w:styleId="BookTitle">
    <w:name w:val="Book Title"/>
    <w:basedOn w:val="DefaultParagraphFont"/>
    <w:uiPriority w:val="99"/>
    <w:qFormat/>
    <w:rsid w:val="00F73148"/>
    <w:rPr>
      <w:rFonts w:cs="Times New Roman"/>
      <w:b/>
      <w:smallCaps/>
      <w:spacing w:val="5"/>
    </w:rPr>
  </w:style>
  <w:style w:type="character" w:customStyle="1" w:styleId="FootnoteTextChar1">
    <w:name w:val="Footnote Text Char1"/>
    <w:aliases w:val="Geneva 9 Char1,Font: Geneva 9 Char1,Boston 10 Char1,f Char1,otnote Text Char1,Footnote Char1,ft Char1"/>
    <w:uiPriority w:val="99"/>
    <w:locked/>
    <w:rsid w:val="00F73148"/>
    <w:rPr>
      <w:rFonts w:ascii="Times New Roman" w:hAnsi="Times New Roman"/>
      <w:sz w:val="20"/>
    </w:rPr>
  </w:style>
  <w:style w:type="character" w:customStyle="1" w:styleId="CommentaireCar">
    <w:name w:val="Commentaire Car"/>
    <w:uiPriority w:val="99"/>
    <w:locked/>
    <w:rsid w:val="00F73148"/>
    <w:rPr>
      <w:rFonts w:ascii="Times New Roman" w:hAnsi="Times New Roman"/>
      <w:sz w:val="20"/>
    </w:rPr>
  </w:style>
  <w:style w:type="paragraph" w:styleId="CommentText">
    <w:name w:val="annotation text"/>
    <w:basedOn w:val="Normal"/>
    <w:link w:val="CommentTextChar"/>
    <w:uiPriority w:val="99"/>
    <w:rsid w:val="00F73148"/>
    <w:rPr>
      <w:sz w:val="20"/>
      <w:szCs w:val="20"/>
    </w:rPr>
  </w:style>
  <w:style w:type="character" w:customStyle="1" w:styleId="CommentTextChar">
    <w:name w:val="Comment Text Char"/>
    <w:basedOn w:val="DefaultParagraphFont"/>
    <w:link w:val="CommentText"/>
    <w:uiPriority w:val="99"/>
    <w:locked/>
    <w:rsid w:val="00F73148"/>
    <w:rPr>
      <w:rFonts w:ascii="Times New Roman" w:hAnsi="Times New Roman" w:cs="Times New Roman"/>
      <w:snapToGrid w:val="0"/>
      <w:lang w:val="en-US"/>
    </w:rPr>
  </w:style>
  <w:style w:type="character" w:customStyle="1" w:styleId="CommentTextChar1">
    <w:name w:val="Comment Text Char1"/>
    <w:uiPriority w:val="99"/>
    <w:locked/>
    <w:rsid w:val="00F73148"/>
    <w:rPr>
      <w:rFonts w:ascii="Times New Roman" w:hAnsi="Times New Roman"/>
    </w:rPr>
  </w:style>
  <w:style w:type="character" w:customStyle="1" w:styleId="ObjetducommentaireCar">
    <w:name w:val="Objet du commentaire Car"/>
    <w:uiPriority w:val="99"/>
    <w:locked/>
    <w:rsid w:val="00F73148"/>
    <w:rPr>
      <w:rFonts w:ascii="Times New Roman" w:hAnsi="Times New Roman"/>
      <w:b/>
      <w:sz w:val="20"/>
    </w:rPr>
  </w:style>
  <w:style w:type="paragraph" w:styleId="CommentSubject">
    <w:name w:val="annotation subject"/>
    <w:basedOn w:val="CommentText"/>
    <w:next w:val="CommentText"/>
    <w:link w:val="CommentSubjectChar"/>
    <w:uiPriority w:val="99"/>
    <w:rsid w:val="00F73148"/>
    <w:rPr>
      <w:b/>
    </w:rPr>
  </w:style>
  <w:style w:type="character" w:customStyle="1" w:styleId="CommentSubjectChar">
    <w:name w:val="Comment Subject Char"/>
    <w:basedOn w:val="CommentTextChar"/>
    <w:link w:val="CommentSubject"/>
    <w:uiPriority w:val="99"/>
    <w:locked/>
    <w:rsid w:val="00F73148"/>
    <w:rPr>
      <w:b/>
    </w:rPr>
  </w:style>
  <w:style w:type="character" w:customStyle="1" w:styleId="CommentSubjectChar1">
    <w:name w:val="Comment Subject Char1"/>
    <w:uiPriority w:val="99"/>
    <w:locked/>
    <w:rsid w:val="00F73148"/>
    <w:rPr>
      <w:rFonts w:ascii="Times New Roman" w:hAnsi="Times New Roman"/>
      <w:b/>
      <w:sz w:val="20"/>
    </w:rPr>
  </w:style>
  <w:style w:type="paragraph" w:customStyle="1" w:styleId="Default">
    <w:name w:val="Default"/>
    <w:uiPriority w:val="99"/>
    <w:rsid w:val="00F73148"/>
    <w:pPr>
      <w:autoSpaceDE w:val="0"/>
      <w:autoSpaceDN w:val="0"/>
      <w:adjustRightInd w:val="0"/>
    </w:pPr>
    <w:rPr>
      <w:rFonts w:ascii="Times New Roman" w:hAnsi="Times New Roman" w:cs="Times New Roman"/>
      <w:color w:val="000000"/>
      <w:sz w:val="24"/>
      <w:szCs w:val="24"/>
      <w:lang w:val="en-GB"/>
    </w:rPr>
  </w:style>
  <w:style w:type="character" w:customStyle="1" w:styleId="ExplorateurdedocumentsCar">
    <w:name w:val="Explorateur de documents Car"/>
    <w:uiPriority w:val="99"/>
    <w:locked/>
    <w:rsid w:val="00F73148"/>
    <w:rPr>
      <w:rFonts w:ascii="Times New Roman" w:hAnsi="Times New Roman"/>
      <w:sz w:val="20"/>
      <w:shd w:val="clear" w:color="auto" w:fill="000080"/>
    </w:rPr>
  </w:style>
  <w:style w:type="paragraph" w:styleId="DocumentMap">
    <w:name w:val="Document Map"/>
    <w:basedOn w:val="Normal"/>
    <w:link w:val="DocumentMapChar"/>
    <w:uiPriority w:val="99"/>
    <w:rsid w:val="00F73148"/>
    <w:pPr>
      <w:shd w:val="clear" w:color="auto" w:fill="000080"/>
    </w:pPr>
    <w:rPr>
      <w:sz w:val="16"/>
      <w:szCs w:val="20"/>
    </w:rPr>
  </w:style>
  <w:style w:type="character" w:customStyle="1" w:styleId="DocumentMapChar">
    <w:name w:val="Document Map Char"/>
    <w:basedOn w:val="DefaultParagraphFont"/>
    <w:link w:val="DocumentMap"/>
    <w:uiPriority w:val="99"/>
    <w:semiHidden/>
    <w:locked/>
    <w:rsid w:val="00F73148"/>
    <w:rPr>
      <w:rFonts w:ascii="Times New Roman" w:hAnsi="Times New Roman" w:cs="Times New Roman"/>
      <w:snapToGrid w:val="0"/>
      <w:sz w:val="16"/>
      <w:lang w:val="en-US"/>
    </w:rPr>
  </w:style>
  <w:style w:type="character" w:customStyle="1" w:styleId="DocumentMapChar1">
    <w:name w:val="Document Map Char1"/>
    <w:uiPriority w:val="99"/>
    <w:locked/>
    <w:rsid w:val="00F73148"/>
    <w:rPr>
      <w:rFonts w:ascii="Times New Roman" w:hAnsi="Times New Roman"/>
    </w:rPr>
  </w:style>
  <w:style w:type="paragraph" w:customStyle="1" w:styleId="Paragraph">
    <w:name w:val="Paragraph"/>
    <w:basedOn w:val="Normal"/>
    <w:uiPriority w:val="99"/>
    <w:rsid w:val="00F73148"/>
    <w:pPr>
      <w:spacing w:after="240"/>
      <w:ind w:left="360" w:hanging="360"/>
    </w:pPr>
    <w:rPr>
      <w:noProof/>
      <w:sz w:val="22"/>
      <w:szCs w:val="22"/>
      <w:lang w:val="fr-FR"/>
    </w:rPr>
  </w:style>
  <w:style w:type="character" w:customStyle="1" w:styleId="ParagraphChar">
    <w:name w:val="Paragraph Char"/>
    <w:uiPriority w:val="99"/>
    <w:locked/>
    <w:rsid w:val="00F73148"/>
    <w:rPr>
      <w:rFonts w:ascii="Times New Roman" w:hAnsi="Times New Roman"/>
      <w:noProof/>
      <w:sz w:val="22"/>
    </w:rPr>
  </w:style>
  <w:style w:type="paragraph" w:customStyle="1" w:styleId="Bullets">
    <w:name w:val="Bullets"/>
    <w:basedOn w:val="Paragraph"/>
    <w:uiPriority w:val="99"/>
    <w:rsid w:val="00F73148"/>
    <w:pPr>
      <w:numPr>
        <w:numId w:val="2"/>
      </w:numPr>
      <w:ind w:left="360"/>
    </w:pPr>
  </w:style>
  <w:style w:type="character" w:customStyle="1" w:styleId="BulletsChar">
    <w:name w:val="Bullets Char"/>
    <w:uiPriority w:val="99"/>
    <w:locked/>
    <w:rsid w:val="00F73148"/>
    <w:rPr>
      <w:rFonts w:ascii="Times New Roman" w:hAnsi="Times New Roman"/>
      <w:noProof/>
      <w:sz w:val="22"/>
    </w:rPr>
  </w:style>
  <w:style w:type="paragraph" w:customStyle="1" w:styleId="CharChar1Char">
    <w:name w:val="Char Char1 Char"/>
    <w:basedOn w:val="Normal"/>
    <w:uiPriority w:val="99"/>
    <w:rsid w:val="00F73148"/>
    <w:pPr>
      <w:spacing w:after="160" w:line="240" w:lineRule="exact"/>
    </w:pPr>
    <w:rPr>
      <w:sz w:val="20"/>
      <w:szCs w:val="20"/>
      <w:lang w:val="en-GB"/>
    </w:rPr>
  </w:style>
  <w:style w:type="paragraph" w:styleId="ListBullet">
    <w:name w:val="List Bullet"/>
    <w:basedOn w:val="Default"/>
    <w:next w:val="Default"/>
    <w:uiPriority w:val="99"/>
    <w:rsid w:val="00F73148"/>
    <w:pPr>
      <w:spacing w:after="120"/>
    </w:pPr>
    <w:rPr>
      <w:color w:val="auto"/>
    </w:rPr>
  </w:style>
  <w:style w:type="paragraph" w:styleId="Revision">
    <w:name w:val="Revision"/>
    <w:hidden/>
    <w:uiPriority w:val="99"/>
    <w:rsid w:val="00F73148"/>
    <w:rPr>
      <w:rFonts w:ascii="Times New Roman" w:hAnsi="Times New Roman" w:cs="Times New Roman"/>
      <w:sz w:val="24"/>
      <w:szCs w:val="24"/>
      <w:lang w:val="en-US"/>
    </w:rPr>
  </w:style>
  <w:style w:type="character" w:styleId="Emphasis">
    <w:name w:val="Emphasis"/>
    <w:basedOn w:val="DefaultParagraphFont"/>
    <w:uiPriority w:val="99"/>
    <w:qFormat/>
    <w:rsid w:val="00F73148"/>
    <w:rPr>
      <w:rFonts w:cs="Times New Roman"/>
      <w:i/>
    </w:rPr>
  </w:style>
  <w:style w:type="paragraph" w:customStyle="1" w:styleId="CharChar1Char2">
    <w:name w:val="Char Char1 Char2"/>
    <w:basedOn w:val="Normal"/>
    <w:uiPriority w:val="99"/>
    <w:rsid w:val="00F73148"/>
    <w:pPr>
      <w:spacing w:after="160" w:line="240" w:lineRule="exact"/>
    </w:pPr>
    <w:rPr>
      <w:sz w:val="20"/>
      <w:szCs w:val="20"/>
      <w:lang w:val="en-GB"/>
    </w:rPr>
  </w:style>
  <w:style w:type="paragraph" w:customStyle="1" w:styleId="style5">
    <w:name w:val="style5"/>
    <w:basedOn w:val="Normal"/>
    <w:uiPriority w:val="99"/>
    <w:rsid w:val="00F73148"/>
    <w:pPr>
      <w:spacing w:before="100" w:beforeAutospacing="1" w:after="100" w:afterAutospacing="1"/>
    </w:pPr>
    <w:rPr>
      <w:sz w:val="18"/>
      <w:szCs w:val="18"/>
      <w:lang w:val="en-GB"/>
    </w:rPr>
  </w:style>
  <w:style w:type="paragraph" w:customStyle="1" w:styleId="CharChar1Char1">
    <w:name w:val="Char Char1 Char1"/>
    <w:basedOn w:val="Normal"/>
    <w:uiPriority w:val="99"/>
    <w:rsid w:val="00F73148"/>
    <w:pPr>
      <w:spacing w:after="160" w:line="240" w:lineRule="exact"/>
    </w:pPr>
    <w:rPr>
      <w:sz w:val="20"/>
      <w:szCs w:val="20"/>
      <w:lang w:val="en-GB"/>
    </w:rPr>
  </w:style>
  <w:style w:type="paragraph" w:customStyle="1" w:styleId="MainParanoChapter">
    <w:name w:val="Main Para no Chapter #"/>
    <w:basedOn w:val="Normal"/>
    <w:uiPriority w:val="99"/>
    <w:rsid w:val="00F73148"/>
    <w:pPr>
      <w:tabs>
        <w:tab w:val="num" w:pos="720"/>
      </w:tabs>
      <w:spacing w:after="240"/>
      <w:ind w:left="720" w:hanging="720"/>
      <w:outlineLvl w:val="1"/>
    </w:pPr>
  </w:style>
  <w:style w:type="paragraph" w:styleId="EndnoteText">
    <w:name w:val="endnote text"/>
    <w:basedOn w:val="Normal"/>
    <w:link w:val="EndnoteTextChar"/>
    <w:uiPriority w:val="99"/>
    <w:rsid w:val="00F73148"/>
    <w:rPr>
      <w:sz w:val="20"/>
      <w:szCs w:val="20"/>
      <w:lang w:val="en-GB"/>
    </w:rPr>
  </w:style>
  <w:style w:type="character" w:customStyle="1" w:styleId="EndnoteTextChar">
    <w:name w:val="Endnote Text Char"/>
    <w:basedOn w:val="DefaultParagraphFont"/>
    <w:link w:val="EndnoteText"/>
    <w:uiPriority w:val="99"/>
    <w:locked/>
    <w:rsid w:val="00F73148"/>
    <w:rPr>
      <w:rFonts w:ascii="Times New Roman" w:hAnsi="Times New Roman" w:cs="Times New Roman"/>
      <w:sz w:val="20"/>
      <w:lang w:val="en-GB"/>
    </w:rPr>
  </w:style>
  <w:style w:type="character" w:styleId="EndnoteReference">
    <w:name w:val="endnote reference"/>
    <w:basedOn w:val="DefaultParagraphFont"/>
    <w:uiPriority w:val="99"/>
    <w:rsid w:val="00F73148"/>
    <w:rPr>
      <w:rFonts w:cs="Times New Roman"/>
      <w:vertAlign w:val="superscript"/>
    </w:rPr>
  </w:style>
  <w:style w:type="character" w:customStyle="1" w:styleId="yshortcuts">
    <w:name w:val="yshortcuts"/>
    <w:uiPriority w:val="99"/>
    <w:rsid w:val="00F73148"/>
  </w:style>
  <w:style w:type="paragraph" w:customStyle="1" w:styleId="Char">
    <w:name w:val="Char"/>
    <w:basedOn w:val="Heading2"/>
    <w:uiPriority w:val="99"/>
    <w:rsid w:val="00F73148"/>
    <w:pPr>
      <w:pageBreakBefore/>
      <w:tabs>
        <w:tab w:val="left" w:pos="850"/>
        <w:tab w:val="left" w:pos="1191"/>
        <w:tab w:val="left" w:pos="1531"/>
      </w:tabs>
      <w:spacing w:before="120" w:after="120"/>
      <w:jc w:val="center"/>
    </w:pPr>
    <w:rPr>
      <w:iCs/>
      <w:color w:val="FFFFFF"/>
      <w:spacing w:val="20"/>
      <w:sz w:val="22"/>
      <w:szCs w:val="22"/>
      <w:lang w:val="en-GB"/>
    </w:rPr>
  </w:style>
  <w:style w:type="paragraph" w:customStyle="1" w:styleId="FRR-regulation">
    <w:name w:val="FRR-regulation"/>
    <w:basedOn w:val="Heading1"/>
    <w:uiPriority w:val="99"/>
    <w:rsid w:val="00F73148"/>
    <w:pPr>
      <w:keepNext w:val="0"/>
    </w:pPr>
    <w:rPr>
      <w:rFonts w:ascii="Arial" w:hAnsi="Arial" w:cs="Arial"/>
      <w:color w:val="003399"/>
      <w:sz w:val="22"/>
      <w:szCs w:val="22"/>
    </w:rPr>
  </w:style>
  <w:style w:type="paragraph" w:customStyle="1" w:styleId="CharCharChar1CharCharCharChar">
    <w:name w:val="Char Char Char1 Char Char Char Char"/>
    <w:basedOn w:val="Normal"/>
    <w:uiPriority w:val="99"/>
    <w:rsid w:val="00F73148"/>
    <w:pPr>
      <w:spacing w:after="160" w:line="240" w:lineRule="exact"/>
    </w:pPr>
    <w:rPr>
      <w:rFonts w:ascii="Arial" w:hAnsi="Arial"/>
      <w:sz w:val="20"/>
      <w:szCs w:val="20"/>
    </w:rPr>
  </w:style>
  <w:style w:type="character" w:customStyle="1" w:styleId="CharChar1">
    <w:name w:val="Char Char1"/>
    <w:uiPriority w:val="99"/>
    <w:rsid w:val="00F73148"/>
    <w:rPr>
      <w:lang w:val="en-US"/>
    </w:rPr>
  </w:style>
  <w:style w:type="paragraph" w:customStyle="1" w:styleId="CharChar1Char3">
    <w:name w:val="Char Char1 Char3"/>
    <w:basedOn w:val="Normal"/>
    <w:uiPriority w:val="99"/>
    <w:rsid w:val="00F73148"/>
    <w:pPr>
      <w:spacing w:after="160" w:line="240" w:lineRule="exact"/>
    </w:pPr>
    <w:rPr>
      <w:sz w:val="20"/>
      <w:szCs w:val="20"/>
      <w:lang w:val="en-GB"/>
    </w:rPr>
  </w:style>
  <w:style w:type="character" w:customStyle="1" w:styleId="CharChar">
    <w:name w:val="Char Char"/>
    <w:uiPriority w:val="99"/>
    <w:rsid w:val="00F73148"/>
    <w:rPr>
      <w:rFonts w:ascii="Times New Roman" w:hAnsi="Times New Roman"/>
      <w:sz w:val="24"/>
    </w:rPr>
  </w:style>
  <w:style w:type="paragraph" w:customStyle="1" w:styleId="Char1">
    <w:name w:val="Char1"/>
    <w:basedOn w:val="Heading2"/>
    <w:uiPriority w:val="99"/>
    <w:rsid w:val="00F73148"/>
    <w:pPr>
      <w:pageBreakBefore/>
      <w:tabs>
        <w:tab w:val="left" w:pos="850"/>
        <w:tab w:val="left" w:pos="1191"/>
        <w:tab w:val="left" w:pos="1531"/>
      </w:tabs>
      <w:spacing w:before="120" w:after="120"/>
      <w:jc w:val="center"/>
    </w:pPr>
    <w:rPr>
      <w:iCs/>
      <w:color w:val="FFFFFF"/>
      <w:spacing w:val="20"/>
      <w:sz w:val="22"/>
      <w:szCs w:val="22"/>
      <w:lang w:val="en-GB"/>
    </w:rPr>
  </w:style>
  <w:style w:type="paragraph" w:customStyle="1" w:styleId="Text">
    <w:name w:val="Text"/>
    <w:basedOn w:val="Normal"/>
    <w:uiPriority w:val="99"/>
    <w:rsid w:val="00F73148"/>
    <w:pPr>
      <w:spacing w:before="240" w:line="252" w:lineRule="auto"/>
      <w:jc w:val="both"/>
    </w:pPr>
    <w:rPr>
      <w:sz w:val="22"/>
      <w:szCs w:val="20"/>
    </w:rPr>
  </w:style>
  <w:style w:type="character" w:styleId="CommentReference">
    <w:name w:val="annotation reference"/>
    <w:aliases w:val="Titre 9 Car1"/>
    <w:basedOn w:val="DefaultParagraphFont"/>
    <w:uiPriority w:val="99"/>
    <w:locked/>
    <w:rsid w:val="00F73148"/>
    <w:rPr>
      <w:rFonts w:cs="Times New Roman"/>
      <w:sz w:val="16"/>
    </w:rPr>
  </w:style>
  <w:style w:type="paragraph" w:styleId="TOCHeading">
    <w:name w:val="TOC Heading"/>
    <w:basedOn w:val="Heading1"/>
    <w:next w:val="Normal"/>
    <w:uiPriority w:val="99"/>
    <w:qFormat/>
    <w:rsid w:val="00F73148"/>
    <w:pPr>
      <w:keepLines/>
      <w:pBdr>
        <w:top w:val="none" w:color="auto" w:sz="0" w:space="0"/>
        <w:left w:val="none" w:color="auto" w:sz="0" w:space="0"/>
        <w:bottom w:val="none" w:color="auto" w:sz="0" w:space="0"/>
        <w:right w:val="none" w:color="auto" w:sz="0" w:space="0"/>
      </w:pBdr>
      <w:shd w:val="clear" w:color="auto" w:fill="auto"/>
      <w:spacing w:before="480" w:after="0" w:line="276" w:lineRule="auto"/>
      <w:outlineLvl w:val="9"/>
    </w:pPr>
    <w:rPr>
      <w:rFonts w:ascii="Cambria" w:hAnsi="Cambria"/>
      <w:color w:val="365F91"/>
      <w:sz w:val="28"/>
      <w:szCs w:val="28"/>
    </w:rPr>
  </w:style>
  <w:style w:type="paragraph" w:styleId="ListParagraph">
    <w:name w:val="List Paragraph"/>
    <w:basedOn w:val="Normal"/>
    <w:uiPriority w:val="99"/>
    <w:qFormat/>
    <w:rsid w:val="00F73148"/>
    <w:pPr>
      <w:ind w:left="720"/>
    </w:pPr>
  </w:style>
  <w:style w:type="paragraph" w:customStyle="1" w:styleId="TextoBase">
    <w:name w:val="TextoBase"/>
    <w:basedOn w:val="Normal"/>
    <w:uiPriority w:val="99"/>
    <w:rsid w:val="00F73148"/>
    <w:pPr>
      <w:spacing w:after="120"/>
      <w:ind w:left="360" w:hanging="360"/>
      <w:jc w:val="both"/>
    </w:pPr>
    <w:rPr>
      <w:sz w:val="20"/>
      <w:lang w:val="pt-PT"/>
    </w:rPr>
  </w:style>
  <w:style w:type="paragraph" w:customStyle="1" w:styleId="NumberedParas110">
    <w:name w:val="Numbered Paras 11"/>
    <w:basedOn w:val="Normal"/>
    <w:uiPriority w:val="99"/>
    <w:rsid w:val="00F73148"/>
    <w:pPr>
      <w:jc w:val="both"/>
    </w:pPr>
    <w:rPr>
      <w:noProof/>
      <w:sz w:val="22"/>
      <w:szCs w:val="22"/>
      <w:lang w:val="fr-FR"/>
    </w:rPr>
  </w:style>
  <w:style w:type="paragraph" w:customStyle="1" w:styleId="Activities">
    <w:name w:val="Activities"/>
    <w:basedOn w:val="Normal"/>
    <w:uiPriority w:val="99"/>
    <w:rsid w:val="00F73148"/>
    <w:pPr>
      <w:pBdr>
        <w:left w:val="single" w:color="auto" w:sz="4" w:space="4"/>
      </w:pBdr>
      <w:tabs>
        <w:tab w:val="left" w:pos="993"/>
      </w:tabs>
      <w:spacing w:after="40"/>
      <w:ind w:left="993" w:hanging="709"/>
      <w:jc w:val="both"/>
    </w:pPr>
    <w:rPr>
      <w:color w:val="000000"/>
      <w:szCs w:val="22"/>
    </w:rPr>
  </w:style>
  <w:style w:type="character" w:customStyle="1" w:styleId="ActivitiesChar">
    <w:name w:val="Activities Char"/>
    <w:uiPriority w:val="99"/>
    <w:locked/>
    <w:rsid w:val="00F73148"/>
    <w:rPr>
      <w:rFonts w:ascii="Times New Roman" w:hAnsi="Times New Roman"/>
      <w:color w:val="000000"/>
      <w:sz w:val="22"/>
      <w:lang w:val="en-US"/>
    </w:rPr>
  </w:style>
  <w:style w:type="paragraph" w:styleId="TableofFigures">
    <w:name w:val="table of figures"/>
    <w:basedOn w:val="Normal"/>
    <w:next w:val="Normal"/>
    <w:uiPriority w:val="99"/>
    <w:rsid w:val="00F73148"/>
    <w:rPr>
      <w:sz w:val="21"/>
    </w:rPr>
  </w:style>
  <w:style w:type="paragraph" w:customStyle="1" w:styleId="Numberedparas11">
    <w:name w:val="Numbered paras 11"/>
    <w:basedOn w:val="Normal"/>
    <w:uiPriority w:val="99"/>
    <w:rsid w:val="00F73148"/>
    <w:pPr>
      <w:numPr>
        <w:numId w:val="4"/>
      </w:numPr>
    </w:pPr>
  </w:style>
  <w:style w:type="paragraph" w:customStyle="1" w:styleId="Actnumbers">
    <w:name w:val="Act numbers"/>
    <w:basedOn w:val="Normal"/>
    <w:uiPriority w:val="99"/>
    <w:rsid w:val="00F73148"/>
    <w:pPr>
      <w:numPr>
        <w:numId w:val="3"/>
      </w:numPr>
      <w:ind w:left="357" w:hanging="357"/>
    </w:pPr>
    <w:rPr>
      <w:sz w:val="22"/>
      <w:szCs w:val="22"/>
    </w:rPr>
  </w:style>
  <w:style w:type="character" w:customStyle="1" w:styleId="ActnumbersChar">
    <w:name w:val="Act numbers Char"/>
    <w:uiPriority w:val="99"/>
    <w:locked/>
    <w:rsid w:val="00F73148"/>
    <w:rPr>
      <w:rFonts w:ascii="Times New Roman" w:hAnsi="Times New Roman"/>
      <w:sz w:val="22"/>
      <w:lang w:val="en-US"/>
    </w:rPr>
  </w:style>
  <w:style w:type="paragraph" w:customStyle="1" w:styleId="para2">
    <w:name w:val="para2"/>
    <w:basedOn w:val="Normal"/>
    <w:uiPriority w:val="99"/>
    <w:rsid w:val="00F73148"/>
    <w:pPr>
      <w:widowControl w:val="0"/>
      <w:tabs>
        <w:tab w:val="left" w:pos="450"/>
      </w:tabs>
      <w:overflowPunct w:val="0"/>
      <w:autoSpaceDE w:val="0"/>
      <w:autoSpaceDN w:val="0"/>
      <w:adjustRightInd w:val="0"/>
      <w:spacing w:after="180"/>
      <w:jc w:val="both"/>
      <w:textAlignment w:val="baseline"/>
    </w:pPr>
    <w:rPr>
      <w:kern w:val="18"/>
      <w:sz w:val="22"/>
      <w:szCs w:val="20"/>
    </w:rPr>
  </w:style>
  <w:style w:type="paragraph" w:customStyle="1" w:styleId="CharCharCarCarCharCharChar">
    <w:name w:val="Char Char Car Car Char Char Char"/>
    <w:basedOn w:val="Heading2"/>
    <w:uiPriority w:val="99"/>
    <w:rsid w:val="00F73148"/>
    <w:pPr>
      <w:pageBreakBefore/>
      <w:tabs>
        <w:tab w:val="left" w:pos="850"/>
        <w:tab w:val="left" w:pos="1191"/>
        <w:tab w:val="left" w:pos="1531"/>
      </w:tabs>
      <w:spacing w:before="120" w:after="120"/>
      <w:jc w:val="center"/>
    </w:pPr>
    <w:rPr>
      <w:rFonts w:eastAsia="MS Mincho"/>
      <w:iCs/>
      <w:color w:val="FFFFFF"/>
      <w:spacing w:val="20"/>
      <w:sz w:val="22"/>
      <w:szCs w:val="22"/>
      <w:lang w:val="en-GB"/>
    </w:rPr>
  </w:style>
  <w:style w:type="table" w:styleId="ColorfulGrid-Accent3">
    <w:name w:val="Colorful Grid Accent 3"/>
    <w:basedOn w:val="TableNormal"/>
    <w:uiPriority w:val="99"/>
    <w:rsid w:val="00F73148"/>
    <w:rPr>
      <w:rFonts w:cs="Times New Roman"/>
      <w:color w:val="000000"/>
      <w:sz w:val="20"/>
      <w:szCs w:val="20"/>
    </w:rPr>
    <w:tblPr>
      <w:tblInd w:w="0" w:type="dxa"/>
      <w:tblBorders>
        <w:insideH w:val="single" w:color="FFFFFF" w:sz="4" w:space="0"/>
      </w:tblBorders>
      <w:tblCellMar>
        <w:top w:w="0" w:type="dxa"/>
        <w:left w:w="108" w:type="dxa"/>
        <w:bottom w:w="0" w:type="dxa"/>
        <w:right w:w="108" w:type="dxa"/>
      </w:tblCellMar>
    </w:tblPr>
    <w:tcPr>
      <w:shd w:val="clear" w:color="auto" w:fill="EAF1DD"/>
    </w:tcPr>
  </w:style>
  <w:style w:type="table" w:styleId="MediumGrid1-Accent3">
    <w:name w:val="Medium Grid 1 Accent 3"/>
    <w:basedOn w:val="TableNormal"/>
    <w:uiPriority w:val="99"/>
    <w:rsid w:val="00F73148"/>
    <w:rPr>
      <w:rFonts w:cs="Times New Roman"/>
      <w:sz w:val="20"/>
      <w:szCs w:val="20"/>
    </w:rPr>
    <w:tblPr>
      <w:tblInd w:w="0" w:type="dxa"/>
      <w:tblBorders>
        <w:top w:val="single" w:color="B3CC82" w:sz="8" w:space="0"/>
        <w:left w:val="single" w:color="B3CC82" w:sz="8" w:space="0"/>
        <w:bottom w:val="single" w:color="B3CC82" w:sz="8" w:space="0"/>
        <w:right w:val="single" w:color="B3CC82" w:sz="8" w:space="0"/>
        <w:insideH w:val="single" w:color="B3CC82" w:sz="8" w:space="0"/>
        <w:insideV w:val="single" w:color="B3CC82" w:sz="8" w:space="0"/>
      </w:tblBorders>
      <w:tblCellMar>
        <w:top w:w="0" w:type="dxa"/>
        <w:left w:w="108" w:type="dxa"/>
        <w:bottom w:w="0" w:type="dxa"/>
        <w:right w:w="108" w:type="dxa"/>
      </w:tblCellMar>
    </w:tblPr>
    <w:tcPr>
      <w:shd w:val="clear" w:color="auto" w:fill="E6EED5"/>
    </w:tcPr>
  </w:style>
  <w:style w:type="paragraph" w:customStyle="1" w:styleId="ParaCharChar">
    <w:name w:val="Para Char Char"/>
    <w:basedOn w:val="Normal"/>
    <w:autoRedefine/>
    <w:uiPriority w:val="99"/>
    <w:rsid w:val="00F73148"/>
    <w:pPr>
      <w:numPr>
        <w:numId w:val="6"/>
      </w:numPr>
      <w:spacing w:before="120" w:after="120"/>
      <w:ind w:right="-7"/>
      <w:jc w:val="both"/>
    </w:pPr>
    <w:rPr>
      <w:rFonts w:eastAsia="Arial Unicode MS"/>
      <w:iCs/>
      <w:noProof/>
      <w:sz w:val="22"/>
      <w:szCs w:val="22"/>
      <w:lang w:val="fr-FR"/>
    </w:rPr>
  </w:style>
  <w:style w:type="character" w:customStyle="1" w:styleId="ParaCharCharChar">
    <w:name w:val="Para Char Char Char"/>
    <w:uiPriority w:val="99"/>
    <w:locked/>
    <w:rsid w:val="00F73148"/>
    <w:rPr>
      <w:rFonts w:ascii="Times New Roman" w:hAnsi="Times New Roman" w:eastAsia="Arial Unicode MS"/>
      <w:noProof/>
      <w:sz w:val="22"/>
    </w:rPr>
  </w:style>
  <w:style w:type="paragraph" w:customStyle="1" w:styleId="NumberedParasinaPIF">
    <w:name w:val="Numbered Paras in a PIF"/>
    <w:basedOn w:val="Normal"/>
    <w:uiPriority w:val="99"/>
    <w:rsid w:val="00F73148"/>
    <w:pPr>
      <w:tabs>
        <w:tab w:val="left" w:pos="567"/>
      </w:tabs>
      <w:jc w:val="both"/>
    </w:pPr>
    <w:rPr>
      <w:noProof/>
      <w:sz w:val="20"/>
      <w:szCs w:val="22"/>
      <w:lang w:val="fr-FR"/>
    </w:rPr>
  </w:style>
  <w:style w:type="character" w:customStyle="1" w:styleId="NumberedParasinaPIFChar">
    <w:name w:val="Numbered Paras in a PIF Char"/>
    <w:uiPriority w:val="99"/>
    <w:locked/>
    <w:rsid w:val="00F73148"/>
    <w:rPr>
      <w:rFonts w:ascii="Times New Roman" w:hAnsi="Times New Roman"/>
      <w:noProof/>
      <w:sz w:val="22"/>
    </w:rPr>
  </w:style>
  <w:style w:type="paragraph" w:customStyle="1" w:styleId="Tracinho">
    <w:name w:val="Tracinho"/>
    <w:basedOn w:val="Normal"/>
    <w:uiPriority w:val="99"/>
    <w:rsid w:val="00F73148"/>
    <w:pPr>
      <w:numPr>
        <w:numId w:val="11"/>
      </w:numPr>
      <w:ind w:right="-57"/>
      <w:jc w:val="both"/>
    </w:pPr>
    <w:rPr>
      <w:sz w:val="20"/>
      <w:szCs w:val="20"/>
    </w:rPr>
  </w:style>
  <w:style w:type="paragraph" w:customStyle="1" w:styleId="Outline">
    <w:name w:val="Outline"/>
    <w:basedOn w:val="Normal"/>
    <w:uiPriority w:val="99"/>
    <w:rsid w:val="00F73148"/>
    <w:pPr>
      <w:spacing w:before="240"/>
    </w:pPr>
    <w:rPr>
      <w:kern w:val="28"/>
      <w:szCs w:val="20"/>
    </w:rPr>
  </w:style>
  <w:style w:type="character" w:customStyle="1" w:styleId="MainParanoChapterChar">
    <w:name w:val="Main Para no Chapter # Char"/>
    <w:uiPriority w:val="99"/>
    <w:locked/>
    <w:rsid w:val="00F73148"/>
    <w:rPr>
      <w:rFonts w:ascii="Times New Roman" w:hAnsi="Times New Roman"/>
      <w:sz w:val="24"/>
      <w:lang w:val="en-US"/>
    </w:rPr>
  </w:style>
  <w:style w:type="paragraph" w:styleId="NoSpacing">
    <w:name w:val="No Spacing"/>
    <w:uiPriority w:val="99"/>
    <w:qFormat/>
    <w:rsid w:val="00F73148"/>
    <w:rPr>
      <w:rFonts w:ascii="Calibri" w:hAnsi="Calibri" w:cs="Times New Roman"/>
      <w:lang w:val="en-US"/>
    </w:rPr>
  </w:style>
  <w:style w:type="paragraph" w:styleId="z-TopofForm">
    <w:name w:val="HTML Top of Form"/>
    <w:basedOn w:val="Normal"/>
    <w:next w:val="Normal"/>
    <w:link w:val="z-TopofFormChar"/>
    <w:hidden/>
    <w:uiPriority w:val="99"/>
    <w:rsid w:val="00F73148"/>
    <w:pPr>
      <w:pBdr>
        <w:bottom w:val="single" w:color="auto" w:sz="6" w:space="1"/>
      </w:pBdr>
      <w:jc w:val="center"/>
    </w:pPr>
    <w:rPr>
      <w:rFonts w:ascii="Arial" w:hAnsi="Arial"/>
      <w:vanish/>
      <w:sz w:val="16"/>
      <w:szCs w:val="20"/>
    </w:rPr>
  </w:style>
  <w:style w:type="character" w:customStyle="1" w:styleId="z-TopofFormChar">
    <w:name w:val="z-Top of Form Char"/>
    <w:basedOn w:val="DefaultParagraphFont"/>
    <w:link w:val="z-TopofForm"/>
    <w:uiPriority w:val="99"/>
    <w:locked/>
    <w:rsid w:val="00F73148"/>
    <w:rPr>
      <w:rFonts w:ascii="Arial" w:hAnsi="Arial" w:cs="Times New Roman"/>
      <w:vanish/>
      <w:sz w:val="16"/>
      <w:lang w:val="en-US"/>
    </w:rPr>
  </w:style>
  <w:style w:type="paragraph" w:styleId="z-BottomofForm">
    <w:name w:val="HTML Bottom of Form"/>
    <w:basedOn w:val="Normal"/>
    <w:next w:val="Normal"/>
    <w:link w:val="z-BottomofFormChar"/>
    <w:hidden/>
    <w:uiPriority w:val="99"/>
    <w:rsid w:val="00F73148"/>
    <w:pPr>
      <w:pBdr>
        <w:top w:val="single" w:color="auto" w:sz="6" w:space="1"/>
      </w:pBdr>
      <w:jc w:val="center"/>
    </w:pPr>
    <w:rPr>
      <w:rFonts w:ascii="Arial" w:hAnsi="Arial"/>
      <w:vanish/>
      <w:sz w:val="16"/>
      <w:szCs w:val="20"/>
    </w:rPr>
  </w:style>
  <w:style w:type="character" w:customStyle="1" w:styleId="z-BottomofFormChar">
    <w:name w:val="z-Bottom of Form Char"/>
    <w:basedOn w:val="DefaultParagraphFont"/>
    <w:link w:val="z-BottomofForm"/>
    <w:uiPriority w:val="99"/>
    <w:locked/>
    <w:rsid w:val="00F73148"/>
    <w:rPr>
      <w:rFonts w:ascii="Arial" w:hAnsi="Arial" w:cs="Times New Roman"/>
      <w:vanish/>
      <w:sz w:val="16"/>
      <w:lang w:val="en-US"/>
    </w:rPr>
  </w:style>
  <w:style w:type="character" w:customStyle="1" w:styleId="tw4winMark">
    <w:name w:val="tw4winMark"/>
    <w:uiPriority w:val="99"/>
    <w:rsid w:val="00F73148"/>
    <w:rPr>
      <w:rFonts w:ascii="Courier New" w:hAnsi="Courier New"/>
      <w:vanish/>
      <w:color w:val="800080"/>
      <w:sz w:val="24"/>
      <w:vertAlign w:val="subscript"/>
    </w:rPr>
  </w:style>
  <w:style w:type="character" w:customStyle="1" w:styleId="tw4winError">
    <w:name w:val="tw4winError"/>
    <w:uiPriority w:val="99"/>
    <w:rsid w:val="00F73148"/>
    <w:rPr>
      <w:rFonts w:ascii="Courier New" w:hAnsi="Courier New"/>
      <w:color w:val="00FF00"/>
      <w:sz w:val="40"/>
    </w:rPr>
  </w:style>
  <w:style w:type="character" w:customStyle="1" w:styleId="tw4winTerm">
    <w:name w:val="tw4winTerm"/>
    <w:uiPriority w:val="99"/>
    <w:rsid w:val="00F73148"/>
    <w:rPr>
      <w:color w:val="0000FF"/>
    </w:rPr>
  </w:style>
  <w:style w:type="character" w:customStyle="1" w:styleId="tw4winPopup">
    <w:name w:val="tw4winPopup"/>
    <w:uiPriority w:val="99"/>
    <w:rsid w:val="00F73148"/>
    <w:rPr>
      <w:rFonts w:ascii="Courier New" w:hAnsi="Courier New"/>
      <w:noProof/>
      <w:color w:val="008000"/>
    </w:rPr>
  </w:style>
  <w:style w:type="character" w:customStyle="1" w:styleId="tw4winJump">
    <w:name w:val="tw4winJump"/>
    <w:uiPriority w:val="99"/>
    <w:rsid w:val="00F73148"/>
    <w:rPr>
      <w:rFonts w:ascii="Courier New" w:hAnsi="Courier New"/>
      <w:noProof/>
      <w:color w:val="008080"/>
    </w:rPr>
  </w:style>
  <w:style w:type="character" w:customStyle="1" w:styleId="tw4winExternal">
    <w:name w:val="tw4winExternal"/>
    <w:uiPriority w:val="99"/>
    <w:rsid w:val="00F73148"/>
    <w:rPr>
      <w:rFonts w:ascii="Courier New" w:hAnsi="Courier New"/>
      <w:noProof/>
      <w:color w:val="808080"/>
    </w:rPr>
  </w:style>
  <w:style w:type="character" w:customStyle="1" w:styleId="tw4winInternal">
    <w:name w:val="tw4winInternal"/>
    <w:uiPriority w:val="99"/>
    <w:rsid w:val="00F73148"/>
    <w:rPr>
      <w:rFonts w:ascii="Courier New" w:hAnsi="Courier New"/>
      <w:noProof/>
      <w:color w:val="FF0000"/>
    </w:rPr>
  </w:style>
  <w:style w:type="character" w:customStyle="1" w:styleId="DONOTTRANSLATE">
    <w:name w:val="DO_NOT_TRANSLATE"/>
    <w:uiPriority w:val="99"/>
    <w:rsid w:val="00F73148"/>
    <w:rPr>
      <w:rFonts w:ascii="Courier New" w:hAnsi="Courier New"/>
      <w:noProof/>
      <w:color w:val="800000"/>
    </w:rPr>
  </w:style>
  <w:style w:type="paragraph" w:customStyle="1" w:styleId="BulletText1">
    <w:name w:val="Bullet Text 1"/>
    <w:basedOn w:val="Normal"/>
    <w:uiPriority w:val="99"/>
    <w:rsid w:val="00F80C5C"/>
    <w:pPr>
      <w:tabs>
        <w:tab w:val="num" w:pos="720"/>
      </w:tabs>
      <w:ind w:left="720" w:hanging="360"/>
      <w:jc w:val="both"/>
    </w:pPr>
    <w:rPr>
      <w:color w:val="000000"/>
      <w:szCs w:val="20"/>
      <w:lang w:val="en-GB"/>
    </w:rPr>
  </w:style>
  <w:style w:type="character" w:customStyle="1" w:styleId="apple-converted-space">
    <w:name w:val="apple-converted-space"/>
    <w:uiPriority w:val="99"/>
    <w:rsid w:val="00F80C5C"/>
  </w:style>
</w:styles>
</file>

<file path=word/webSettings.xml><?xml version="1.0" encoding="utf-8"?>
<w:webSettings xmlns:r="http://schemas.openxmlformats.org/officeDocument/2006/relationships" xmlns:w="http://schemas.openxmlformats.org/wordprocessingml/2006/main">
  <w:divs>
    <w:div w:id="2030062836">
      <w:marLeft w:val="0"/>
      <w:marRight w:val="0"/>
      <w:marTop w:val="0"/>
      <w:marBottom w:val="0"/>
      <w:divBdr>
        <w:top w:val="none" w:sz="0" w:space="0" w:color="auto"/>
        <w:left w:val="none" w:sz="0" w:space="0" w:color="auto"/>
        <w:bottom w:val="none" w:sz="0" w:space="0" w:color="auto"/>
        <w:right w:val="none" w:sz="0" w:space="0" w:color="auto"/>
      </w:divBdr>
    </w:div>
    <w:div w:id="2030062837">
      <w:marLeft w:val="0"/>
      <w:marRight w:val="0"/>
      <w:marTop w:val="0"/>
      <w:marBottom w:val="0"/>
      <w:divBdr>
        <w:top w:val="none" w:sz="0" w:space="0" w:color="auto"/>
        <w:left w:val="none" w:sz="0" w:space="0" w:color="auto"/>
        <w:bottom w:val="none" w:sz="0" w:space="0" w:color="auto"/>
        <w:right w:val="none" w:sz="0" w:space="0" w:color="auto"/>
      </w:divBdr>
    </w:div>
    <w:div w:id="2030062838">
      <w:marLeft w:val="0"/>
      <w:marRight w:val="0"/>
      <w:marTop w:val="0"/>
      <w:marBottom w:val="0"/>
      <w:divBdr>
        <w:top w:val="none" w:sz="0" w:space="0" w:color="auto"/>
        <w:left w:val="none" w:sz="0" w:space="0" w:color="auto"/>
        <w:bottom w:val="none" w:sz="0" w:space="0" w:color="auto"/>
        <w:right w:val="none" w:sz="0" w:space="0" w:color="auto"/>
      </w:divBdr>
    </w:div>
    <w:div w:id="2030062839">
      <w:marLeft w:val="0"/>
      <w:marRight w:val="0"/>
      <w:marTop w:val="0"/>
      <w:marBottom w:val="0"/>
      <w:divBdr>
        <w:top w:val="none" w:sz="0" w:space="0" w:color="auto"/>
        <w:left w:val="none" w:sz="0" w:space="0" w:color="auto"/>
        <w:bottom w:val="none" w:sz="0" w:space="0" w:color="auto"/>
        <w:right w:val="none" w:sz="0" w:space="0" w:color="auto"/>
      </w:divBdr>
    </w:div>
    <w:div w:id="2030062840">
      <w:marLeft w:val="0"/>
      <w:marRight w:val="0"/>
      <w:marTop w:val="0"/>
      <w:marBottom w:val="0"/>
      <w:divBdr>
        <w:top w:val="none" w:sz="0" w:space="0" w:color="auto"/>
        <w:left w:val="none" w:sz="0" w:space="0" w:color="auto"/>
        <w:bottom w:val="none" w:sz="0" w:space="0" w:color="auto"/>
        <w:right w:val="none" w:sz="0" w:space="0" w:color="auto"/>
      </w:divBdr>
    </w:div>
    <w:div w:id="2030062841">
      <w:marLeft w:val="0"/>
      <w:marRight w:val="0"/>
      <w:marTop w:val="0"/>
      <w:marBottom w:val="0"/>
      <w:divBdr>
        <w:top w:val="none" w:sz="0" w:space="0" w:color="auto"/>
        <w:left w:val="none" w:sz="0" w:space="0" w:color="auto"/>
        <w:bottom w:val="none" w:sz="0" w:space="0" w:color="auto"/>
        <w:right w:val="none" w:sz="0" w:space="0" w:color="auto"/>
      </w:divBdr>
    </w:div>
    <w:div w:id="2030062842">
      <w:marLeft w:val="0"/>
      <w:marRight w:val="0"/>
      <w:marTop w:val="0"/>
      <w:marBottom w:val="0"/>
      <w:divBdr>
        <w:top w:val="none" w:sz="0" w:space="0" w:color="auto"/>
        <w:left w:val="none" w:sz="0" w:space="0" w:color="auto"/>
        <w:bottom w:val="none" w:sz="0" w:space="0" w:color="auto"/>
        <w:right w:val="none" w:sz="0" w:space="0" w:color="auto"/>
      </w:divBdr>
    </w:div>
    <w:div w:id="2030062843">
      <w:marLeft w:val="0"/>
      <w:marRight w:val="0"/>
      <w:marTop w:val="0"/>
      <w:marBottom w:val="0"/>
      <w:divBdr>
        <w:top w:val="none" w:sz="0" w:space="0" w:color="auto"/>
        <w:left w:val="none" w:sz="0" w:space="0" w:color="auto"/>
        <w:bottom w:val="none" w:sz="0" w:space="0" w:color="auto"/>
        <w:right w:val="none" w:sz="0" w:space="0" w:color="auto"/>
      </w:divBdr>
    </w:div>
    <w:div w:id="2030062844">
      <w:marLeft w:val="0"/>
      <w:marRight w:val="0"/>
      <w:marTop w:val="0"/>
      <w:marBottom w:val="0"/>
      <w:divBdr>
        <w:top w:val="none" w:sz="0" w:space="0" w:color="auto"/>
        <w:left w:val="none" w:sz="0" w:space="0" w:color="auto"/>
        <w:bottom w:val="none" w:sz="0" w:space="0" w:color="auto"/>
        <w:right w:val="none" w:sz="0" w:space="0" w:color="auto"/>
      </w:divBdr>
    </w:div>
    <w:div w:id="2030062845">
      <w:marLeft w:val="0"/>
      <w:marRight w:val="0"/>
      <w:marTop w:val="0"/>
      <w:marBottom w:val="0"/>
      <w:divBdr>
        <w:top w:val="none" w:sz="0" w:space="0" w:color="auto"/>
        <w:left w:val="none" w:sz="0" w:space="0" w:color="auto"/>
        <w:bottom w:val="none" w:sz="0" w:space="0" w:color="auto"/>
        <w:right w:val="none" w:sz="0" w:space="0" w:color="auto"/>
      </w:divBdr>
    </w:div>
    <w:div w:id="2030062846">
      <w:marLeft w:val="0"/>
      <w:marRight w:val="0"/>
      <w:marTop w:val="0"/>
      <w:marBottom w:val="0"/>
      <w:divBdr>
        <w:top w:val="none" w:sz="0" w:space="0" w:color="auto"/>
        <w:left w:val="none" w:sz="0" w:space="0" w:color="auto"/>
        <w:bottom w:val="none" w:sz="0" w:space="0" w:color="auto"/>
        <w:right w:val="none" w:sz="0" w:space="0" w:color="auto"/>
      </w:divBdr>
    </w:div>
    <w:div w:id="2030062847">
      <w:marLeft w:val="0"/>
      <w:marRight w:val="0"/>
      <w:marTop w:val="0"/>
      <w:marBottom w:val="0"/>
      <w:divBdr>
        <w:top w:val="none" w:sz="0" w:space="0" w:color="auto"/>
        <w:left w:val="none" w:sz="0" w:space="0" w:color="auto"/>
        <w:bottom w:val="none" w:sz="0" w:space="0" w:color="auto"/>
        <w:right w:val="none" w:sz="0" w:space="0" w:color="auto"/>
      </w:divBdr>
    </w:div>
    <w:div w:id="2030062848">
      <w:marLeft w:val="0"/>
      <w:marRight w:val="0"/>
      <w:marTop w:val="0"/>
      <w:marBottom w:val="0"/>
      <w:divBdr>
        <w:top w:val="none" w:sz="0" w:space="0" w:color="auto"/>
        <w:left w:val="none" w:sz="0" w:space="0" w:color="auto"/>
        <w:bottom w:val="none" w:sz="0" w:space="0" w:color="auto"/>
        <w:right w:val="none" w:sz="0" w:space="0" w:color="auto"/>
      </w:divBdr>
    </w:div>
    <w:div w:id="2030062849">
      <w:marLeft w:val="0"/>
      <w:marRight w:val="0"/>
      <w:marTop w:val="0"/>
      <w:marBottom w:val="0"/>
      <w:divBdr>
        <w:top w:val="none" w:sz="0" w:space="0" w:color="auto"/>
        <w:left w:val="none" w:sz="0" w:space="0" w:color="auto"/>
        <w:bottom w:val="none" w:sz="0" w:space="0" w:color="auto"/>
        <w:right w:val="none" w:sz="0" w:space="0" w:color="auto"/>
      </w:divBdr>
    </w:div>
    <w:div w:id="2030062850">
      <w:marLeft w:val="0"/>
      <w:marRight w:val="0"/>
      <w:marTop w:val="0"/>
      <w:marBottom w:val="0"/>
      <w:divBdr>
        <w:top w:val="none" w:sz="0" w:space="0" w:color="auto"/>
        <w:left w:val="none" w:sz="0" w:space="0" w:color="auto"/>
        <w:bottom w:val="none" w:sz="0" w:space="0" w:color="auto"/>
        <w:right w:val="none" w:sz="0" w:space="0" w:color="auto"/>
      </w:divBdr>
    </w:div>
    <w:div w:id="2030062851">
      <w:marLeft w:val="0"/>
      <w:marRight w:val="0"/>
      <w:marTop w:val="0"/>
      <w:marBottom w:val="0"/>
      <w:divBdr>
        <w:top w:val="none" w:sz="0" w:space="0" w:color="auto"/>
        <w:left w:val="none" w:sz="0" w:space="0" w:color="auto"/>
        <w:bottom w:val="none" w:sz="0" w:space="0" w:color="auto"/>
        <w:right w:val="none" w:sz="0" w:space="0" w:color="auto"/>
      </w:divBdr>
    </w:div>
    <w:div w:id="2030062852">
      <w:marLeft w:val="0"/>
      <w:marRight w:val="0"/>
      <w:marTop w:val="0"/>
      <w:marBottom w:val="0"/>
      <w:divBdr>
        <w:top w:val="none" w:sz="0" w:space="0" w:color="auto"/>
        <w:left w:val="none" w:sz="0" w:space="0" w:color="auto"/>
        <w:bottom w:val="none" w:sz="0" w:space="0" w:color="auto"/>
        <w:right w:val="none" w:sz="0" w:space="0" w:color="auto"/>
      </w:divBdr>
    </w:div>
    <w:div w:id="2030062853">
      <w:marLeft w:val="0"/>
      <w:marRight w:val="0"/>
      <w:marTop w:val="0"/>
      <w:marBottom w:val="0"/>
      <w:divBdr>
        <w:top w:val="none" w:sz="0" w:space="0" w:color="auto"/>
        <w:left w:val="none" w:sz="0" w:space="0" w:color="auto"/>
        <w:bottom w:val="none" w:sz="0" w:space="0" w:color="auto"/>
        <w:right w:val="none" w:sz="0" w:space="0" w:color="auto"/>
      </w:divBdr>
    </w:div>
    <w:div w:id="2030062854">
      <w:marLeft w:val="0"/>
      <w:marRight w:val="0"/>
      <w:marTop w:val="0"/>
      <w:marBottom w:val="0"/>
      <w:divBdr>
        <w:top w:val="none" w:sz="0" w:space="0" w:color="auto"/>
        <w:left w:val="none" w:sz="0" w:space="0" w:color="auto"/>
        <w:bottom w:val="none" w:sz="0" w:space="0" w:color="auto"/>
        <w:right w:val="none" w:sz="0" w:space="0" w:color="auto"/>
      </w:divBdr>
    </w:div>
    <w:div w:id="2030062855">
      <w:marLeft w:val="0"/>
      <w:marRight w:val="0"/>
      <w:marTop w:val="0"/>
      <w:marBottom w:val="0"/>
      <w:divBdr>
        <w:top w:val="none" w:sz="0" w:space="0" w:color="auto"/>
        <w:left w:val="none" w:sz="0" w:space="0" w:color="auto"/>
        <w:bottom w:val="none" w:sz="0" w:space="0" w:color="auto"/>
        <w:right w:val="none" w:sz="0" w:space="0" w:color="auto"/>
      </w:divBdr>
    </w:div>
    <w:div w:id="2030062856">
      <w:marLeft w:val="0"/>
      <w:marRight w:val="0"/>
      <w:marTop w:val="0"/>
      <w:marBottom w:val="0"/>
      <w:divBdr>
        <w:top w:val="none" w:sz="0" w:space="0" w:color="auto"/>
        <w:left w:val="none" w:sz="0" w:space="0" w:color="auto"/>
        <w:bottom w:val="none" w:sz="0" w:space="0" w:color="auto"/>
        <w:right w:val="none" w:sz="0" w:space="0" w:color="auto"/>
      </w:divBdr>
    </w:div>
    <w:div w:id="2030062857">
      <w:marLeft w:val="0"/>
      <w:marRight w:val="0"/>
      <w:marTop w:val="0"/>
      <w:marBottom w:val="0"/>
      <w:divBdr>
        <w:top w:val="none" w:sz="0" w:space="0" w:color="auto"/>
        <w:left w:val="none" w:sz="0" w:space="0" w:color="auto"/>
        <w:bottom w:val="none" w:sz="0" w:space="0" w:color="auto"/>
        <w:right w:val="none" w:sz="0" w:space="0" w:color="auto"/>
      </w:divBdr>
    </w:div>
    <w:div w:id="203006285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thegef.org/gef/GEF_logo" TargetMode="External"/><Relationship Id="rId26" Type="http://schemas.openxmlformats.org/officeDocument/2006/relationships/footer" Target="footer4.xml"/><Relationship Id="rId39" Type="http://schemas.openxmlformats.org/officeDocument/2006/relationships/theme" Target="theme/theme1.xml"/><Relationship Id="rId21" Type="http://schemas.openxmlformats.org/officeDocument/2006/relationships/hyperlink" Target="http://www.thegef.org/gef/sites/thegef.org/files/documents/C.40.08_Branding_the_GEF%20final_0.pdf" TargetMode="External"/><Relationship Id="rId34" Type="http://schemas.openxmlformats.org/officeDocument/2006/relationships/image" Target="media/image8.png"/><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intra.undp.org/branding/useOfLogo.html" TargetMode="External"/><Relationship Id="rId20" Type="http://schemas.openxmlformats.org/officeDocument/2006/relationships/hyperlink" Target="http://intra.undp.org/coa/branding.shtml" TargetMode="External"/><Relationship Id="rId29" Type="http://schemas.openxmlformats.org/officeDocument/2006/relationships/hyperlink" Target="http://ncsa.undp.org/report_detail.cfm?Projectid=256" TargetMode="External"/><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bd.int/convention/articles/?a=cbd-06" TargetMode="External"/><Relationship Id="rId24" Type="http://schemas.openxmlformats.org/officeDocument/2006/relationships/image" Target="media/image5.png"/><Relationship Id="rId32" Type="http://schemas.openxmlformats.org/officeDocument/2006/relationships/image" Target="media/image7.jpeg"/><Relationship Id="rId37" Type="http://schemas.openxmlformats.org/officeDocument/2006/relationships/image" Target="media/image11.png"/><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intra.undp.org/coa/branding.shtml" TargetMode="External"/><Relationship Id="rId23" Type="http://schemas.openxmlformats.org/officeDocument/2006/relationships/image" Target="media/image4.png"/><Relationship Id="rId28" Type="http://schemas.openxmlformats.org/officeDocument/2006/relationships/hyperlink" Target="http://gefweb.org/Documents/Council_Documents/GEF_C21/C.20.6.Rev.1.pdf" TargetMode="External"/><Relationship Id="rId36" Type="http://schemas.openxmlformats.org/officeDocument/2006/relationships/image" Target="media/image10.png"/><Relationship Id="rId10" Type="http://schemas.openxmlformats.org/officeDocument/2006/relationships/image" Target="media/image3.jpeg"/><Relationship Id="rId19" Type="http://schemas.openxmlformats.org/officeDocument/2006/relationships/hyperlink" Target="file:///C:/Users/fissler/Documents/Enabling%20Activities%20BD/BD%20EA%20in%20GEF5/My_BD_EA_Portfolio/4870%20GEF5%20BD%20EA%20Guinea/PRODOC/FRENCH/logo%20du%20PNUD" TargetMode="External"/><Relationship Id="rId31" Type="http://schemas.openxmlformats.org/officeDocument/2006/relationships/hyperlink" Target="http://gn.chm-cbd.net/" TargetMode="External"/><Relationship Id="rId44" Type="http://schemas.openxmlformats.org/officeDocument/2006/relationships/customXml" Target="../customXml/item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www.un.org/Docs/sc/committees/1267/1267ListEng.htm" TargetMode="External"/><Relationship Id="rId27" Type="http://schemas.openxmlformats.org/officeDocument/2006/relationships/image" Target="media/image6.jpeg"/><Relationship Id="rId30" Type="http://schemas.openxmlformats.org/officeDocument/2006/relationships/hyperlink" Target="http://www.protectedareas.org/show/93CBE291-F203-1EE9-B698F8AEAC0C7DF3" TargetMode="External"/><Relationship Id="rId35" Type="http://schemas.openxmlformats.org/officeDocument/2006/relationships/image" Target="media/image9.png"/><Relationship Id="rId43" Type="http://schemas.openxmlformats.org/officeDocument/2006/relationships/customXml" Target="../customXml/item5.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cbd.int/decision/cop/?id=12268" TargetMode="External"/><Relationship Id="rId17" Type="http://schemas.openxmlformats.org/officeDocument/2006/relationships/hyperlink" Target="http://www.thegef.org/gef/GEF_logo" TargetMode="External"/><Relationship Id="rId25" Type="http://schemas.openxmlformats.org/officeDocument/2006/relationships/footer" Target="footer3.xml"/><Relationship Id="rId33" Type="http://schemas.openxmlformats.org/officeDocument/2006/relationships/hyperlink" Target="mailto:fabiana.issler@undp.org" TargetMode="External"/><Relationship Id="rId38"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cbd.int/doc/nbsap/nbsapcbw-pac-02/nbsap-nadi-scbd-gender.pdf" TargetMode="External"/><Relationship Id="rId3" Type="http://schemas.openxmlformats.org/officeDocument/2006/relationships/hyperlink" Target="http://www.unep-wcmc.org" TargetMode="External"/><Relationship Id="rId7" Type="http://schemas.openxmlformats.org/officeDocument/2006/relationships/hyperlink" Target="http://www.pmfguineefem.org" TargetMode="External"/><Relationship Id="rId2" Type="http://schemas.openxmlformats.org/officeDocument/2006/relationships/hyperlink" Target="http://www.gbif.org" TargetMode="External"/><Relationship Id="rId1" Type="http://schemas.openxmlformats.org/officeDocument/2006/relationships/hyperlink" Target="http://www.bipindicators.net" TargetMode="External"/><Relationship Id="rId6" Type="http://schemas.openxmlformats.org/officeDocument/2006/relationships/hyperlink" Target="http://www.cbd.int/doc/publications/cbd-ts-50-en.pdf" TargetMode="External"/><Relationship Id="rId5" Type="http://schemas.openxmlformats.org/officeDocument/2006/relationships/hyperlink" Target="http://www.cbd.int/doc/publications/for-redd-en.pdf" TargetMode="External"/><Relationship Id="rId10" Type="http://schemas.openxmlformats.org/officeDocument/2006/relationships/hyperlink" Target="http://geodata.rrcap.unep.org/" TargetMode="External"/><Relationship Id="rId4" Type="http://schemas.openxmlformats.org/officeDocument/2006/relationships/hyperlink" Target="http://geodata.rrcap.unep.org/" TargetMode="External"/><Relationship Id="rId9" Type="http://schemas.openxmlformats.org/officeDocument/2006/relationships/hyperlink" Target="http://www.unep-wcm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UNDPPOPPFunctionalArea xmlns="f1161f5b-24a3-4c2d-bc81-44cb9325e8ee">Programme and Project</UNDPPOPPFunctionalArea>
    <UndpOUCode xmlns="1ed4137b-41b2-488b-8250-6d369ec27664">GIN</UndpOUCode>
    <UNDPFocusAreasTaxHTField0 xmlns="1ed4137b-41b2-488b-8250-6d369ec27664">
      <Terms xmlns="http://schemas.microsoft.com/office/infopath/2007/PartnerControls"/>
    </UNDPFocusArea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GIN</TermName>
          <TermId xmlns="http://schemas.microsoft.com/office/infopath/2007/PartnerControls">1635b5b0-a78e-4c40-8849-360f9e018cdd</TermId>
        </TermInfo>
      </Terms>
    </gc6531b704974d528487414686b72f6f>
    <UndpDocID xmlns="1ed4137b-41b2-488b-8250-6d369ec27664" xsi:nil="true"/>
    <b6db62fdefd74bd188b0c1cc54de5bcf xmlns="1ed4137b-41b2-488b-8250-6d369ec27664">
      <Terms xmlns="http://schemas.microsoft.com/office/infopath/2007/PartnerControls"/>
    </b6db62fdefd74bd188b0c1cc54de5bcf>
    <UNDPSummary xmlns="f1161f5b-24a3-4c2d-bc81-44cb9325e8ee" xsi:nil="true"/>
    <Outcome1 xmlns="f1161f5b-24a3-4c2d-bc81-44cb9325e8ee" xsi:nil="true"/>
    <UNDPCountryTaxHTField0 xmlns="1ed4137b-41b2-488b-8250-6d369ec27664">
      <Terms xmlns="http://schemas.microsoft.com/office/infopath/2007/PartnerControls"/>
    </UNDPCountryTaxHTField0>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c4e2ab2cc9354bbf9064eeb465a566ea xmlns="1ed4137b-41b2-488b-8250-6d369ec27664">
      <Terms xmlns="http://schemas.microsoft.com/office/infopath/2007/PartnerControls"/>
    </c4e2ab2cc9354bbf9064eeb465a566ea>
    <Project_x0020_Manager xmlns="f1161f5b-24a3-4c2d-bc81-44cb9325e8ee" xsi:nil="true"/>
    <_dlc_DocId xmlns="f1161f5b-24a3-4c2d-bc81-44cb9325e8ee">ATLASPDC-4-17851</_dlc_DocId>
    <TaxCatchAll xmlns="1ed4137b-41b2-488b-8250-6d369ec27664">
      <Value>1363</Value>
      <Value>1110</Value>
      <Value>1</Value>
      <Value>763</Value>
    </TaxCatchAll>
    <_Publisher xmlns="http://schemas.microsoft.com/sharepoint/v3/fields" xsi:nil="true"/>
    <UndpDocStatus xmlns="1ed4137b-41b2-488b-8250-6d369ec27664">Draft</UndpDocStatus>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Project_x0020_Number xmlns="f1161f5b-24a3-4c2d-bc81-44cb9325e8ee" xsi:nil="true"/>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UNDPDocumentCategoryTaxHTField0 xmlns="1ed4137b-41b2-488b-8250-6d369ec27664">
      <Terms xmlns="http://schemas.microsoft.com/office/infopath/2007/PartnerControls"/>
    </UNDPDocumentCategoryTaxHTField0>
    <UndpDocFormat xmlns="1ed4137b-41b2-488b-8250-6d369ec27664" xsi:nil="true"/>
    <UNDPPublishedDate xmlns="f1161f5b-24a3-4c2d-bc81-44cb9325e8ee">2014-06-17T11:00:00+00:00</UNDPPublishedDate>
    <UndpClassificationLevel xmlns="1ed4137b-41b2-488b-8250-6d369ec27664">Public</UndpClassificationLevel>
    <UndpIsTemplate xmlns="1ed4137b-41b2-488b-8250-6d369ec27664">No</UndpIsTemplate>
    <UndpDocTypeMMTaxHTField0 xmlns="1ed4137b-41b2-488b-8250-6d369ec27664">
      <Terms xmlns="http://schemas.microsoft.com/office/infopath/2007/PartnerControls"/>
    </UndpDocTypeMMTaxHTField0>
    <PDC_x0020_Document_x0020_Category xmlns="f1161f5b-24a3-4c2d-bc81-44cb9325e8ee">Project</PDC_x0020_Document_x0020_Category>
    <UndpProjectNo xmlns="1ed4137b-41b2-488b-8250-6d369ec27664">00066252</UndpProjectNo>
    <_dlc_DocIdUrl xmlns="f1161f5b-24a3-4c2d-bc81-44cb9325e8ee">
      <Url>https://info.undp.org/docs/pdc/_layouts/DocIdRedir.aspx?ID=ATLASPDC-4-17851</Url>
      <Description>ATLASPDC-4-17851</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B0C2B8B-6786-4143-89C7-E53F454309E1}"/>
</file>

<file path=customXml/itemProps2.xml><?xml version="1.0" encoding="utf-8"?>
<ds:datastoreItem xmlns:ds="http://schemas.openxmlformats.org/officeDocument/2006/customXml" ds:itemID="{D2188F87-91C8-455C-9E5D-F1C8B6085A8E}"/>
</file>

<file path=customXml/itemProps3.xml><?xml version="1.0" encoding="utf-8"?>
<ds:datastoreItem xmlns:ds="http://schemas.openxmlformats.org/officeDocument/2006/customXml" ds:itemID="{4E8165BC-611D-40D5-8486-4A7DF67A1757}"/>
</file>

<file path=customXml/itemProps4.xml><?xml version="1.0" encoding="utf-8"?>
<ds:datastoreItem xmlns:ds="http://schemas.openxmlformats.org/officeDocument/2006/customXml" ds:itemID="{40446800-B96C-4291-AE51-09700E7B81DD}"/>
</file>

<file path=customXml/itemProps5.xml><?xml version="1.0" encoding="utf-8"?>
<ds:datastoreItem xmlns:ds="http://schemas.openxmlformats.org/officeDocument/2006/customXml" ds:itemID="{2ED5A62F-C699-441A-8C50-66378A4D3719}"/>
</file>

<file path=customXml/itemProps6.xml><?xml version="1.0" encoding="utf-8"?>
<ds:datastoreItem xmlns:ds="http://schemas.openxmlformats.org/officeDocument/2006/customXml" ds:itemID="{FC893232-BF96-4D8F-A2D0-0B08554EA8CF}"/>
</file>

<file path=docProps/app.xml><?xml version="1.0" encoding="utf-8"?>
<Properties xmlns="http://schemas.openxmlformats.org/officeDocument/2006/extended-properties" xmlns:vt="http://schemas.openxmlformats.org/officeDocument/2006/docPropsVTypes">
  <Template>Normal</Template>
  <TotalTime>0</TotalTime>
  <Pages>72</Pages>
  <Words>38311</Words>
  <Characters>210715</Characters>
  <Application>Microsoft Office Word</Application>
  <DocSecurity>0</DocSecurity>
  <Lines>1755</Lines>
  <Paragraphs>497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dc:creator>
  <cp:lastModifiedBy>mohamed.efas.sylla</cp:lastModifiedBy>
  <cp:revision>2</cp:revision>
  <cp:lastPrinted>2012-05-29T14:19:00Z</cp:lastPrinted>
  <dcterms:created xsi:type="dcterms:W3CDTF">2012-08-14T12:55:00Z</dcterms:created>
  <dcterms:modified xsi:type="dcterms:W3CDTF">2012-08-14T12:55:00Z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tlas_x0020_Document_x0020_Type">
    <vt:lpwstr>228;#Prodoc|5f41516e-5ee3-43b6-82ea-9b89532838d0</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ContentTypeId">
    <vt:lpwstr>0x010100F075C04BA242A84ABD3293E3AD35CDA400AB50428DC784B44FAACCAA5FAE40C0590045B5E632B552204ABF0E616DD66BDA0F</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1363;#GIN|1635b5b0-a78e-4c40-8849-360f9e018cdd</vt:lpwstr>
  </property>
  <property fmtid="{D5CDD505-2E9C-101B-9397-08002B2CF9AE}" pid="10" name="_dlc_DocIdItemGuid">
    <vt:lpwstr>54c346dc-a9d1-4f1a-9f0e-e91ec8361d38</vt:lpwstr>
  </property>
  <property fmtid="{D5CDD505-2E9C-101B-9397-08002B2CF9AE}" pid="11" name="Atlas Document Status">
    <vt:lpwstr>763;#Draft|121d40a5-e62e-4d42-82e4-d6d12003de0a</vt:lpwstr>
  </property>
  <property fmtid="{D5CDD505-2E9C-101B-9397-08002B2CF9AE}" pid="12" name="Atlas Document Type">
    <vt:lpwstr>1110;#Prodoc|099f975e-b4d9-4bba-a499-dbcc387c61ad</vt:lpwstr>
  </property>
  <property fmtid="{D5CDD505-2E9C-101B-9397-08002B2CF9AE}" pid="13" name="eRegFilingCodeMM">
    <vt:lpwstr/>
  </property>
  <property fmtid="{D5CDD505-2E9C-101B-9397-08002B2CF9AE}" pid="14" name="UndpUnitMM">
    <vt:lpwstr/>
  </property>
  <property fmtid="{D5CDD505-2E9C-101B-9397-08002B2CF9AE}" pid="15" name="Unit">
    <vt:lpwstr/>
  </property>
  <property fmtid="{D5CDD505-2E9C-101B-9397-08002B2CF9AE}" pid="16" name="UNDPFocusAreas">
    <vt:lpwstr/>
  </property>
  <property fmtid="{D5CDD505-2E9C-101B-9397-08002B2CF9AE}" pid="17" name="DocumentSetDescription">
    <vt:lpwstr/>
  </property>
  <property fmtid="{D5CDD505-2E9C-101B-9397-08002B2CF9AE}" pid="18" name="URL">
    <vt:lpwstr/>
  </property>
</Properties>
</file>